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beforeLines="0" w:afterLines="0" w:line="360" w:lineRule="auto"/>
        <w:ind w:left="0" w:leftChars="0"/>
        <w:jc w:val="center"/>
        <w:rPr>
          <w:rFonts w:hint="eastAsia" w:ascii="宋体" w:hAnsi="宋体"/>
          <w:sz w:val="28"/>
          <w:szCs w:val="28"/>
        </w:rPr>
      </w:pPr>
      <w:bookmarkStart w:id="0" w:name="_GoBack"/>
      <w:r>
        <w:rPr>
          <w:rFonts w:hint="eastAsia" w:ascii="宋体" w:hAnsi="宋体"/>
          <w:sz w:val="28"/>
          <w:szCs w:val="28"/>
        </w:rPr>
        <w:t>太平财产保险有限公司</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jc w:val="center"/>
        <w:rPr>
          <w:rFonts w:hint="eastAsia" w:ascii="宋体" w:hAnsi="宋体"/>
          <w:szCs w:val="21"/>
        </w:rPr>
      </w:pPr>
      <w:r>
        <w:rPr>
          <w:rFonts w:hint="eastAsia" w:ascii="宋体" w:hAnsi="宋体"/>
          <w:sz w:val="28"/>
          <w:szCs w:val="28"/>
        </w:rPr>
        <w:t>附加意外伤害住院津贴保险</w:t>
      </w:r>
      <w:r>
        <w:rPr>
          <w:rFonts w:hint="eastAsia" w:ascii="宋体" w:hAnsi="宋体"/>
          <w:sz w:val="28"/>
          <w:szCs w:val="28"/>
          <w:lang w:val="en-US" w:eastAsia="zh-CN"/>
        </w:rPr>
        <w:t>（互联网专属）</w:t>
      </w:r>
      <w:r>
        <w:rPr>
          <w:rFonts w:hint="eastAsia" w:ascii="宋体" w:hAnsi="宋体"/>
          <w:sz w:val="28"/>
          <w:szCs w:val="28"/>
        </w:rPr>
        <w:t>条款</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jc w:val="center"/>
        <w:rPr>
          <w:rFonts w:hint="eastAsia" w:ascii="宋体" w:hAnsi="宋体"/>
          <w:szCs w:val="21"/>
        </w:rPr>
      </w:pPr>
      <w:r>
        <w:rPr>
          <w:rFonts w:hint="eastAsia" w:ascii="宋体" w:hAnsi="宋体"/>
          <w:szCs w:val="21"/>
        </w:rPr>
        <w:t>总则</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第一条</w:t>
      </w:r>
      <w:r>
        <w:rPr>
          <w:rFonts w:hint="eastAsia" w:ascii="宋体" w:hAnsi="宋体"/>
          <w:szCs w:val="21"/>
          <w:lang w:val="en-US" w:eastAsia="zh-CN"/>
        </w:rPr>
        <w:t xml:space="preserve"> </w:t>
      </w:r>
      <w:r>
        <w:rPr>
          <w:rFonts w:hint="eastAsia" w:ascii="宋体" w:hAnsi="宋体"/>
          <w:szCs w:val="21"/>
        </w:rPr>
        <w:t>本附加险合同可</w:t>
      </w:r>
      <w:r>
        <w:rPr>
          <w:rFonts w:ascii="宋体" w:hAnsi="宋体"/>
          <w:szCs w:val="21"/>
        </w:rPr>
        <w:t>附加于太平财产保险有限公司</w:t>
      </w:r>
      <w:r>
        <w:rPr>
          <w:rFonts w:hint="eastAsia" w:ascii="宋体" w:hAnsi="宋体"/>
          <w:szCs w:val="21"/>
        </w:rPr>
        <w:t>相关</w:t>
      </w:r>
      <w:r>
        <w:rPr>
          <w:rFonts w:hint="eastAsia" w:ascii="宋体" w:hAnsi="宋体"/>
          <w:szCs w:val="21"/>
          <w:lang w:eastAsia="zh-CN"/>
        </w:rPr>
        <w:t>意外伤害保险</w:t>
      </w:r>
      <w:r>
        <w:rPr>
          <w:rFonts w:hint="eastAsia" w:ascii="宋体" w:hAnsi="宋体"/>
          <w:szCs w:val="21"/>
        </w:rPr>
        <w:t>合同（以下简称“主险合同”）,</w:t>
      </w:r>
      <w:r>
        <w:rPr>
          <w:rFonts w:ascii="宋体" w:hAnsi="宋体"/>
          <w:szCs w:val="21"/>
        </w:rPr>
        <w:t>投保人申请</w:t>
      </w:r>
      <w:r>
        <w:rPr>
          <w:rFonts w:hint="eastAsia" w:ascii="宋体" w:hAnsi="宋体"/>
          <w:szCs w:val="21"/>
        </w:rPr>
        <w:t>投保</w:t>
      </w:r>
      <w:r>
        <w:rPr>
          <w:rFonts w:ascii="宋体" w:hAnsi="宋体"/>
          <w:szCs w:val="21"/>
        </w:rPr>
        <w:t>本附加险合同</w:t>
      </w:r>
      <w:r>
        <w:rPr>
          <w:rFonts w:hint="eastAsia" w:ascii="宋体" w:hAnsi="宋体"/>
          <w:szCs w:val="21"/>
        </w:rPr>
        <w:t>，经保险人同意而订立。凡涉及本</w:t>
      </w:r>
      <w:r>
        <w:rPr>
          <w:rFonts w:hint="eastAsia" w:ascii="宋体" w:hAnsi="宋体"/>
          <w:szCs w:val="21"/>
          <w:lang w:val="en-US" w:eastAsia="zh-CN"/>
        </w:rPr>
        <w:t>附加险合同</w:t>
      </w:r>
      <w:r>
        <w:rPr>
          <w:rFonts w:hint="eastAsia" w:ascii="宋体" w:hAnsi="宋体"/>
          <w:szCs w:val="21"/>
        </w:rPr>
        <w:t>的约定，均应采用书面形式</w:t>
      </w:r>
      <w:r>
        <w:rPr>
          <w:rFonts w:hint="eastAsia" w:ascii="宋体" w:hAnsi="宋体"/>
          <w:szCs w:val="21"/>
          <w:lang w:val="en-US" w:eastAsia="zh-CN"/>
        </w:rPr>
        <w:t>或者电子形式</w:t>
      </w:r>
      <w:r>
        <w:rPr>
          <w:rFonts w:hint="eastAsia" w:ascii="宋体" w:hAnsi="宋体"/>
          <w:szCs w:val="21"/>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420" w:firstLineChars="200"/>
        <w:textAlignment w:val="auto"/>
        <w:outlineLvl w:val="9"/>
        <w:rPr>
          <w:rFonts w:hint="eastAsia" w:ascii="宋体" w:hAnsi="宋体"/>
          <w:szCs w:val="21"/>
        </w:rPr>
      </w:pPr>
      <w:r>
        <w:rPr>
          <w:rFonts w:hint="eastAsia" w:ascii="宋体" w:hAnsi="宋体" w:eastAsia="宋体" w:cs="宋体"/>
          <w:color w:val="auto"/>
          <w:szCs w:val="21"/>
        </w:rPr>
        <w:t>本附加险合同作为主险合同的组成部分，主险合同效力终止，本附加险合同效力亦同时终止；主险合同无效，本附加险合同亦无效。</w:t>
      </w:r>
      <w:r>
        <w:rPr>
          <w:rFonts w:hint="eastAsia" w:ascii="宋体" w:hAnsi="宋体"/>
          <w:szCs w:val="21"/>
        </w:rPr>
        <w:t>本附加险合同与主险合同相抵触之处，以本附加险合同为准，本附加险合同未约定事项</w:t>
      </w:r>
      <w:r>
        <w:rPr>
          <w:rFonts w:hint="eastAsia" w:ascii="宋体" w:hAnsi="宋体"/>
          <w:szCs w:val="21"/>
          <w:lang w:eastAsia="zh-CN"/>
        </w:rPr>
        <w:t>，</w:t>
      </w:r>
      <w:r>
        <w:rPr>
          <w:rFonts w:hint="eastAsia" w:ascii="宋体" w:hAnsi="宋体"/>
          <w:szCs w:val="21"/>
        </w:rPr>
        <w:t>以主险合同为准。</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第二条</w:t>
      </w:r>
      <w:r>
        <w:rPr>
          <w:rFonts w:hint="eastAsia" w:ascii="宋体" w:hAnsi="宋体"/>
          <w:szCs w:val="21"/>
          <w:lang w:val="en-US" w:eastAsia="zh-CN"/>
        </w:rPr>
        <w:t xml:space="preserve"> 本附加险合同投保人、被保险人与主险保持一致。</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第三条</w:t>
      </w:r>
      <w:r>
        <w:rPr>
          <w:rFonts w:hint="eastAsia" w:ascii="宋体" w:hAnsi="宋体"/>
          <w:szCs w:val="21"/>
          <w:lang w:val="en-US" w:eastAsia="zh-CN"/>
        </w:rPr>
        <w:t xml:space="preserve"> </w:t>
      </w:r>
      <w:r>
        <w:rPr>
          <w:rFonts w:hint="eastAsia" w:ascii="宋体" w:hAnsi="宋体"/>
          <w:szCs w:val="21"/>
        </w:rPr>
        <w:t>除另有约定外，本附加险合同保险金的受益人为被保险人本人。</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eastAsia" w:ascii="宋体" w:hAnsi="宋体"/>
          <w:szCs w:val="21"/>
        </w:rPr>
      </w:pPr>
      <w:r>
        <w:rPr>
          <w:rFonts w:hint="eastAsia" w:ascii="宋体" w:hAnsi="宋体"/>
          <w:szCs w:val="21"/>
        </w:rPr>
        <w:t>保险责任</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第四条</w:t>
      </w:r>
      <w:r>
        <w:rPr>
          <w:rFonts w:hint="eastAsia" w:ascii="宋体" w:hAnsi="宋体"/>
          <w:szCs w:val="21"/>
          <w:lang w:val="en-US" w:eastAsia="zh-CN"/>
        </w:rPr>
        <w:t xml:space="preserve"> </w:t>
      </w:r>
      <w:r>
        <w:rPr>
          <w:rFonts w:hint="eastAsia" w:ascii="宋体" w:hAnsi="宋体"/>
          <w:szCs w:val="21"/>
        </w:rPr>
        <w:t>在本附加险合同的保险期限内，保险人承担下列保险责任：</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szCs w:val="21"/>
        </w:rPr>
      </w:pPr>
      <w:r>
        <w:rPr>
          <w:rFonts w:hint="eastAsia" w:ascii="宋体" w:hAnsi="宋体"/>
          <w:szCs w:val="21"/>
        </w:rPr>
        <w:t>被保险人遭受主险合同约定的意外伤害事故，且自事故发生之日起180天内因该事故导致伤害而经认可的医疗机构诊断必须住院治疗，保险人对于被保险人每次住院合理的实际住院天数，</w:t>
      </w:r>
      <w:r>
        <w:rPr>
          <w:rFonts w:hint="eastAsia" w:ascii="宋体" w:hAnsi="宋体"/>
          <w:b/>
          <w:bCs/>
          <w:szCs w:val="21"/>
        </w:rPr>
        <w:t>扣除本</w:t>
      </w:r>
      <w:r>
        <w:rPr>
          <w:rFonts w:hint="default" w:ascii="宋体" w:hAnsi="宋体"/>
          <w:b/>
          <w:bCs/>
          <w:szCs w:val="21"/>
        </w:rPr>
        <w:t>附加险</w:t>
      </w:r>
      <w:r>
        <w:rPr>
          <w:rFonts w:hint="eastAsia" w:ascii="宋体" w:hAnsi="宋体"/>
          <w:b/>
          <w:bCs/>
          <w:szCs w:val="21"/>
        </w:rPr>
        <w:t>合同中约定的免赔天数后，</w:t>
      </w:r>
      <w:r>
        <w:rPr>
          <w:rFonts w:hint="eastAsia" w:ascii="宋体" w:hAnsi="宋体"/>
          <w:szCs w:val="21"/>
        </w:rPr>
        <w:t>按本附加险合同中约定的</w:t>
      </w:r>
      <w:r>
        <w:rPr>
          <w:rFonts w:hint="eastAsia" w:ascii="宋体" w:hAnsi="宋体"/>
          <w:szCs w:val="21"/>
          <w:lang w:val="en-US" w:eastAsia="zh-CN"/>
        </w:rPr>
        <w:t>意外伤害住院津贴日给付限额</w:t>
      </w:r>
      <w:r>
        <w:rPr>
          <w:rFonts w:hint="eastAsia" w:ascii="宋体" w:hAnsi="宋体"/>
          <w:szCs w:val="21"/>
        </w:rPr>
        <w:t>给付意外伤害住院津贴保险金。</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szCs w:val="21"/>
        </w:rPr>
      </w:pPr>
      <w:r>
        <w:rPr>
          <w:rFonts w:hint="eastAsia" w:ascii="宋体" w:hAnsi="宋体"/>
          <w:szCs w:val="21"/>
          <w:lang w:val="en-US" w:eastAsia="zh-CN"/>
        </w:rPr>
        <w:t>除另有约定外，</w:t>
      </w:r>
      <w:r>
        <w:rPr>
          <w:rFonts w:hint="eastAsia" w:ascii="宋体" w:hAnsi="宋体"/>
          <w:szCs w:val="21"/>
        </w:rPr>
        <w:t>被保险人单次住院治疗的，</w:t>
      </w:r>
      <w:r>
        <w:rPr>
          <w:rFonts w:hint="eastAsia" w:ascii="宋体" w:hAnsi="宋体"/>
          <w:b/>
          <w:bCs/>
          <w:szCs w:val="21"/>
        </w:rPr>
        <w:t>意外伤害住院津贴保险金的给付天数以保险单约定的单次给付天数为限</w:t>
      </w:r>
      <w:r>
        <w:rPr>
          <w:rFonts w:hint="eastAsia" w:ascii="宋体" w:hAnsi="宋体"/>
          <w:szCs w:val="21"/>
        </w:rPr>
        <w:t>；若被保险人多次住院，</w:t>
      </w:r>
      <w:r>
        <w:rPr>
          <w:rFonts w:hint="eastAsia" w:ascii="宋体" w:hAnsi="宋体"/>
          <w:b/>
          <w:bCs/>
          <w:szCs w:val="21"/>
        </w:rPr>
        <w:t>保险人对被保险人给付意外伤害住院津贴保险金累计给付天数最高以180天为限。实际给付天数达到保险单约定的累计给付天数，保险人对该被保险人的保险责任终止。</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eastAsia" w:ascii="宋体" w:hAnsi="宋体"/>
          <w:szCs w:val="21"/>
        </w:rPr>
      </w:pPr>
      <w:r>
        <w:rPr>
          <w:rFonts w:hint="eastAsia" w:ascii="宋体" w:hAnsi="宋体"/>
          <w:szCs w:val="21"/>
        </w:rPr>
        <w:t>责任免除</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ascii="宋体" w:hAnsi="宋体"/>
          <w:b/>
          <w:szCs w:val="21"/>
        </w:rPr>
      </w:pPr>
      <w:r>
        <w:rPr>
          <w:rFonts w:hint="eastAsia" w:ascii="宋体" w:hAnsi="宋体"/>
          <w:b/>
          <w:szCs w:val="21"/>
          <w:lang w:val="en-US" w:eastAsia="zh-CN"/>
        </w:rPr>
        <w:t xml:space="preserve">第五条 </w:t>
      </w:r>
      <w:r>
        <w:rPr>
          <w:rFonts w:hint="eastAsia" w:ascii="宋体" w:hAnsi="宋体"/>
          <w:b/>
          <w:szCs w:val="21"/>
        </w:rPr>
        <w:t>因下列情形之一，直接或间接导致</w:t>
      </w:r>
      <w:r>
        <w:rPr>
          <w:rFonts w:ascii="宋体" w:hAnsi="宋体"/>
          <w:b/>
          <w:szCs w:val="21"/>
        </w:rPr>
        <w:t>被保险人</w:t>
      </w:r>
      <w:r>
        <w:rPr>
          <w:rFonts w:hint="eastAsia" w:ascii="宋体" w:hAnsi="宋体"/>
          <w:b/>
          <w:szCs w:val="21"/>
        </w:rPr>
        <w:t>住院治疗</w:t>
      </w:r>
      <w:r>
        <w:rPr>
          <w:rFonts w:ascii="宋体" w:hAnsi="宋体"/>
          <w:b/>
          <w:szCs w:val="21"/>
        </w:rPr>
        <w:t>的，</w:t>
      </w:r>
      <w:r>
        <w:rPr>
          <w:rFonts w:hint="eastAsia" w:ascii="宋体" w:hAnsi="宋体"/>
          <w:b/>
          <w:szCs w:val="21"/>
        </w:rPr>
        <w:t>保险人不承担意外伤害住院津贴保险金给付责任：</w:t>
      </w:r>
    </w:p>
    <w:p>
      <w:pPr>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被保险人身患疾病而住院；</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二</w:t>
      </w:r>
      <w:r>
        <w:rPr>
          <w:rFonts w:hint="eastAsia" w:ascii="宋体" w:hAnsi="宋体"/>
          <w:b/>
          <w:szCs w:val="21"/>
          <w:lang w:eastAsia="zh-CN"/>
        </w:rPr>
        <w:t>）</w:t>
      </w:r>
      <w:r>
        <w:rPr>
          <w:rFonts w:hint="eastAsia" w:ascii="宋体" w:hAnsi="宋体"/>
          <w:b/>
          <w:szCs w:val="21"/>
        </w:rPr>
        <w:t>被保险人因流产（但因遭受意外伤害所致不在此限）、堕胎、分娩、不孕症、避孕或绝育手术、变性手术、人体试验和人工生殖，及由此而引起的并发症而住院；</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被保险人因健康护理(含体检、健康体检、疗养、特别护理或静养) 等非治疗性的行为及无客观病征证明其不健康及以捐献身体器官为目的的医疗行为导致的住院；</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w:t>
      </w:r>
      <w:r>
        <w:rPr>
          <w:rFonts w:hint="eastAsia" w:ascii="宋体" w:hAnsi="宋体"/>
          <w:b/>
          <w:szCs w:val="21"/>
        </w:rPr>
        <w:t>以矫形、整容、美容、心理咨询、器官移植、角膜屈光成形手术或修复为目的的住院；</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五</w:t>
      </w:r>
      <w:r>
        <w:rPr>
          <w:rFonts w:hint="eastAsia" w:ascii="宋体" w:hAnsi="宋体"/>
          <w:b/>
          <w:szCs w:val="21"/>
          <w:lang w:eastAsia="zh-CN"/>
        </w:rPr>
        <w:t>）</w:t>
      </w:r>
      <w:r>
        <w:rPr>
          <w:rFonts w:hint="eastAsia" w:ascii="宋体" w:hAnsi="宋体"/>
          <w:b/>
          <w:szCs w:val="21"/>
        </w:rPr>
        <w:t>被保险人在非认可的医疗机构治疗；</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六</w:t>
      </w:r>
      <w:r>
        <w:rPr>
          <w:rFonts w:hint="eastAsia" w:ascii="宋体" w:hAnsi="宋体"/>
          <w:b/>
          <w:szCs w:val="21"/>
          <w:lang w:eastAsia="zh-CN"/>
        </w:rPr>
        <w:t>）</w:t>
      </w:r>
      <w:r>
        <w:rPr>
          <w:rFonts w:hint="eastAsia" w:ascii="宋体" w:hAnsi="宋体"/>
          <w:b/>
          <w:szCs w:val="21"/>
        </w:rPr>
        <w:t>被保险人在家自设病床治疗；</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七</w:t>
      </w:r>
      <w:r>
        <w:rPr>
          <w:rFonts w:hint="eastAsia" w:ascii="宋体" w:hAnsi="宋体"/>
          <w:b/>
          <w:szCs w:val="21"/>
          <w:lang w:eastAsia="zh-CN"/>
        </w:rPr>
        <w:t>）主险合同</w:t>
      </w:r>
      <w:r>
        <w:rPr>
          <w:rFonts w:hint="eastAsia" w:ascii="宋体" w:hAnsi="宋体"/>
          <w:b/>
          <w:szCs w:val="21"/>
        </w:rPr>
        <w:t>中列明的“责任免除”情形导致的住院；</w:t>
      </w:r>
    </w:p>
    <w:p>
      <w:pPr>
        <w:keepNext w:val="0"/>
        <w:keepLines w:val="0"/>
        <w:pageBreakBefore w:val="0"/>
        <w:widowControl w:val="0"/>
        <w:numPr>
          <w:ilvl w:val="-1"/>
          <w:numId w:val="0"/>
        </w:numPr>
        <w:tabs>
          <w:tab w:val="left" w:pos="0"/>
        </w:tabs>
        <w:kinsoku/>
        <w:wordWrap/>
        <w:overflowPunct/>
        <w:topLinePunct w:val="0"/>
        <w:autoSpaceDE/>
        <w:autoSpaceDN/>
        <w:bidi w:val="0"/>
        <w:spacing w:beforeLines="0" w:afterLines="0" w:line="360" w:lineRule="auto"/>
        <w:ind w:left="0" w:leftChars="0"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八</w:t>
      </w:r>
      <w:r>
        <w:rPr>
          <w:rFonts w:hint="eastAsia" w:ascii="宋体" w:hAnsi="宋体"/>
          <w:b/>
          <w:szCs w:val="21"/>
          <w:lang w:eastAsia="zh-CN"/>
        </w:rPr>
        <w:t>）</w:t>
      </w:r>
      <w:r>
        <w:rPr>
          <w:rFonts w:hint="eastAsia" w:ascii="宋体" w:hAnsi="宋体"/>
          <w:b/>
          <w:szCs w:val="21"/>
        </w:rPr>
        <w:t>保险单载明的免赔天数。</w:t>
      </w:r>
    </w:p>
    <w:p>
      <w:pPr>
        <w:keepNext w:val="0"/>
        <w:keepLines w:val="0"/>
        <w:pageBreakBefore w:val="0"/>
        <w:widowControl w:val="0"/>
        <w:numPr>
          <w:ilvl w:val="0"/>
          <w:numId w:val="0"/>
        </w:numPr>
        <w:tabs>
          <w:tab w:val="left" w:pos="0"/>
          <w:tab w:val="left" w:pos="1284"/>
        </w:tabs>
        <w:kinsoku/>
        <w:wordWrap/>
        <w:overflowPunct/>
        <w:topLinePunct w:val="0"/>
        <w:autoSpaceDE/>
        <w:autoSpaceDN/>
        <w:bidi w:val="0"/>
        <w:spacing w:beforeLines="0" w:afterLines="0" w:line="360" w:lineRule="auto"/>
        <w:ind w:left="0" w:leftChars="0" w:firstLine="0" w:firstLineChars="0"/>
        <w:jc w:val="center"/>
        <w:rPr>
          <w:rFonts w:hint="eastAsia" w:ascii="宋体" w:hAnsi="宋体"/>
          <w:b/>
          <w:szCs w:val="21"/>
          <w:lang w:val="en-US" w:eastAsia="zh-CN"/>
        </w:rPr>
      </w:pPr>
      <w:r>
        <w:rPr>
          <w:rFonts w:hint="eastAsia" w:ascii="宋体" w:hAnsi="宋体"/>
          <w:b/>
          <w:szCs w:val="21"/>
          <w:lang w:val="en-US" w:eastAsia="zh-CN"/>
        </w:rPr>
        <w:t>保险金额</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b w:val="0"/>
          <w:color w:val="000000"/>
          <w:szCs w:val="21"/>
          <w:lang w:val="en-US"/>
        </w:rPr>
      </w:pPr>
      <w:r>
        <w:rPr>
          <w:rFonts w:hint="eastAsia" w:ascii="宋体" w:hAnsi="宋体"/>
          <w:b/>
          <w:bCs/>
          <w:szCs w:val="21"/>
          <w:lang w:val="en-US" w:eastAsia="zh-CN"/>
        </w:rPr>
        <w:t>第六条</w:t>
      </w:r>
      <w:r>
        <w:rPr>
          <w:rFonts w:hint="eastAsia" w:ascii="宋体" w:hAnsi="宋体"/>
          <w:b w:val="0"/>
          <w:bCs w:val="0"/>
          <w:szCs w:val="21"/>
          <w:lang w:val="en-US" w:eastAsia="zh-CN"/>
        </w:rPr>
        <w:t xml:space="preserve"> 本附加险合同的意外伤害住院津贴日给付限额由投保人、保险人双方约定，并在保险单中载明。</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default" w:ascii="宋体" w:hAnsi="宋体" w:eastAsia="宋体"/>
          <w:color w:val="000000"/>
          <w:szCs w:val="21"/>
          <w:lang w:val="en-US" w:eastAsia="zh-CN"/>
        </w:rPr>
      </w:pPr>
      <w:r>
        <w:rPr>
          <w:rFonts w:hint="eastAsia" w:ascii="宋体" w:hAnsi="宋体"/>
          <w:b/>
          <w:color w:val="000000"/>
          <w:szCs w:val="21"/>
        </w:rPr>
        <w:t>保险期间</w:t>
      </w:r>
      <w:r>
        <w:rPr>
          <w:rFonts w:hint="eastAsia" w:ascii="宋体" w:hAnsi="宋体"/>
          <w:b/>
          <w:color w:val="000000"/>
          <w:szCs w:val="21"/>
          <w:lang w:val="en-US" w:eastAsia="zh-CN"/>
        </w:rPr>
        <w:t>和不保证续保</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第七条</w:t>
      </w:r>
      <w:r>
        <w:rPr>
          <w:rFonts w:hint="eastAsia" w:ascii="宋体" w:hAnsi="宋体"/>
          <w:szCs w:val="21"/>
          <w:lang w:val="en-US" w:eastAsia="zh-CN"/>
        </w:rPr>
        <w:t xml:space="preserve"> </w:t>
      </w:r>
      <w:r>
        <w:rPr>
          <w:rFonts w:hint="eastAsia" w:ascii="宋体" w:hAnsi="宋体"/>
          <w:szCs w:val="21"/>
        </w:rPr>
        <w:t>本</w:t>
      </w:r>
      <w:r>
        <w:rPr>
          <w:rFonts w:hint="eastAsia" w:ascii="宋体" w:hAnsi="宋体"/>
          <w:szCs w:val="21"/>
          <w:lang w:val="en-US" w:eastAsia="zh-CN"/>
        </w:rPr>
        <w:t>附加</w:t>
      </w:r>
      <w:r>
        <w:rPr>
          <w:rFonts w:hint="eastAsia" w:ascii="宋体" w:hAnsi="宋体"/>
          <w:szCs w:val="21"/>
        </w:rPr>
        <w:t>险合同保险期间以保险人和投保人协商确定，以保险</w:t>
      </w:r>
      <w:r>
        <w:rPr>
          <w:rFonts w:hint="default" w:ascii="宋体" w:hAnsi="宋体"/>
          <w:szCs w:val="21"/>
          <w:lang w:val="en-US"/>
        </w:rPr>
        <w:t>单</w:t>
      </w:r>
      <w:r>
        <w:rPr>
          <w:rFonts w:hint="eastAsia" w:ascii="宋体" w:hAnsi="宋体"/>
          <w:szCs w:val="21"/>
        </w:rPr>
        <w:t>载明的起讫时间为准</w:t>
      </w:r>
      <w:r>
        <w:rPr>
          <w:rFonts w:hint="eastAsia" w:ascii="宋体" w:hAnsi="宋体"/>
          <w:szCs w:val="21"/>
          <w:lang w:eastAsia="zh-CN"/>
        </w:rPr>
        <w:t>，</w:t>
      </w:r>
      <w:r>
        <w:rPr>
          <w:rFonts w:hint="eastAsia" w:ascii="宋体" w:hAnsi="宋体"/>
          <w:szCs w:val="21"/>
          <w:lang w:val="en-US" w:eastAsia="zh-CN"/>
        </w:rPr>
        <w:t>最长不超过一年。</w:t>
      </w:r>
      <w:r>
        <w:rPr>
          <w:rFonts w:hint="eastAsia" w:ascii="宋体" w:hAnsi="宋体"/>
          <w:szCs w:val="21"/>
        </w:rPr>
        <w:t>保险期间届满，投保人需要重新向保险公司申请投保本产品，并经保险人同意，交纳保险费，获得新的保险合同</w:t>
      </w:r>
      <w:r>
        <w:rPr>
          <w:rFonts w:hint="eastAsia" w:ascii="宋体" w:hAnsi="宋体"/>
          <w:szCs w:val="21"/>
          <w:lang w:eastAsia="zh-CN"/>
        </w:rPr>
        <w:t>。</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eastAsia" w:ascii="宋体" w:hAnsi="宋体"/>
          <w:szCs w:val="21"/>
        </w:rPr>
      </w:pPr>
      <w:r>
        <w:rPr>
          <w:rFonts w:hint="eastAsia" w:ascii="宋体" w:hAnsi="宋体"/>
          <w:szCs w:val="21"/>
        </w:rPr>
        <w:t>保险事故通知</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 xml:space="preserve">第八条 </w:t>
      </w:r>
      <w:r>
        <w:rPr>
          <w:rFonts w:hint="eastAsia" w:ascii="宋体" w:hAnsi="宋体"/>
          <w:szCs w:val="21"/>
        </w:rPr>
        <w:t>投保人、被保险人或者保险金受益人知道保险事故发生后，应于被保险人入院之日起48小时内或经保险人书面同意延长的期限内通知保险人。</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被保险人应在认可的医疗机构就诊，若因急诊未在认可的医疗机构就诊的，应在48小时内或经保险人书面同意延长的期限内通知保险人，并根据病情及时转入认可的医疗机构。若确需转入非认可的医疗机构就诊的，应向保险人提出书面申请，保险人在接到申请后三日内给予答复，对于保险人同意在非认可的医疗机构就诊的，对这期间的住院天数按本附加险合同的规定给付意外伤害住院津贴保险金。</w:t>
      </w:r>
    </w:p>
    <w:p>
      <w:pPr>
        <w:pStyle w:val="7"/>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eastAsia" w:ascii="宋体" w:hAnsi="宋体"/>
          <w:szCs w:val="21"/>
        </w:rPr>
      </w:pPr>
      <w:r>
        <w:rPr>
          <w:rFonts w:hint="eastAsia" w:ascii="宋体" w:hAnsi="宋体"/>
          <w:szCs w:val="21"/>
        </w:rPr>
        <w:t>保险金申请与给付</w:t>
      </w:r>
    </w:p>
    <w:p>
      <w:pPr>
        <w:pStyle w:val="8"/>
        <w:keepNext w:val="0"/>
        <w:keepLines w:val="0"/>
        <w:pageBreakBefore w:val="0"/>
        <w:widowControl w:val="0"/>
        <w:numPr>
          <w:ilvl w:val="-1"/>
          <w:numId w:val="0"/>
        </w:numPr>
        <w:kinsoku/>
        <w:wordWrap/>
        <w:overflowPunct/>
        <w:topLinePunct w:val="0"/>
        <w:autoSpaceDE/>
        <w:autoSpaceDN/>
        <w:bidi w:val="0"/>
        <w:spacing w:beforeLines="0" w:afterLines="0" w:line="360" w:lineRule="auto"/>
        <w:ind w:left="0" w:leftChars="0" w:firstLine="422"/>
        <w:rPr>
          <w:rFonts w:hint="eastAsia" w:ascii="宋体" w:hAnsi="宋体"/>
          <w:szCs w:val="21"/>
        </w:rPr>
      </w:pPr>
      <w:r>
        <w:rPr>
          <w:rFonts w:hint="eastAsia" w:ascii="宋体" w:hAnsi="宋体"/>
          <w:b/>
          <w:bCs/>
          <w:szCs w:val="21"/>
          <w:lang w:val="en-US" w:eastAsia="zh-CN"/>
        </w:rPr>
        <w:t>第九条</w:t>
      </w:r>
      <w:r>
        <w:rPr>
          <w:rFonts w:hint="eastAsia" w:ascii="宋体" w:hAnsi="宋体"/>
          <w:szCs w:val="21"/>
          <w:lang w:val="en-US" w:eastAsia="zh-CN"/>
        </w:rPr>
        <w:t xml:space="preserve"> </w:t>
      </w:r>
      <w:r>
        <w:rPr>
          <w:rFonts w:hint="eastAsia" w:ascii="宋体" w:hAnsi="宋体"/>
          <w:szCs w:val="21"/>
        </w:rPr>
        <w:t>发生保险责任范围内的事故，保险金申请人请求</w:t>
      </w:r>
      <w:r>
        <w:rPr>
          <w:rFonts w:hint="eastAsia" w:ascii="宋体" w:hAnsi="宋体"/>
          <w:szCs w:val="21"/>
          <w:lang w:eastAsia="zh-CN"/>
        </w:rPr>
        <w:t>给付</w:t>
      </w:r>
      <w:r>
        <w:rPr>
          <w:rFonts w:hint="eastAsia" w:ascii="宋体" w:hAnsi="宋体"/>
          <w:szCs w:val="21"/>
        </w:rPr>
        <w:t>时，应向保险人提交以下证明和资料。保险金申请人因特殊原因不能提供以下材料的，应提供其他合法有效的材料。</w:t>
      </w:r>
      <w:r>
        <w:rPr>
          <w:rFonts w:hint="eastAsia" w:ascii="宋体" w:hAnsi="宋体"/>
          <w:b/>
          <w:szCs w:val="21"/>
        </w:rPr>
        <w:t>保险金申请人未能提供有关材料，导致保险人无法核实的，保险人对无法核实部分不承担给付保险金的责任。</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（一）保险金申请人填具的索赔申请书；</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（二）保险单原件或其他保险凭证正本；</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（三）被保险人身份证明；</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（四）认可的医疗机构出具的附有病理检查、化验检查及其他医疗仪器检查报告的医疗诊断证明、病历及医疗、医药费原始单据、结算明细表与处方正本；</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rPr>
          <w:rFonts w:hint="eastAsia" w:ascii="宋体" w:hAnsi="宋体"/>
          <w:szCs w:val="21"/>
        </w:rPr>
      </w:pPr>
      <w:r>
        <w:rPr>
          <w:rFonts w:hint="eastAsia" w:ascii="宋体" w:hAnsi="宋体"/>
          <w:szCs w:val="21"/>
        </w:rPr>
        <w:t xml:space="preserve">（五）保险金申请人所能提供的的与确认保险事故的性质、原因、损失程度等有关的其他证明和资料。 </w:t>
      </w:r>
    </w:p>
    <w:p>
      <w:pPr>
        <w:pStyle w:val="8"/>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jc w:val="center"/>
        <w:rPr>
          <w:rFonts w:hint="eastAsia" w:ascii="宋体" w:hAnsi="宋体"/>
          <w:szCs w:val="21"/>
        </w:rPr>
      </w:pPr>
      <w:r>
        <w:rPr>
          <w:rFonts w:hint="eastAsia" w:ascii="宋体" w:hAnsi="宋体"/>
          <w:b/>
          <w:szCs w:val="21"/>
        </w:rPr>
        <w:t>释义</w:t>
      </w:r>
    </w:p>
    <w:p>
      <w:pPr>
        <w:keepNext w:val="0"/>
        <w:keepLines w:val="0"/>
        <w:pageBreakBefore w:val="0"/>
        <w:widowControl w:val="0"/>
        <w:tabs>
          <w:tab w:val="left" w:pos="879"/>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szCs w:val="21"/>
        </w:rPr>
      </w:pPr>
      <w:r>
        <w:rPr>
          <w:rFonts w:hint="eastAsia" w:ascii="宋体" w:hAnsi="宋体"/>
          <w:b/>
          <w:szCs w:val="21"/>
        </w:rPr>
        <w:t>1、认可的医疗机构</w:t>
      </w:r>
    </w:p>
    <w:p>
      <w:pPr>
        <w:pStyle w:val="10"/>
        <w:keepNext w:val="0"/>
        <w:keepLines w:val="0"/>
        <w:pageBreakBefore w:val="0"/>
        <w:widowControl w:val="0"/>
        <w:kinsoku/>
        <w:wordWrap/>
        <w:overflowPunct/>
        <w:topLinePunct w:val="0"/>
        <w:autoSpaceDE/>
        <w:autoSpaceDN/>
        <w:bidi w:val="0"/>
        <w:adjustRightInd/>
        <w:spacing w:beforeLines="0" w:afterLines="0" w:line="360" w:lineRule="auto"/>
        <w:ind w:left="0" w:leftChars="0" w:firstLine="420" w:firstLineChars="200"/>
        <w:jc w:val="both"/>
        <w:outlineLvl w:val="0"/>
        <w:rPr>
          <w:rFonts w:hAnsi="宋体"/>
          <w:kern w:val="2"/>
          <w:sz w:val="21"/>
          <w:szCs w:val="21"/>
        </w:rPr>
      </w:pPr>
      <w:r>
        <w:rPr>
          <w:rFonts w:hint="eastAsia" w:hAnsi="宋体"/>
          <w:kern w:val="2"/>
          <w:sz w:val="21"/>
          <w:szCs w:val="21"/>
        </w:rPr>
        <w:t>在中国境内</w:t>
      </w:r>
      <w:r>
        <w:rPr>
          <w:rFonts w:hint="eastAsia" w:hAnsi="宋体"/>
          <w:b/>
          <w:bCs/>
          <w:kern w:val="2"/>
          <w:sz w:val="21"/>
          <w:szCs w:val="21"/>
        </w:rPr>
        <w:t>（不包括香港、澳门、台湾）</w:t>
      </w:r>
      <w:r>
        <w:rPr>
          <w:rFonts w:hAnsi="宋体"/>
          <w:kern w:val="2"/>
          <w:sz w:val="21"/>
          <w:szCs w:val="21"/>
        </w:rPr>
        <w:t>是指</w:t>
      </w:r>
      <w:r>
        <w:rPr>
          <w:rFonts w:hint="eastAsia" w:hAnsi="宋体"/>
          <w:kern w:val="2"/>
          <w:sz w:val="21"/>
          <w:szCs w:val="21"/>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p>
    <w:p>
      <w:pPr>
        <w:pStyle w:val="3"/>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szCs w:val="21"/>
        </w:rPr>
      </w:pPr>
      <w:r>
        <w:rPr>
          <w:rFonts w:ascii="宋体" w:hAnsi="宋体"/>
          <w:szCs w:val="21"/>
        </w:rPr>
        <w:t>在中国境外（包括港、澳、台）是指保险人认可的根据所在国家法律规定合法成立、运营并符合以下标准的医疗机构</w:t>
      </w:r>
      <w:r>
        <w:rPr>
          <w:rFonts w:hint="eastAsia" w:ascii="宋体" w:hAnsi="宋体"/>
          <w:szCs w:val="21"/>
        </w:rPr>
        <w:t>：</w:t>
      </w:r>
    </w:p>
    <w:p>
      <w:pPr>
        <w:keepNext w:val="0"/>
        <w:keepLines w:val="0"/>
        <w:pageBreakBefore w:val="0"/>
        <w:widowControl w:val="0"/>
        <w:numPr>
          <w:ilvl w:val="-1"/>
          <w:numId w:val="0"/>
        </w:numPr>
        <w:tabs>
          <w:tab w:val="left" w:pos="0"/>
          <w:tab w:val="left" w:pos="900"/>
        </w:tabs>
        <w:kinsoku/>
        <w:wordWrap/>
        <w:overflowPunct/>
        <w:topLinePunct w:val="0"/>
        <w:autoSpaceDE/>
        <w:autoSpaceDN/>
        <w:bidi w:val="0"/>
        <w:spacing w:beforeLines="0" w:afterLines="0" w:line="360" w:lineRule="auto"/>
        <w:ind w:left="0" w:leftChars="0"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主要运营目的是以住院病人形式提供接待患病、受伤的人并为其提供医疗护理和治疗；</w:t>
      </w:r>
    </w:p>
    <w:p>
      <w:pPr>
        <w:keepNext w:val="0"/>
        <w:keepLines w:val="0"/>
        <w:pageBreakBefore w:val="0"/>
        <w:widowControl w:val="0"/>
        <w:numPr>
          <w:ilvl w:val="-1"/>
          <w:numId w:val="0"/>
        </w:numPr>
        <w:tabs>
          <w:tab w:val="left" w:pos="0"/>
          <w:tab w:val="left" w:pos="900"/>
        </w:tabs>
        <w:kinsoku/>
        <w:wordWrap/>
        <w:overflowPunct/>
        <w:topLinePunct w:val="0"/>
        <w:autoSpaceDE/>
        <w:autoSpaceDN/>
        <w:bidi w:val="0"/>
        <w:spacing w:beforeLines="0" w:afterLines="0" w:line="360" w:lineRule="auto"/>
        <w:ind w:left="0" w:leftChars="0" w:firstLine="420" w:firstLineChars="200"/>
        <w:outlineLvl w:val="0"/>
        <w:rPr>
          <w:rFonts w:hint="eastAsia" w:ascii="宋体" w:hAnsi="宋体"/>
          <w:szCs w:val="21"/>
        </w:rPr>
      </w:pPr>
      <w:r>
        <w:rPr>
          <w:rFonts w:hint="eastAsia" w:ascii="宋体" w:hAnsi="宋体"/>
          <w:szCs w:val="21"/>
          <w:lang w:val="en-US" w:eastAsia="zh-CN"/>
        </w:rPr>
        <w:t>2.</w:t>
      </w:r>
      <w:r>
        <w:rPr>
          <w:rFonts w:hint="eastAsia" w:ascii="宋体" w:hAnsi="宋体"/>
          <w:szCs w:val="21"/>
        </w:rPr>
        <w:t>在一名或若干医生的指导下为病人治疗，其中最少有一名合法执业资格的驻院医生驻诊；</w:t>
      </w:r>
    </w:p>
    <w:p>
      <w:pPr>
        <w:keepNext w:val="0"/>
        <w:keepLines w:val="0"/>
        <w:pageBreakBefore w:val="0"/>
        <w:widowControl w:val="0"/>
        <w:numPr>
          <w:ilvl w:val="-1"/>
          <w:numId w:val="0"/>
        </w:numPr>
        <w:tabs>
          <w:tab w:val="left" w:pos="0"/>
          <w:tab w:val="left" w:pos="900"/>
        </w:tabs>
        <w:kinsoku/>
        <w:wordWrap/>
        <w:overflowPunct/>
        <w:topLinePunct w:val="0"/>
        <w:autoSpaceDE/>
        <w:autoSpaceDN/>
        <w:bidi w:val="0"/>
        <w:spacing w:beforeLines="0" w:afterLines="0" w:line="360" w:lineRule="auto"/>
        <w:ind w:left="0" w:leftChars="0" w:firstLine="420" w:firstLineChars="200"/>
        <w:outlineLvl w:val="0"/>
        <w:rPr>
          <w:rFonts w:hint="eastAsia" w:ascii="宋体" w:hAnsi="宋体"/>
          <w:szCs w:val="21"/>
        </w:rPr>
      </w:pPr>
      <w:r>
        <w:rPr>
          <w:rFonts w:hint="eastAsia" w:ascii="宋体" w:hAnsi="宋体"/>
          <w:szCs w:val="21"/>
          <w:lang w:val="en-US" w:eastAsia="zh-CN"/>
        </w:rPr>
        <w:t>3.</w:t>
      </w:r>
      <w:r>
        <w:rPr>
          <w:rFonts w:hint="eastAsia" w:ascii="宋体" w:hAnsi="宋体"/>
          <w:szCs w:val="21"/>
        </w:rPr>
        <w:t>维持足够妥善的设备为病人提供医学诊断和治疗，并于机构内或由其管理的地方提供进行各种手术的设备；</w:t>
      </w:r>
    </w:p>
    <w:p>
      <w:pPr>
        <w:keepNext w:val="0"/>
        <w:keepLines w:val="0"/>
        <w:pageBreakBefore w:val="0"/>
        <w:widowControl w:val="0"/>
        <w:numPr>
          <w:ilvl w:val="-1"/>
          <w:numId w:val="0"/>
        </w:numPr>
        <w:tabs>
          <w:tab w:val="left" w:pos="0"/>
          <w:tab w:val="left" w:pos="900"/>
        </w:tabs>
        <w:kinsoku/>
        <w:wordWrap/>
        <w:overflowPunct/>
        <w:topLinePunct w:val="0"/>
        <w:autoSpaceDE/>
        <w:autoSpaceDN/>
        <w:bidi w:val="0"/>
        <w:spacing w:beforeLines="0" w:afterLines="0" w:line="360" w:lineRule="auto"/>
        <w:ind w:left="0" w:leftChars="0" w:firstLine="420" w:firstLineChars="200"/>
        <w:outlineLvl w:val="0"/>
        <w:rPr>
          <w:rFonts w:hint="eastAsia" w:ascii="宋体" w:hAnsi="宋体"/>
          <w:szCs w:val="21"/>
        </w:rPr>
      </w:pPr>
      <w:r>
        <w:rPr>
          <w:rFonts w:hint="eastAsia" w:ascii="宋体" w:hAnsi="宋体"/>
          <w:szCs w:val="21"/>
          <w:lang w:val="en-US" w:eastAsia="zh-CN"/>
        </w:rPr>
        <w:t>4.</w:t>
      </w:r>
      <w:r>
        <w:rPr>
          <w:rFonts w:hint="eastAsia" w:ascii="宋体" w:hAnsi="宋体"/>
          <w:szCs w:val="21"/>
        </w:rPr>
        <w:t>有合法执业的护士提供和指导二十四小时的全职护理服务。</w:t>
      </w:r>
    </w:p>
    <w:p>
      <w:pPr>
        <w:keepNext w:val="0"/>
        <w:keepLines w:val="0"/>
        <w:pageBreakBefore w:val="0"/>
        <w:widowControl w:val="0"/>
        <w:tabs>
          <w:tab w:val="left" w:pos="0"/>
          <w:tab w:val="left" w:pos="900"/>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bCs/>
          <w:szCs w:val="21"/>
        </w:rPr>
      </w:pPr>
      <w:r>
        <w:rPr>
          <w:rFonts w:hint="eastAsia" w:ascii="宋体" w:hAnsi="宋体"/>
          <w:b/>
          <w:bCs/>
          <w:szCs w:val="21"/>
        </w:rPr>
        <w:t>本附加险合同中所指医院不包括以下或类似的医疗机构：</w:t>
      </w:r>
    </w:p>
    <w:p>
      <w:pPr>
        <w:keepNext w:val="0"/>
        <w:keepLines w:val="0"/>
        <w:pageBreakBefore w:val="0"/>
        <w:widowControl w:val="0"/>
        <w:numPr>
          <w:ilvl w:val="-1"/>
          <w:numId w:val="0"/>
        </w:numPr>
        <w:tabs>
          <w:tab w:val="left" w:pos="900"/>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bCs/>
          <w:szCs w:val="21"/>
        </w:rPr>
      </w:pPr>
      <w:r>
        <w:rPr>
          <w:rFonts w:hint="eastAsia" w:ascii="宋体" w:hAnsi="宋体"/>
          <w:b/>
          <w:bCs/>
          <w:szCs w:val="21"/>
          <w:lang w:val="en-US" w:eastAsia="zh-CN"/>
        </w:rPr>
        <w:t>1.</w:t>
      </w:r>
      <w:r>
        <w:rPr>
          <w:rFonts w:hint="eastAsia" w:ascii="宋体" w:hAnsi="宋体"/>
          <w:b/>
          <w:bCs/>
          <w:szCs w:val="21"/>
        </w:rPr>
        <w:t>精神病院；</w:t>
      </w:r>
    </w:p>
    <w:p>
      <w:pPr>
        <w:keepNext w:val="0"/>
        <w:keepLines w:val="0"/>
        <w:pageBreakBefore w:val="0"/>
        <w:widowControl w:val="0"/>
        <w:numPr>
          <w:ilvl w:val="-1"/>
          <w:numId w:val="0"/>
        </w:numPr>
        <w:tabs>
          <w:tab w:val="left" w:pos="900"/>
        </w:tabs>
        <w:kinsoku/>
        <w:wordWrap/>
        <w:overflowPunct/>
        <w:topLinePunct w:val="0"/>
        <w:autoSpaceDE/>
        <w:autoSpaceDN/>
        <w:bidi w:val="0"/>
        <w:spacing w:beforeLines="0" w:afterLines="0" w:line="360" w:lineRule="auto"/>
        <w:ind w:left="0" w:leftChars="0" w:firstLine="422" w:firstLineChars="200"/>
        <w:outlineLvl w:val="0"/>
        <w:rPr>
          <w:rFonts w:ascii="宋体" w:hAnsi="宋体"/>
          <w:b/>
          <w:bCs/>
          <w:szCs w:val="21"/>
        </w:rPr>
      </w:pPr>
      <w:r>
        <w:rPr>
          <w:rFonts w:hint="eastAsia" w:ascii="宋体" w:hAnsi="宋体"/>
          <w:b/>
          <w:bCs/>
          <w:szCs w:val="21"/>
          <w:lang w:val="en-US" w:eastAsia="zh-CN"/>
        </w:rPr>
        <w:t>2.</w:t>
      </w:r>
      <w:r>
        <w:rPr>
          <w:rFonts w:hint="eastAsia" w:ascii="宋体" w:hAnsi="宋体"/>
          <w:b/>
          <w:bCs/>
          <w:szCs w:val="21"/>
        </w:rPr>
        <w:t>老人院、疗养院、戒毒中心和戒酒中心；</w:t>
      </w:r>
    </w:p>
    <w:p>
      <w:pPr>
        <w:keepNext w:val="0"/>
        <w:keepLines w:val="0"/>
        <w:pageBreakBefore w:val="0"/>
        <w:widowControl w:val="0"/>
        <w:numPr>
          <w:ilvl w:val="-1"/>
          <w:numId w:val="0"/>
        </w:numPr>
        <w:tabs>
          <w:tab w:val="left" w:pos="900"/>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健康中心或天然治疗所、疗养或康复院。</w:t>
      </w:r>
    </w:p>
    <w:p>
      <w:pPr>
        <w:keepNext w:val="0"/>
        <w:keepLines w:val="0"/>
        <w:pageBreakBefore w:val="0"/>
        <w:widowControl w:val="0"/>
        <w:tabs>
          <w:tab w:val="left" w:pos="879"/>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szCs w:val="21"/>
        </w:rPr>
      </w:pPr>
      <w:r>
        <w:rPr>
          <w:rFonts w:hint="eastAsia" w:ascii="宋体" w:hAnsi="宋体"/>
          <w:b/>
          <w:szCs w:val="21"/>
        </w:rPr>
        <w:t>2、住院</w:t>
      </w:r>
    </w:p>
    <w:p>
      <w:pPr>
        <w:pStyle w:val="3"/>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b/>
          <w:bCs/>
          <w:szCs w:val="21"/>
        </w:rPr>
      </w:pPr>
      <w:r>
        <w:rPr>
          <w:rFonts w:hint="eastAsia" w:ascii="宋体" w:hAnsi="宋体"/>
          <w:szCs w:val="21"/>
        </w:rPr>
        <w:t>指被保险人因意外伤害，经医生根据临床诊断，必须入住医院之正式病房进行治疗，正式办理入院手续且连续住院二十四小时以上，</w:t>
      </w:r>
      <w:r>
        <w:rPr>
          <w:rFonts w:hint="eastAsia" w:ascii="宋体" w:hAnsi="宋体"/>
          <w:b/>
          <w:bCs/>
          <w:szCs w:val="21"/>
        </w:rPr>
        <w:t>但不包括入住门诊观察室、家庭病床、其它挂床住院及不合理的住院。如被保险人因非医疗目的自行离开病房12小时（含）以上，视为自动出院。</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szCs w:val="21"/>
        </w:rPr>
      </w:pPr>
      <w:r>
        <w:rPr>
          <w:rFonts w:hint="eastAsia" w:ascii="宋体" w:hAnsi="宋体"/>
          <w:szCs w:val="21"/>
        </w:rPr>
        <w:t>挂床住院指被保险人住院过程中一日内未接受与入院诊断相关的检查和治疗，或一日内住院不满二十四小时，遵医嘱到外院接受临时诊疗的除外。</w:t>
      </w:r>
    </w:p>
    <w:p>
      <w:pPr>
        <w:keepNext w:val="0"/>
        <w:keepLines w:val="0"/>
        <w:pageBreakBefore w:val="0"/>
        <w:widowControl w:val="0"/>
        <w:tabs>
          <w:tab w:val="left" w:pos="879"/>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szCs w:val="21"/>
        </w:rPr>
      </w:pPr>
      <w:r>
        <w:rPr>
          <w:rFonts w:hint="eastAsia" w:ascii="宋体" w:hAnsi="宋体"/>
          <w:b/>
          <w:szCs w:val="21"/>
        </w:rPr>
        <w:t>3、同一次住院</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b/>
          <w:bCs/>
          <w:szCs w:val="21"/>
        </w:rPr>
      </w:pPr>
      <w:r>
        <w:rPr>
          <w:rFonts w:hint="eastAsia" w:ascii="宋体" w:hAnsi="宋体"/>
          <w:szCs w:val="21"/>
        </w:rPr>
        <w:t>指被保险人因同一意外伤害事故及其引发的并发症而间歇性入住医院，</w:t>
      </w:r>
      <w:r>
        <w:rPr>
          <w:rFonts w:hint="eastAsia" w:ascii="宋体" w:hAnsi="宋体"/>
          <w:b/>
          <w:bCs/>
          <w:szCs w:val="21"/>
        </w:rPr>
        <w:t>前次出院与后次入院日期相隔未达九十日，则视为同一次住院。</w:t>
      </w:r>
    </w:p>
    <w:p>
      <w:pPr>
        <w:keepNext w:val="0"/>
        <w:keepLines w:val="0"/>
        <w:pageBreakBefore w:val="0"/>
        <w:widowControl w:val="0"/>
        <w:tabs>
          <w:tab w:val="left" w:pos="879"/>
        </w:tabs>
        <w:kinsoku/>
        <w:wordWrap/>
        <w:overflowPunct/>
        <w:topLinePunct w:val="0"/>
        <w:autoSpaceDE/>
        <w:autoSpaceDN/>
        <w:bidi w:val="0"/>
        <w:spacing w:beforeLines="0" w:afterLines="0" w:line="360" w:lineRule="auto"/>
        <w:ind w:left="0" w:leftChars="0" w:firstLine="422" w:firstLineChars="200"/>
        <w:outlineLvl w:val="0"/>
        <w:rPr>
          <w:rFonts w:hint="eastAsia" w:ascii="宋体" w:hAnsi="宋体"/>
          <w:b/>
          <w:szCs w:val="21"/>
        </w:rPr>
      </w:pPr>
      <w:r>
        <w:rPr>
          <w:rFonts w:hint="eastAsia" w:ascii="宋体" w:hAnsi="宋体"/>
          <w:b/>
          <w:szCs w:val="21"/>
        </w:rPr>
        <w:t>4、实际住院天数</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rPr>
          <w:rFonts w:hint="eastAsia" w:ascii="宋体" w:hAnsi="宋体"/>
          <w:szCs w:val="21"/>
        </w:rPr>
      </w:pPr>
      <w:r>
        <w:rPr>
          <w:rFonts w:hint="eastAsia" w:ascii="宋体" w:hAnsi="宋体"/>
          <w:szCs w:val="21"/>
        </w:rPr>
        <w:t>指被保险人在医院住院部病房内实际的住院治疗日数。住院满二十四小时为一日，</w:t>
      </w:r>
      <w:r>
        <w:rPr>
          <w:rFonts w:hint="eastAsia" w:ascii="宋体" w:hAnsi="宋体"/>
          <w:b/>
          <w:bCs/>
          <w:szCs w:val="21"/>
        </w:rPr>
        <w:t>但不含被保险人在住院治疗期间擅自离院期间的日数。</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2" w:firstLineChars="200"/>
        <w:rPr>
          <w:rFonts w:hint="eastAsia" w:ascii="宋体" w:hAnsi="宋体"/>
          <w:szCs w:val="21"/>
        </w:rPr>
      </w:pPr>
      <w:r>
        <w:rPr>
          <w:rFonts w:hint="eastAsia" w:ascii="宋体" w:hAnsi="宋体"/>
          <w:b/>
          <w:bCs/>
          <w:szCs w:val="21"/>
        </w:rPr>
        <w:t>本附加</w:t>
      </w:r>
      <w:r>
        <w:rPr>
          <w:rFonts w:hint="eastAsia" w:ascii="宋体" w:hAnsi="宋体"/>
          <w:b/>
          <w:bCs/>
          <w:szCs w:val="21"/>
          <w:lang w:val="en-US" w:eastAsia="zh-CN"/>
        </w:rPr>
        <w:t>险</w:t>
      </w:r>
      <w:r>
        <w:rPr>
          <w:rFonts w:hint="eastAsia" w:ascii="宋体" w:hAnsi="宋体"/>
          <w:b/>
          <w:bCs/>
          <w:szCs w:val="21"/>
        </w:rPr>
        <w:t>合同的未解释名词，均以主险的名词解</w:t>
      </w:r>
      <w:r>
        <w:rPr>
          <w:rFonts w:ascii="宋体" w:hAnsi="宋体"/>
          <w:b/>
          <w:bCs/>
          <w:szCs w:val="21"/>
        </w:rPr>
        <w:t>释</w:t>
      </w:r>
      <w:r>
        <w:rPr>
          <w:rFonts w:hint="eastAsia" w:ascii="宋体" w:hAnsi="宋体"/>
          <w:b/>
          <w:bCs/>
          <w:szCs w:val="21"/>
        </w:rPr>
        <w:t>为准。</w:t>
      </w:r>
    </w:p>
    <w:p>
      <w:pPr>
        <w:keepNext w:val="0"/>
        <w:keepLines w:val="0"/>
        <w:pageBreakBefore w:val="0"/>
        <w:widowControl w:val="0"/>
        <w:kinsoku/>
        <w:wordWrap/>
        <w:overflowPunct/>
        <w:topLinePunct w:val="0"/>
        <w:autoSpaceDE/>
        <w:autoSpaceDN/>
        <w:bidi w:val="0"/>
        <w:spacing w:beforeLines="0" w:afterLines="0" w:line="360" w:lineRule="auto"/>
        <w:ind w:left="0" w:leftChars="0" w:firstLine="420" w:firstLineChars="200"/>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C13B1"/>
    <w:rsid w:val="0B8B176D"/>
    <w:rsid w:val="10FF44F3"/>
    <w:rsid w:val="177D0056"/>
    <w:rsid w:val="219F5BBD"/>
    <w:rsid w:val="2C3D154A"/>
    <w:rsid w:val="326B011E"/>
    <w:rsid w:val="326F57D0"/>
    <w:rsid w:val="3512175E"/>
    <w:rsid w:val="35E727A6"/>
    <w:rsid w:val="37257AD7"/>
    <w:rsid w:val="378A4529"/>
    <w:rsid w:val="39B81CC4"/>
    <w:rsid w:val="3DE27BF8"/>
    <w:rsid w:val="3EB4348C"/>
    <w:rsid w:val="3FA56EE1"/>
    <w:rsid w:val="468C5923"/>
    <w:rsid w:val="46EE2D8C"/>
    <w:rsid w:val="4ECF1C3C"/>
    <w:rsid w:val="52E433AD"/>
    <w:rsid w:val="5443766E"/>
    <w:rsid w:val="588C0EDD"/>
    <w:rsid w:val="59FF5F2D"/>
    <w:rsid w:val="6D165941"/>
    <w:rsid w:val="6EA84E8E"/>
    <w:rsid w:val="739C13B1"/>
    <w:rsid w:val="7B1E4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qFormat/>
    <w:uiPriority w:val="0"/>
    <w:pPr>
      <w:ind w:firstLine="359" w:firstLineChars="171"/>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条款标题"/>
    <w:basedOn w:val="8"/>
    <w:qFormat/>
    <w:uiPriority w:val="0"/>
    <w:pPr>
      <w:tabs>
        <w:tab w:val="left" w:pos="840"/>
      </w:tabs>
      <w:ind w:left="0" w:leftChars="0" w:firstLine="0" w:firstLineChars="0"/>
    </w:pPr>
    <w:rPr>
      <w:b/>
    </w:rPr>
  </w:style>
  <w:style w:type="paragraph" w:customStyle="1" w:styleId="8">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9">
    <w:name w:val="apple-style-span"/>
    <w:basedOn w:val="5"/>
    <w:qFormat/>
    <w:uiPriority w:val="0"/>
  </w:style>
  <w:style w:type="paragraph" w:customStyle="1" w:styleId="10">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2019-06-21T11:12:00Z</dcterms:created>
  <dc:creator>陈莉</dc:creator>
  <cp:lastModifiedBy>liuyc</cp:lastModifiedBy>
  <dcterms:modified xsi:type="dcterms:W3CDTF">2021-12-15T04:51:45Z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