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8E8" w:rsidRDefault="001B7A9B">
      <w:pPr>
        <w:pStyle w:val="af1"/>
        <w:ind w:leftChars="0" w:left="0" w:firstLineChars="0" w:firstLine="0"/>
        <w:jc w:val="center"/>
        <w:rPr>
          <w:rFonts w:ascii="宋体" w:hAnsi="宋体"/>
          <w:b/>
          <w:sz w:val="28"/>
        </w:rPr>
      </w:pPr>
      <w:r>
        <w:rPr>
          <w:rFonts w:ascii="宋体" w:hAnsi="宋体" w:hint="eastAsia"/>
          <w:b/>
          <w:sz w:val="28"/>
        </w:rPr>
        <w:t>中国人民财产保险股份有限公司</w:t>
      </w:r>
    </w:p>
    <w:p w:rsidR="00E568E8" w:rsidRDefault="001B7A9B">
      <w:pPr>
        <w:pStyle w:val="aa"/>
        <w:adjustRightInd w:val="0"/>
        <w:snapToGrid w:val="0"/>
        <w:spacing w:before="0" w:after="0"/>
        <w:rPr>
          <w:rFonts w:ascii="宋体" w:hAnsi="宋体"/>
          <w:bCs w:val="0"/>
          <w:sz w:val="28"/>
          <w:szCs w:val="28"/>
        </w:rPr>
      </w:pPr>
      <w:r>
        <w:rPr>
          <w:rFonts w:ascii="宋体" w:hAnsi="宋体" w:hint="eastAsia"/>
          <w:bCs w:val="0"/>
          <w:sz w:val="28"/>
          <w:szCs w:val="28"/>
        </w:rPr>
        <w:t>附加法定</w:t>
      </w:r>
      <w:r>
        <w:rPr>
          <w:rFonts w:ascii="宋体" w:hAnsi="宋体"/>
          <w:bCs w:val="0"/>
          <w:sz w:val="28"/>
          <w:szCs w:val="28"/>
        </w:rPr>
        <w:t>传染病身故</w:t>
      </w:r>
      <w:r>
        <w:rPr>
          <w:rFonts w:ascii="宋体" w:hAnsi="宋体" w:hint="eastAsia"/>
          <w:bCs w:val="0"/>
          <w:sz w:val="28"/>
          <w:szCs w:val="28"/>
        </w:rPr>
        <w:t>保险（互联网专属）条款</w:t>
      </w:r>
    </w:p>
    <w:p w:rsidR="00E568E8" w:rsidRPr="00FA6818" w:rsidRDefault="004C4CA1" w:rsidP="00FA6818">
      <w:pPr>
        <w:spacing w:afterLines="100" w:after="312"/>
        <w:jc w:val="center"/>
        <w:rPr>
          <w:rFonts w:ascii="宋体" w:hAnsi="宋体"/>
          <w:b/>
          <w:bCs/>
        </w:rPr>
      </w:pPr>
      <w:bookmarkStart w:id="0" w:name="_GoBack"/>
      <w:r w:rsidRPr="00FA6818">
        <w:rPr>
          <w:rFonts w:ascii="宋体" w:hAnsi="宋体" w:hint="eastAsia"/>
        </w:rPr>
        <w:t>注册号：C00000231922021122029223</w:t>
      </w:r>
    </w:p>
    <w:bookmarkEnd w:id="0"/>
    <w:p w:rsidR="00E568E8" w:rsidRDefault="001B7A9B">
      <w:pPr>
        <w:tabs>
          <w:tab w:val="left" w:pos="840"/>
        </w:tabs>
        <w:rPr>
          <w:rFonts w:ascii="宋体" w:hAnsi="宋体"/>
          <w:b/>
          <w:szCs w:val="21"/>
        </w:rPr>
      </w:pPr>
      <w:r>
        <w:rPr>
          <w:rFonts w:ascii="宋体" w:hAnsi="宋体" w:hint="eastAsia"/>
          <w:b/>
          <w:szCs w:val="21"/>
        </w:rPr>
        <w:t>1</w:t>
      </w:r>
      <w:r>
        <w:rPr>
          <w:rFonts w:ascii="宋体" w:hAnsi="宋体" w:hint="eastAsia"/>
          <w:b/>
          <w:szCs w:val="21"/>
        </w:rPr>
        <w:tab/>
        <w:t>总则</w:t>
      </w:r>
    </w:p>
    <w:p w:rsidR="00E568E8" w:rsidRDefault="001B7A9B">
      <w:pPr>
        <w:tabs>
          <w:tab w:val="left" w:pos="840"/>
        </w:tabs>
        <w:rPr>
          <w:rFonts w:ascii="宋体" w:hAnsi="宋体"/>
          <w:b/>
          <w:szCs w:val="21"/>
        </w:rPr>
      </w:pPr>
      <w:r>
        <w:rPr>
          <w:rFonts w:ascii="宋体" w:hAnsi="宋体" w:hint="eastAsia"/>
          <w:b/>
          <w:szCs w:val="21"/>
        </w:rPr>
        <w:t>1.1</w:t>
      </w:r>
      <w:r>
        <w:rPr>
          <w:rFonts w:ascii="宋体" w:hAnsi="宋体" w:hint="eastAsia"/>
          <w:b/>
          <w:szCs w:val="21"/>
        </w:rPr>
        <w:tab/>
        <w:t>投保附加险的条件</w:t>
      </w:r>
    </w:p>
    <w:p w:rsidR="00E568E8" w:rsidRDefault="001B7A9B">
      <w:pPr>
        <w:adjustRightInd w:val="0"/>
        <w:snapToGrid w:val="0"/>
        <w:ind w:leftChars="400" w:left="840" w:firstLineChars="200" w:firstLine="420"/>
        <w:rPr>
          <w:rFonts w:ascii="宋体" w:hAnsi="宋体"/>
          <w:szCs w:val="21"/>
        </w:rPr>
      </w:pPr>
      <w:r>
        <w:rPr>
          <w:rFonts w:ascii="宋体" w:hAnsi="宋体" w:hint="eastAsia"/>
          <w:szCs w:val="21"/>
        </w:rPr>
        <w:t>本条款为本保险单约定的意外健康</w:t>
      </w:r>
      <w:proofErr w:type="gramStart"/>
      <w:r>
        <w:rPr>
          <w:rFonts w:ascii="宋体" w:hAnsi="宋体" w:hint="eastAsia"/>
          <w:szCs w:val="21"/>
        </w:rPr>
        <w:t>险类主险</w:t>
      </w:r>
      <w:proofErr w:type="gramEnd"/>
      <w:r>
        <w:rPr>
          <w:rFonts w:ascii="宋体" w:hAnsi="宋体" w:hint="eastAsia"/>
          <w:szCs w:val="21"/>
        </w:rPr>
        <w:t>的附加险条款。只有在投保了主险的基础上，方可投保本附加险。</w:t>
      </w:r>
    </w:p>
    <w:p w:rsidR="00E568E8" w:rsidRDefault="001B7A9B">
      <w:pPr>
        <w:tabs>
          <w:tab w:val="left" w:pos="840"/>
        </w:tabs>
        <w:rPr>
          <w:rFonts w:ascii="宋体" w:hAnsi="宋体"/>
          <w:b/>
          <w:szCs w:val="21"/>
        </w:rPr>
      </w:pPr>
      <w:r>
        <w:rPr>
          <w:rFonts w:ascii="宋体" w:hAnsi="宋体" w:hint="eastAsia"/>
          <w:b/>
          <w:szCs w:val="21"/>
        </w:rPr>
        <w:t>1.2</w:t>
      </w:r>
      <w:r>
        <w:rPr>
          <w:rFonts w:ascii="宋体" w:hAnsi="宋体" w:hint="eastAsia"/>
          <w:b/>
          <w:szCs w:val="21"/>
        </w:rPr>
        <w:tab/>
        <w:t>主险与附加险关系</w:t>
      </w:r>
    </w:p>
    <w:p w:rsidR="00E568E8" w:rsidRDefault="001B7A9B">
      <w:pPr>
        <w:adjustRightInd w:val="0"/>
        <w:snapToGrid w:val="0"/>
        <w:ind w:leftChars="400" w:left="840" w:firstLineChars="200" w:firstLine="420"/>
        <w:rPr>
          <w:rFonts w:ascii="宋体" w:hAnsi="宋体"/>
          <w:szCs w:val="21"/>
        </w:rPr>
      </w:pPr>
      <w:r>
        <w:rPr>
          <w:rFonts w:ascii="宋体" w:hAnsi="宋体" w:hint="eastAsia"/>
          <w:szCs w:val="21"/>
        </w:rPr>
        <w:t>凡涉及本附加</w:t>
      </w:r>
      <w:proofErr w:type="gramStart"/>
      <w:r>
        <w:rPr>
          <w:rFonts w:ascii="宋体" w:hAnsi="宋体" w:hint="eastAsia"/>
          <w:szCs w:val="21"/>
        </w:rPr>
        <w:t>险合同</w:t>
      </w:r>
      <w:proofErr w:type="gramEnd"/>
      <w:r>
        <w:rPr>
          <w:rFonts w:ascii="宋体" w:hAnsi="宋体" w:hint="eastAsia"/>
          <w:szCs w:val="21"/>
        </w:rPr>
        <w:t>的约定，均应采用书面形式。主</w:t>
      </w:r>
      <w:proofErr w:type="gramStart"/>
      <w:r>
        <w:rPr>
          <w:rFonts w:ascii="宋体" w:hAnsi="宋体" w:hint="eastAsia"/>
          <w:szCs w:val="21"/>
        </w:rPr>
        <w:t>险合同</w:t>
      </w:r>
      <w:proofErr w:type="gramEnd"/>
      <w:r>
        <w:rPr>
          <w:rFonts w:ascii="宋体" w:hAnsi="宋体" w:hint="eastAsia"/>
          <w:szCs w:val="21"/>
        </w:rPr>
        <w:t>与本附加</w:t>
      </w:r>
      <w:proofErr w:type="gramStart"/>
      <w:r>
        <w:rPr>
          <w:rFonts w:ascii="宋体" w:hAnsi="宋体" w:hint="eastAsia"/>
          <w:szCs w:val="21"/>
        </w:rPr>
        <w:t>险合同相</w:t>
      </w:r>
      <w:proofErr w:type="gramEnd"/>
      <w:r>
        <w:rPr>
          <w:rFonts w:ascii="宋体" w:hAnsi="宋体" w:hint="eastAsia"/>
          <w:szCs w:val="21"/>
        </w:rPr>
        <w:t>抵触之处，以本附加</w:t>
      </w:r>
      <w:proofErr w:type="gramStart"/>
      <w:r>
        <w:rPr>
          <w:rFonts w:ascii="宋体" w:hAnsi="宋体" w:hint="eastAsia"/>
          <w:szCs w:val="21"/>
        </w:rPr>
        <w:t>险合同</w:t>
      </w:r>
      <w:proofErr w:type="gramEnd"/>
      <w:r>
        <w:rPr>
          <w:rFonts w:ascii="宋体" w:hAnsi="宋体" w:hint="eastAsia"/>
          <w:szCs w:val="21"/>
        </w:rPr>
        <w:t>为准；本附加</w:t>
      </w:r>
      <w:proofErr w:type="gramStart"/>
      <w:r>
        <w:rPr>
          <w:rFonts w:ascii="宋体" w:hAnsi="宋体" w:hint="eastAsia"/>
          <w:szCs w:val="21"/>
        </w:rPr>
        <w:t>险合同</w:t>
      </w:r>
      <w:proofErr w:type="gramEnd"/>
      <w:r>
        <w:rPr>
          <w:rFonts w:ascii="宋体" w:hAnsi="宋体" w:hint="eastAsia"/>
          <w:szCs w:val="21"/>
        </w:rPr>
        <w:t>未约定事项，以主</w:t>
      </w:r>
      <w:proofErr w:type="gramStart"/>
      <w:r>
        <w:rPr>
          <w:rFonts w:ascii="宋体" w:hAnsi="宋体" w:hint="eastAsia"/>
          <w:szCs w:val="21"/>
        </w:rPr>
        <w:t>险合同</w:t>
      </w:r>
      <w:proofErr w:type="gramEnd"/>
      <w:r>
        <w:rPr>
          <w:rFonts w:ascii="宋体" w:hAnsi="宋体" w:hint="eastAsia"/>
          <w:szCs w:val="21"/>
        </w:rPr>
        <w:t>为准。主</w:t>
      </w:r>
      <w:proofErr w:type="gramStart"/>
      <w:r>
        <w:rPr>
          <w:rFonts w:ascii="宋体" w:hAnsi="宋体" w:hint="eastAsia"/>
          <w:szCs w:val="21"/>
        </w:rPr>
        <w:t>险合同</w:t>
      </w:r>
      <w:proofErr w:type="gramEnd"/>
      <w:r>
        <w:rPr>
          <w:rFonts w:ascii="宋体" w:hAnsi="宋体" w:hint="eastAsia"/>
          <w:szCs w:val="21"/>
        </w:rPr>
        <w:t>无效，本附加</w:t>
      </w:r>
      <w:proofErr w:type="gramStart"/>
      <w:r>
        <w:rPr>
          <w:rFonts w:ascii="宋体" w:hAnsi="宋体" w:hint="eastAsia"/>
          <w:szCs w:val="21"/>
        </w:rPr>
        <w:t>险合同</w:t>
      </w:r>
      <w:proofErr w:type="gramEnd"/>
      <w:r>
        <w:rPr>
          <w:rFonts w:ascii="宋体" w:hAnsi="宋体" w:hint="eastAsia"/>
          <w:szCs w:val="21"/>
        </w:rPr>
        <w:t>亦无效。</w:t>
      </w:r>
    </w:p>
    <w:p w:rsidR="00E568E8" w:rsidRDefault="001B7A9B">
      <w:pPr>
        <w:tabs>
          <w:tab w:val="left" w:pos="840"/>
        </w:tabs>
        <w:rPr>
          <w:rFonts w:ascii="宋体" w:hAnsi="宋体"/>
          <w:b/>
          <w:szCs w:val="21"/>
        </w:rPr>
      </w:pPr>
      <w:r>
        <w:rPr>
          <w:rFonts w:ascii="宋体" w:hAnsi="宋体" w:hint="eastAsia"/>
          <w:b/>
          <w:szCs w:val="21"/>
        </w:rPr>
        <w:t>1.</w:t>
      </w:r>
      <w:r>
        <w:rPr>
          <w:rFonts w:ascii="宋体" w:hAnsi="宋体"/>
          <w:b/>
          <w:szCs w:val="21"/>
        </w:rPr>
        <w:t>3</w:t>
      </w:r>
      <w:r>
        <w:rPr>
          <w:rFonts w:ascii="宋体" w:hAnsi="宋体" w:hint="eastAsia"/>
          <w:b/>
          <w:szCs w:val="21"/>
        </w:rPr>
        <w:tab/>
        <w:t>受益人</w:t>
      </w:r>
    </w:p>
    <w:p w:rsidR="00E568E8" w:rsidRDefault="001B7A9B">
      <w:pPr>
        <w:adjustRightInd w:val="0"/>
        <w:snapToGrid w:val="0"/>
        <w:ind w:leftChars="400" w:left="840" w:firstLineChars="200" w:firstLine="420"/>
        <w:rPr>
          <w:rFonts w:ascii="宋体" w:hAnsi="宋体"/>
          <w:szCs w:val="21"/>
        </w:rPr>
      </w:pPr>
      <w:r>
        <w:rPr>
          <w:rFonts w:ascii="宋体" w:hAnsi="宋体" w:hint="eastAsia"/>
          <w:szCs w:val="21"/>
        </w:rPr>
        <w:t>订立本附加</w:t>
      </w:r>
      <w:proofErr w:type="gramStart"/>
      <w:r>
        <w:rPr>
          <w:rFonts w:ascii="宋体" w:hAnsi="宋体" w:hint="eastAsia"/>
          <w:szCs w:val="21"/>
        </w:rPr>
        <w:t>险合同</w:t>
      </w:r>
      <w:proofErr w:type="gramEnd"/>
      <w:r>
        <w:rPr>
          <w:rFonts w:ascii="宋体" w:hAnsi="宋体" w:hint="eastAsia"/>
          <w:szCs w:val="21"/>
        </w:rPr>
        <w:t>时，被保险人或投保人可指定一人或数人为本附加</w:t>
      </w:r>
      <w:proofErr w:type="gramStart"/>
      <w:r>
        <w:rPr>
          <w:rFonts w:ascii="宋体" w:hAnsi="宋体" w:hint="eastAsia"/>
          <w:szCs w:val="21"/>
        </w:rPr>
        <w:t>险合同</w:t>
      </w:r>
      <w:proofErr w:type="gramEnd"/>
      <w:r>
        <w:rPr>
          <w:rFonts w:ascii="宋体" w:hAnsi="宋体" w:hint="eastAsia"/>
          <w:szCs w:val="21"/>
        </w:rPr>
        <w:t>的身故保险金受益人。身故保险金受益人为数人时，应确定其受益顺序和受益份额；未确定受益份额的，各身故保险金受益人按照相等份额享有受益权。</w:t>
      </w:r>
    </w:p>
    <w:p w:rsidR="00E568E8" w:rsidRDefault="001B7A9B">
      <w:pPr>
        <w:adjustRightInd w:val="0"/>
        <w:snapToGrid w:val="0"/>
        <w:ind w:leftChars="400" w:left="840" w:firstLineChars="200" w:firstLine="420"/>
        <w:rPr>
          <w:rFonts w:ascii="宋体" w:hAnsi="宋体"/>
          <w:szCs w:val="21"/>
        </w:rPr>
      </w:pPr>
      <w:r>
        <w:rPr>
          <w:rFonts w:ascii="宋体" w:hAnsi="宋体" w:hint="eastAsia"/>
          <w:szCs w:val="21"/>
        </w:rPr>
        <w:t>被保险人或投保人可以变更保险金受益人，但需书面通知保险人，由保险人在本附加</w:t>
      </w:r>
      <w:proofErr w:type="gramStart"/>
      <w:r>
        <w:rPr>
          <w:rFonts w:ascii="宋体" w:hAnsi="宋体" w:hint="eastAsia"/>
          <w:szCs w:val="21"/>
        </w:rPr>
        <w:t>险合同</w:t>
      </w:r>
      <w:proofErr w:type="gramEnd"/>
      <w:r>
        <w:rPr>
          <w:rFonts w:ascii="宋体" w:hAnsi="宋体" w:hint="eastAsia"/>
          <w:szCs w:val="21"/>
        </w:rPr>
        <w:t>上批注。</w:t>
      </w:r>
    </w:p>
    <w:p w:rsidR="00E568E8" w:rsidRDefault="001B7A9B">
      <w:pPr>
        <w:adjustRightInd w:val="0"/>
        <w:snapToGrid w:val="0"/>
        <w:ind w:leftChars="400" w:left="840" w:firstLineChars="200" w:firstLine="420"/>
        <w:rPr>
          <w:rFonts w:ascii="宋体" w:hAnsi="宋体"/>
          <w:szCs w:val="21"/>
        </w:rPr>
      </w:pPr>
      <w:r>
        <w:rPr>
          <w:rFonts w:ascii="宋体" w:hAnsi="宋体" w:hint="eastAsia"/>
          <w:szCs w:val="21"/>
        </w:rPr>
        <w:t>投保人指定或变更保险金受益人的，应经被保险人同意。被保险人不具有完全民事行为能力的，应由其监护人指定或变更保险金受益人。</w:t>
      </w:r>
    </w:p>
    <w:p w:rsidR="00E568E8" w:rsidRDefault="001B7A9B">
      <w:pPr>
        <w:pStyle w:val="af1"/>
        <w:ind w:firstLine="422"/>
        <w:rPr>
          <w:rFonts w:ascii="宋体" w:hAnsi="宋体"/>
          <w:b/>
          <w:szCs w:val="21"/>
        </w:rPr>
      </w:pPr>
      <w:r>
        <w:rPr>
          <w:rFonts w:ascii="Arial" w:hAnsi="Arial" w:cs="Arial" w:hint="eastAsia"/>
          <w:b/>
          <w:color w:val="000000"/>
          <w:szCs w:val="21"/>
        </w:rPr>
        <w:t>受益人故意造成被保险人死亡、伤残、疾病的，或者故意杀害被保险人未遂的，该受益人丧失受益权。</w:t>
      </w:r>
    </w:p>
    <w:p w:rsidR="00E568E8" w:rsidRDefault="001B7A9B">
      <w:pPr>
        <w:tabs>
          <w:tab w:val="left" w:pos="840"/>
        </w:tabs>
        <w:rPr>
          <w:rFonts w:ascii="宋体" w:hAnsi="宋体"/>
          <w:b/>
          <w:szCs w:val="21"/>
        </w:rPr>
      </w:pPr>
      <w:r>
        <w:rPr>
          <w:rFonts w:ascii="宋体" w:hAnsi="宋体" w:hint="eastAsia"/>
          <w:b/>
          <w:szCs w:val="21"/>
        </w:rPr>
        <w:t>2</w:t>
      </w:r>
      <w:r>
        <w:rPr>
          <w:rFonts w:ascii="宋体" w:hAnsi="宋体" w:hint="eastAsia"/>
          <w:b/>
          <w:szCs w:val="21"/>
        </w:rPr>
        <w:tab/>
        <w:t>保障内容</w:t>
      </w:r>
    </w:p>
    <w:p w:rsidR="00E568E8" w:rsidRDefault="001B7A9B">
      <w:pPr>
        <w:tabs>
          <w:tab w:val="left" w:pos="840"/>
        </w:tabs>
        <w:rPr>
          <w:rFonts w:ascii="宋体" w:hAnsi="宋体"/>
          <w:b/>
          <w:szCs w:val="21"/>
        </w:rPr>
      </w:pPr>
      <w:r>
        <w:rPr>
          <w:rFonts w:ascii="宋体" w:hAnsi="宋体" w:hint="eastAsia"/>
          <w:b/>
          <w:szCs w:val="21"/>
        </w:rPr>
        <w:t>2.1</w:t>
      </w:r>
      <w:r>
        <w:rPr>
          <w:rFonts w:ascii="宋体" w:hAnsi="宋体" w:hint="eastAsia"/>
          <w:b/>
          <w:szCs w:val="21"/>
        </w:rPr>
        <w:tab/>
        <w:t>保险责任</w:t>
      </w:r>
    </w:p>
    <w:p w:rsidR="00E568E8" w:rsidRDefault="001B7A9B">
      <w:pPr>
        <w:pStyle w:val="af1"/>
        <w:snapToGrid/>
        <w:rPr>
          <w:kern w:val="0"/>
        </w:rPr>
      </w:pPr>
      <w:r>
        <w:rPr>
          <w:rFonts w:ascii="宋体" w:hAnsi="宋体" w:hint="eastAsia"/>
          <w:szCs w:val="21"/>
        </w:rPr>
        <w:t>被保险人自获得</w:t>
      </w:r>
      <w:r>
        <w:rPr>
          <w:rFonts w:ascii="宋体" w:hAnsi="宋体" w:hint="eastAsia"/>
          <w:b/>
          <w:szCs w:val="21"/>
        </w:rPr>
        <w:t>被保资格（见释义）</w:t>
      </w:r>
      <w:r>
        <w:rPr>
          <w:rFonts w:ascii="宋体" w:hAnsi="宋体" w:hint="eastAsia"/>
          <w:szCs w:val="21"/>
        </w:rPr>
        <w:t>之日起</w:t>
      </w:r>
      <w:r>
        <w:rPr>
          <w:rFonts w:hint="eastAsia"/>
          <w:kern w:val="0"/>
        </w:rPr>
        <w:t>经过本附加</w:t>
      </w:r>
      <w:proofErr w:type="gramStart"/>
      <w:r>
        <w:rPr>
          <w:rFonts w:hint="eastAsia"/>
          <w:kern w:val="0"/>
        </w:rPr>
        <w:t>险合同</w:t>
      </w:r>
      <w:proofErr w:type="gramEnd"/>
      <w:r>
        <w:rPr>
          <w:rFonts w:hint="eastAsia"/>
          <w:kern w:val="0"/>
        </w:rPr>
        <w:t>约定的</w:t>
      </w:r>
      <w:r>
        <w:rPr>
          <w:rFonts w:hint="eastAsia"/>
          <w:b/>
          <w:kern w:val="0"/>
        </w:rPr>
        <w:t>等待期（见</w:t>
      </w:r>
      <w:r>
        <w:rPr>
          <w:b/>
          <w:kern w:val="0"/>
        </w:rPr>
        <w:t>释义</w:t>
      </w:r>
      <w:r>
        <w:rPr>
          <w:rFonts w:hint="eastAsia"/>
          <w:b/>
          <w:kern w:val="0"/>
        </w:rPr>
        <w:t>）</w:t>
      </w:r>
      <w:r>
        <w:rPr>
          <w:rFonts w:hint="eastAsia"/>
          <w:kern w:val="0"/>
        </w:rPr>
        <w:t>后</w:t>
      </w:r>
      <w:r>
        <w:rPr>
          <w:rFonts w:hint="eastAsia"/>
          <w:b/>
          <w:kern w:val="0"/>
        </w:rPr>
        <w:t>发病（见</w:t>
      </w:r>
      <w:r>
        <w:rPr>
          <w:b/>
          <w:kern w:val="0"/>
        </w:rPr>
        <w:t>释义</w:t>
      </w:r>
      <w:r>
        <w:rPr>
          <w:rFonts w:hint="eastAsia"/>
          <w:b/>
          <w:kern w:val="0"/>
        </w:rPr>
        <w:t>）</w:t>
      </w:r>
      <w:r>
        <w:rPr>
          <w:rFonts w:hint="eastAsia"/>
          <w:kern w:val="0"/>
        </w:rPr>
        <w:t>，</w:t>
      </w:r>
      <w:r>
        <w:rPr>
          <w:rFonts w:ascii="宋体" w:hAnsi="宋体" w:hint="eastAsia"/>
          <w:szCs w:val="21"/>
        </w:rPr>
        <w:t>在保险期间内</w:t>
      </w:r>
      <w:r>
        <w:rPr>
          <w:rFonts w:hint="eastAsia"/>
          <w:kern w:val="0"/>
        </w:rPr>
        <w:t>被</w:t>
      </w:r>
      <w:r>
        <w:rPr>
          <w:rFonts w:ascii="宋体" w:hAnsi="宋体" w:hint="eastAsia"/>
          <w:szCs w:val="21"/>
        </w:rPr>
        <w:t>中华人民共和国境内（不包括香港、澳门和台湾地区）二级（含）及以上公立</w:t>
      </w:r>
      <w:r>
        <w:rPr>
          <w:rFonts w:ascii="宋体" w:hAnsi="宋体" w:hint="eastAsia"/>
          <w:b/>
          <w:szCs w:val="21"/>
        </w:rPr>
        <w:t>医院（见</w:t>
      </w:r>
      <w:r>
        <w:rPr>
          <w:rFonts w:ascii="宋体" w:hAnsi="宋体"/>
          <w:b/>
          <w:szCs w:val="21"/>
        </w:rPr>
        <w:t>释义</w:t>
      </w:r>
      <w:r>
        <w:rPr>
          <w:rFonts w:ascii="宋体" w:hAnsi="宋体" w:hint="eastAsia"/>
          <w:b/>
          <w:szCs w:val="21"/>
        </w:rPr>
        <w:t>）</w:t>
      </w:r>
      <w:r>
        <w:rPr>
          <w:rFonts w:ascii="宋体" w:hAnsi="宋体" w:hint="eastAsia"/>
          <w:szCs w:val="21"/>
        </w:rPr>
        <w:t>或卫生健康委员会指定的</w:t>
      </w:r>
      <w:r>
        <w:rPr>
          <w:rFonts w:ascii="宋体" w:hAnsi="宋体" w:hint="eastAsia"/>
          <w:b/>
          <w:szCs w:val="21"/>
        </w:rPr>
        <w:t>法定传染病（见</w:t>
      </w:r>
      <w:r>
        <w:rPr>
          <w:rFonts w:ascii="宋体" w:hAnsi="宋体"/>
          <w:b/>
          <w:szCs w:val="21"/>
        </w:rPr>
        <w:t>释义）</w:t>
      </w:r>
      <w:r>
        <w:rPr>
          <w:rFonts w:ascii="宋体" w:hAnsi="宋体" w:hint="eastAsia"/>
          <w:szCs w:val="21"/>
        </w:rPr>
        <w:t>诊治定点医院确诊为附加</w:t>
      </w:r>
      <w:proofErr w:type="gramStart"/>
      <w:r>
        <w:rPr>
          <w:rFonts w:ascii="宋体" w:hAnsi="宋体" w:hint="eastAsia"/>
          <w:szCs w:val="21"/>
        </w:rPr>
        <w:t>险合同</w:t>
      </w:r>
      <w:proofErr w:type="gramEnd"/>
      <w:r>
        <w:rPr>
          <w:rFonts w:ascii="宋体" w:hAnsi="宋体" w:hint="eastAsia"/>
          <w:szCs w:val="21"/>
        </w:rPr>
        <w:t>约定类型的法定传染病，并因该法定传染病在保险期间内身故的，保险人按该被保险人的法定传染病身故保险金额给付保险金，对该被保险人的保险责任终止。</w:t>
      </w:r>
    </w:p>
    <w:p w:rsidR="00E568E8" w:rsidRDefault="001B7A9B">
      <w:pPr>
        <w:pStyle w:val="af1"/>
        <w:snapToGrid/>
        <w:ind w:firstLine="422"/>
        <w:rPr>
          <w:b/>
          <w:bCs/>
          <w:kern w:val="0"/>
        </w:rPr>
      </w:pPr>
      <w:r>
        <w:rPr>
          <w:rFonts w:hint="eastAsia"/>
          <w:b/>
          <w:bCs/>
          <w:kern w:val="0"/>
        </w:rPr>
        <w:t>本附加</w:t>
      </w:r>
      <w:proofErr w:type="gramStart"/>
      <w:r>
        <w:rPr>
          <w:rFonts w:hint="eastAsia"/>
          <w:b/>
          <w:bCs/>
          <w:kern w:val="0"/>
        </w:rPr>
        <w:t>险合同</w:t>
      </w:r>
      <w:proofErr w:type="gramEnd"/>
      <w:r>
        <w:rPr>
          <w:rFonts w:hint="eastAsia"/>
          <w:b/>
          <w:bCs/>
          <w:kern w:val="0"/>
        </w:rPr>
        <w:t>约定类型的法定传染病由投保人、保险人双方协商确定，并在保险单中载明。</w:t>
      </w:r>
    </w:p>
    <w:p w:rsidR="00E568E8" w:rsidRDefault="001B7A9B">
      <w:pPr>
        <w:tabs>
          <w:tab w:val="left" w:pos="840"/>
        </w:tabs>
        <w:rPr>
          <w:rFonts w:ascii="宋体" w:hAnsi="宋体"/>
          <w:b/>
          <w:szCs w:val="21"/>
        </w:rPr>
      </w:pPr>
      <w:r>
        <w:rPr>
          <w:rFonts w:ascii="宋体" w:hAnsi="宋体" w:hint="eastAsia"/>
          <w:b/>
          <w:szCs w:val="21"/>
        </w:rPr>
        <w:t>2.</w:t>
      </w:r>
      <w:r>
        <w:rPr>
          <w:rFonts w:ascii="宋体" w:hAnsi="宋体"/>
          <w:b/>
          <w:szCs w:val="21"/>
        </w:rPr>
        <w:t>2</w:t>
      </w:r>
      <w:r>
        <w:rPr>
          <w:rFonts w:ascii="宋体" w:hAnsi="宋体" w:hint="eastAsia"/>
          <w:b/>
          <w:szCs w:val="21"/>
        </w:rPr>
        <w:tab/>
        <w:t>责任免除</w:t>
      </w:r>
    </w:p>
    <w:p w:rsidR="00E568E8" w:rsidRDefault="001B7A9B">
      <w:pPr>
        <w:pStyle w:val="af1"/>
        <w:ind w:firstLine="422"/>
        <w:rPr>
          <w:rFonts w:ascii="Arial" w:hAnsi="Arial" w:cs="Arial"/>
          <w:b/>
          <w:color w:val="000000"/>
          <w:szCs w:val="21"/>
        </w:rPr>
      </w:pPr>
      <w:r>
        <w:rPr>
          <w:rFonts w:ascii="Arial" w:hAnsi="Arial" w:cs="Arial" w:hint="eastAsia"/>
          <w:b/>
          <w:color w:val="000000"/>
          <w:szCs w:val="21"/>
        </w:rPr>
        <w:t>因下列情形之一，导致被保险人身故的，保险人不承担给付保险金责任：</w:t>
      </w:r>
    </w:p>
    <w:p w:rsidR="00E568E8" w:rsidRDefault="001B7A9B">
      <w:pPr>
        <w:ind w:leftChars="400" w:left="840" w:firstLineChars="200" w:firstLine="422"/>
        <w:rPr>
          <w:rFonts w:ascii="宋体" w:hAnsi="宋体"/>
          <w:b/>
          <w:szCs w:val="21"/>
        </w:rPr>
      </w:pPr>
      <w:r>
        <w:rPr>
          <w:rFonts w:ascii="宋体" w:hAnsi="宋体" w:hint="eastAsia"/>
          <w:b/>
          <w:szCs w:val="21"/>
        </w:rPr>
        <w:t>（1）被保险人在投保前已被确诊为本附加</w:t>
      </w:r>
      <w:proofErr w:type="gramStart"/>
      <w:r>
        <w:rPr>
          <w:rFonts w:ascii="宋体" w:hAnsi="宋体" w:hint="eastAsia"/>
          <w:b/>
          <w:szCs w:val="21"/>
        </w:rPr>
        <w:t>险合同</w:t>
      </w:r>
      <w:proofErr w:type="gramEnd"/>
      <w:r>
        <w:rPr>
          <w:rFonts w:ascii="宋体" w:hAnsi="宋体" w:hint="eastAsia"/>
          <w:b/>
          <w:szCs w:val="21"/>
        </w:rPr>
        <w:t>约定</w:t>
      </w:r>
      <w:r>
        <w:rPr>
          <w:rFonts w:hint="eastAsia"/>
          <w:b/>
          <w:bCs/>
          <w:kern w:val="0"/>
        </w:rPr>
        <w:t>类型</w:t>
      </w:r>
      <w:r>
        <w:rPr>
          <w:rFonts w:ascii="宋体" w:hAnsi="宋体" w:hint="eastAsia"/>
          <w:b/>
          <w:szCs w:val="21"/>
        </w:rPr>
        <w:t>的法定传染病且未被治愈的；</w:t>
      </w:r>
    </w:p>
    <w:p w:rsidR="00E568E8" w:rsidRDefault="001B7A9B">
      <w:pPr>
        <w:ind w:leftChars="400" w:left="840" w:firstLineChars="200" w:firstLine="422"/>
        <w:rPr>
          <w:rFonts w:ascii="宋体" w:hAnsi="宋体"/>
          <w:b/>
          <w:szCs w:val="21"/>
        </w:rPr>
      </w:pPr>
      <w:r>
        <w:rPr>
          <w:rFonts w:ascii="宋体" w:hAnsi="宋体" w:hint="eastAsia"/>
          <w:b/>
          <w:szCs w:val="21"/>
        </w:rPr>
        <w:t>（2）被保险人在</w:t>
      </w:r>
      <w:r>
        <w:rPr>
          <w:rFonts w:ascii="宋体" w:hAnsi="宋体"/>
          <w:b/>
          <w:szCs w:val="21"/>
        </w:rPr>
        <w:t>投保前</w:t>
      </w:r>
      <w:r>
        <w:rPr>
          <w:rFonts w:ascii="宋体" w:hAnsi="宋体" w:hint="eastAsia"/>
          <w:b/>
          <w:szCs w:val="21"/>
        </w:rPr>
        <w:t>已被确认为本附加</w:t>
      </w:r>
      <w:proofErr w:type="gramStart"/>
      <w:r>
        <w:rPr>
          <w:rFonts w:ascii="宋体" w:hAnsi="宋体" w:hint="eastAsia"/>
          <w:b/>
          <w:szCs w:val="21"/>
        </w:rPr>
        <w:t>险合同</w:t>
      </w:r>
      <w:proofErr w:type="gramEnd"/>
      <w:r>
        <w:rPr>
          <w:rFonts w:ascii="宋体" w:hAnsi="宋体" w:hint="eastAsia"/>
          <w:b/>
          <w:szCs w:val="21"/>
        </w:rPr>
        <w:t>约定类型法定传染病的疑似病例且未被排除的；</w:t>
      </w:r>
    </w:p>
    <w:p w:rsidR="00E568E8" w:rsidRDefault="001B7A9B">
      <w:pPr>
        <w:ind w:leftChars="400" w:left="840" w:firstLineChars="200" w:firstLine="422"/>
        <w:rPr>
          <w:rFonts w:ascii="宋体" w:hAnsi="宋体"/>
          <w:b/>
          <w:szCs w:val="21"/>
        </w:rPr>
      </w:pPr>
      <w:r>
        <w:rPr>
          <w:rFonts w:ascii="宋体" w:hAnsi="宋体" w:hint="eastAsia"/>
          <w:b/>
          <w:szCs w:val="21"/>
        </w:rPr>
        <w:t>（</w:t>
      </w:r>
      <w:r>
        <w:rPr>
          <w:rFonts w:ascii="宋体" w:hAnsi="宋体"/>
          <w:b/>
          <w:szCs w:val="21"/>
        </w:rPr>
        <w:t>3</w:t>
      </w:r>
      <w:r>
        <w:rPr>
          <w:rFonts w:ascii="宋体" w:hAnsi="宋体" w:hint="eastAsia"/>
          <w:b/>
          <w:szCs w:val="21"/>
        </w:rPr>
        <w:t>）被保险人在</w:t>
      </w:r>
      <w:r>
        <w:rPr>
          <w:rFonts w:ascii="宋体" w:hAnsi="宋体"/>
          <w:b/>
          <w:szCs w:val="21"/>
        </w:rPr>
        <w:t>投保前</w:t>
      </w:r>
      <w:r>
        <w:rPr>
          <w:rFonts w:ascii="宋体" w:hAnsi="宋体" w:hint="eastAsia"/>
          <w:b/>
          <w:szCs w:val="21"/>
        </w:rPr>
        <w:t>已被确认为本附加</w:t>
      </w:r>
      <w:proofErr w:type="gramStart"/>
      <w:r>
        <w:rPr>
          <w:rFonts w:ascii="宋体" w:hAnsi="宋体" w:hint="eastAsia"/>
          <w:b/>
          <w:szCs w:val="21"/>
        </w:rPr>
        <w:t>险合同</w:t>
      </w:r>
      <w:proofErr w:type="gramEnd"/>
      <w:r>
        <w:rPr>
          <w:rFonts w:ascii="宋体" w:hAnsi="宋体" w:hint="eastAsia"/>
          <w:b/>
          <w:szCs w:val="21"/>
        </w:rPr>
        <w:t>约定类型法定传染病的无</w:t>
      </w:r>
      <w:r>
        <w:rPr>
          <w:rFonts w:ascii="宋体" w:hAnsi="宋体"/>
          <w:b/>
          <w:szCs w:val="21"/>
        </w:rPr>
        <w:t>症状感染者；</w:t>
      </w:r>
    </w:p>
    <w:p w:rsidR="00E568E8" w:rsidRDefault="001B7A9B">
      <w:pPr>
        <w:ind w:leftChars="400" w:left="840" w:firstLineChars="200" w:firstLine="422"/>
        <w:rPr>
          <w:rFonts w:ascii="宋体" w:hAnsi="宋体"/>
          <w:b/>
          <w:szCs w:val="21"/>
        </w:rPr>
      </w:pPr>
      <w:r>
        <w:rPr>
          <w:rFonts w:ascii="宋体" w:hAnsi="宋体" w:hint="eastAsia"/>
          <w:b/>
          <w:szCs w:val="21"/>
        </w:rPr>
        <w:t>（</w:t>
      </w:r>
      <w:r>
        <w:rPr>
          <w:rFonts w:ascii="宋体" w:hAnsi="宋体"/>
          <w:b/>
          <w:szCs w:val="21"/>
        </w:rPr>
        <w:t>4</w:t>
      </w:r>
      <w:r>
        <w:rPr>
          <w:rFonts w:ascii="宋体" w:hAnsi="宋体" w:hint="eastAsia"/>
          <w:b/>
          <w:szCs w:val="21"/>
        </w:rPr>
        <w:t>）非本附加</w:t>
      </w:r>
      <w:proofErr w:type="gramStart"/>
      <w:r>
        <w:rPr>
          <w:rFonts w:ascii="宋体" w:hAnsi="宋体" w:hint="eastAsia"/>
          <w:b/>
          <w:szCs w:val="21"/>
        </w:rPr>
        <w:t>险合同</w:t>
      </w:r>
      <w:proofErr w:type="gramEnd"/>
      <w:r>
        <w:rPr>
          <w:rFonts w:ascii="宋体" w:hAnsi="宋体" w:hint="eastAsia"/>
          <w:b/>
          <w:szCs w:val="21"/>
        </w:rPr>
        <w:t>约定</w:t>
      </w:r>
      <w:r>
        <w:rPr>
          <w:rFonts w:hint="eastAsia"/>
          <w:b/>
          <w:bCs/>
          <w:kern w:val="0"/>
        </w:rPr>
        <w:t>类型</w:t>
      </w:r>
      <w:r>
        <w:rPr>
          <w:rFonts w:ascii="宋体" w:hAnsi="宋体" w:hint="eastAsia"/>
          <w:b/>
          <w:szCs w:val="21"/>
        </w:rPr>
        <w:t>的法定传染病；</w:t>
      </w:r>
    </w:p>
    <w:p w:rsidR="00E568E8" w:rsidRDefault="001B7A9B">
      <w:pPr>
        <w:ind w:leftChars="400" w:left="840" w:firstLineChars="200" w:firstLine="422"/>
        <w:rPr>
          <w:rFonts w:ascii="宋体" w:hAnsi="宋体"/>
          <w:b/>
          <w:szCs w:val="21"/>
        </w:rPr>
      </w:pPr>
      <w:r>
        <w:rPr>
          <w:rFonts w:ascii="宋体" w:hAnsi="宋体" w:hint="eastAsia"/>
          <w:b/>
          <w:szCs w:val="21"/>
        </w:rPr>
        <w:t>（</w:t>
      </w:r>
      <w:r>
        <w:rPr>
          <w:rFonts w:ascii="宋体" w:hAnsi="宋体"/>
          <w:b/>
          <w:szCs w:val="21"/>
        </w:rPr>
        <w:t>5</w:t>
      </w:r>
      <w:r>
        <w:rPr>
          <w:rFonts w:ascii="宋体" w:hAnsi="宋体" w:hint="eastAsia"/>
          <w:b/>
          <w:szCs w:val="21"/>
        </w:rPr>
        <w:t>）被保险人未</w:t>
      </w:r>
      <w:proofErr w:type="gramStart"/>
      <w:r>
        <w:rPr>
          <w:rFonts w:ascii="宋体" w:hAnsi="宋体" w:hint="eastAsia"/>
          <w:b/>
          <w:szCs w:val="21"/>
        </w:rPr>
        <w:t>遵</w:t>
      </w:r>
      <w:proofErr w:type="gramEnd"/>
      <w:r>
        <w:rPr>
          <w:rFonts w:ascii="宋体" w:hAnsi="宋体" w:hint="eastAsia"/>
          <w:b/>
          <w:szCs w:val="21"/>
        </w:rPr>
        <w:t>医嘱服用、涂用、注射药物；</w:t>
      </w:r>
    </w:p>
    <w:p w:rsidR="00E568E8" w:rsidRDefault="001B7A9B">
      <w:pPr>
        <w:ind w:leftChars="400" w:left="840" w:firstLineChars="200" w:firstLine="422"/>
        <w:rPr>
          <w:rFonts w:ascii="宋体" w:hAnsi="宋体"/>
          <w:b/>
          <w:szCs w:val="21"/>
        </w:rPr>
      </w:pPr>
      <w:r>
        <w:rPr>
          <w:rFonts w:ascii="宋体" w:hAnsi="宋体" w:hint="eastAsia"/>
          <w:b/>
          <w:szCs w:val="21"/>
        </w:rPr>
        <w:t>（</w:t>
      </w:r>
      <w:r>
        <w:rPr>
          <w:rFonts w:ascii="宋体" w:hAnsi="宋体"/>
          <w:b/>
          <w:szCs w:val="21"/>
        </w:rPr>
        <w:t>6</w:t>
      </w:r>
      <w:r>
        <w:rPr>
          <w:rFonts w:ascii="宋体" w:hAnsi="宋体" w:hint="eastAsia"/>
          <w:b/>
          <w:szCs w:val="21"/>
        </w:rPr>
        <w:t>）被保险人受酒精、毒品、管制药物的影响，但</w:t>
      </w:r>
      <w:proofErr w:type="gramStart"/>
      <w:r>
        <w:rPr>
          <w:rFonts w:ascii="宋体" w:hAnsi="宋体" w:hint="eastAsia"/>
          <w:b/>
          <w:szCs w:val="21"/>
        </w:rPr>
        <w:t>遵</w:t>
      </w:r>
      <w:proofErr w:type="gramEnd"/>
      <w:r>
        <w:rPr>
          <w:rFonts w:ascii="宋体" w:hAnsi="宋体" w:hint="eastAsia"/>
          <w:b/>
          <w:szCs w:val="21"/>
        </w:rPr>
        <w:t>医嘱使用药物的情形不在此限；</w:t>
      </w:r>
    </w:p>
    <w:p w:rsidR="00E568E8" w:rsidRDefault="001B7A9B">
      <w:pPr>
        <w:ind w:leftChars="400" w:left="840" w:firstLineChars="200" w:firstLine="422"/>
        <w:rPr>
          <w:rFonts w:ascii="宋体" w:hAnsi="宋体"/>
          <w:b/>
          <w:szCs w:val="21"/>
        </w:rPr>
      </w:pPr>
      <w:r>
        <w:rPr>
          <w:rFonts w:ascii="宋体" w:hAnsi="宋体" w:hint="eastAsia"/>
          <w:b/>
          <w:szCs w:val="21"/>
        </w:rPr>
        <w:t>（</w:t>
      </w:r>
      <w:r>
        <w:rPr>
          <w:rFonts w:ascii="宋体" w:hAnsi="宋体"/>
          <w:b/>
          <w:szCs w:val="21"/>
        </w:rPr>
        <w:t>7</w:t>
      </w:r>
      <w:r>
        <w:rPr>
          <w:rFonts w:ascii="宋体" w:hAnsi="宋体" w:hint="eastAsia"/>
          <w:b/>
          <w:szCs w:val="21"/>
        </w:rPr>
        <w:t>）任何生物、化学、原子能武器，原子能或核能装置所造成的爆炸、灼伤、污染或辐射；</w:t>
      </w:r>
    </w:p>
    <w:p w:rsidR="00E568E8" w:rsidRDefault="001B7A9B">
      <w:pPr>
        <w:pStyle w:val="af1"/>
        <w:ind w:firstLine="422"/>
        <w:rPr>
          <w:rFonts w:ascii="宋体" w:hAnsi="宋体"/>
          <w:b/>
          <w:szCs w:val="21"/>
        </w:rPr>
      </w:pPr>
      <w:r>
        <w:rPr>
          <w:rFonts w:ascii="宋体" w:hAnsi="宋体" w:hint="eastAsia"/>
          <w:b/>
          <w:szCs w:val="21"/>
        </w:rPr>
        <w:lastRenderedPageBreak/>
        <w:t>（</w:t>
      </w:r>
      <w:r>
        <w:rPr>
          <w:rFonts w:ascii="宋体" w:hAnsi="宋体"/>
          <w:b/>
          <w:szCs w:val="21"/>
        </w:rPr>
        <w:t>8）</w:t>
      </w:r>
      <w:r>
        <w:rPr>
          <w:rFonts w:ascii="宋体" w:hAnsi="宋体" w:hint="eastAsia"/>
          <w:b/>
          <w:szCs w:val="21"/>
        </w:rPr>
        <w:t>被保险人故意犯罪或抗拒依法采取的刑事强制措施；</w:t>
      </w:r>
    </w:p>
    <w:p w:rsidR="00E568E8" w:rsidRDefault="001B7A9B">
      <w:pPr>
        <w:ind w:leftChars="400" w:left="840" w:firstLineChars="200" w:firstLine="422"/>
        <w:rPr>
          <w:rFonts w:ascii="宋体" w:hAnsi="宋体"/>
          <w:b/>
          <w:szCs w:val="21"/>
        </w:rPr>
      </w:pPr>
      <w:r>
        <w:rPr>
          <w:rFonts w:ascii="宋体" w:hAnsi="宋体" w:hint="eastAsia"/>
          <w:b/>
          <w:szCs w:val="21"/>
        </w:rPr>
        <w:t>（</w:t>
      </w:r>
      <w:r>
        <w:rPr>
          <w:rFonts w:ascii="宋体" w:hAnsi="宋体"/>
          <w:b/>
          <w:szCs w:val="21"/>
        </w:rPr>
        <w:t>9</w:t>
      </w:r>
      <w:r>
        <w:rPr>
          <w:rFonts w:ascii="宋体" w:hAnsi="宋体" w:hint="eastAsia"/>
          <w:b/>
          <w:szCs w:val="21"/>
        </w:rPr>
        <w:t>）等待期内被保险人已经出现症状，且在等待期内或延续到等待期后被确诊为本附加</w:t>
      </w:r>
      <w:proofErr w:type="gramStart"/>
      <w:r>
        <w:rPr>
          <w:rFonts w:ascii="宋体" w:hAnsi="宋体" w:hint="eastAsia"/>
          <w:b/>
          <w:szCs w:val="21"/>
        </w:rPr>
        <w:t>险合同</w:t>
      </w:r>
      <w:proofErr w:type="gramEnd"/>
      <w:r>
        <w:rPr>
          <w:rFonts w:ascii="宋体" w:hAnsi="宋体" w:hint="eastAsia"/>
          <w:b/>
          <w:szCs w:val="21"/>
        </w:rPr>
        <w:t>约定类型的法定传染病。</w:t>
      </w:r>
    </w:p>
    <w:p w:rsidR="00E568E8" w:rsidRDefault="001B7A9B">
      <w:pPr>
        <w:tabs>
          <w:tab w:val="left" w:pos="840"/>
        </w:tabs>
        <w:rPr>
          <w:rFonts w:ascii="宋体" w:hAnsi="宋体"/>
          <w:b/>
          <w:szCs w:val="21"/>
        </w:rPr>
      </w:pPr>
      <w:r>
        <w:rPr>
          <w:rFonts w:ascii="宋体" w:hAnsi="宋体" w:hint="eastAsia"/>
          <w:b/>
          <w:szCs w:val="21"/>
        </w:rPr>
        <w:t xml:space="preserve">2.3   </w:t>
      </w:r>
      <w:r>
        <w:rPr>
          <w:rFonts w:ascii="宋体" w:hAnsi="宋体" w:hint="eastAsia"/>
          <w:b/>
          <w:szCs w:val="21"/>
        </w:rPr>
        <w:tab/>
        <w:t>保险金额</w:t>
      </w:r>
    </w:p>
    <w:p w:rsidR="00E568E8" w:rsidRDefault="001B7A9B">
      <w:pPr>
        <w:adjustRightInd w:val="0"/>
        <w:snapToGrid w:val="0"/>
        <w:ind w:leftChars="400" w:left="840" w:firstLineChars="200" w:firstLine="422"/>
        <w:rPr>
          <w:rFonts w:ascii="宋体" w:hAnsi="宋体"/>
          <w:b/>
          <w:szCs w:val="21"/>
        </w:rPr>
      </w:pPr>
      <w:r>
        <w:rPr>
          <w:rFonts w:ascii="宋体" w:hAnsi="宋体" w:hint="eastAsia"/>
          <w:b/>
          <w:szCs w:val="21"/>
        </w:rPr>
        <w:t>每一被保险人的保险金额是保险人承担给付该被保险人保险金责任的最高限额。</w:t>
      </w:r>
    </w:p>
    <w:p w:rsidR="00E568E8" w:rsidRDefault="001B7A9B">
      <w:pPr>
        <w:adjustRightInd w:val="0"/>
        <w:snapToGrid w:val="0"/>
        <w:ind w:leftChars="400" w:left="840" w:firstLineChars="200" w:firstLine="420"/>
        <w:rPr>
          <w:rFonts w:ascii="宋体" w:hAnsi="宋体"/>
          <w:szCs w:val="21"/>
        </w:rPr>
      </w:pPr>
      <w:r>
        <w:rPr>
          <w:rFonts w:ascii="宋体" w:hAnsi="宋体" w:hint="eastAsia"/>
          <w:szCs w:val="21"/>
        </w:rPr>
        <w:t>保险金额由投保人和保险人双方约定，并在保险单中载明。</w:t>
      </w:r>
    </w:p>
    <w:p w:rsidR="00E568E8" w:rsidRDefault="001B7A9B">
      <w:pPr>
        <w:adjustRightInd w:val="0"/>
        <w:snapToGrid w:val="0"/>
        <w:ind w:leftChars="400" w:left="840" w:firstLineChars="200" w:firstLine="422"/>
        <w:rPr>
          <w:rFonts w:ascii="宋体" w:hAnsi="宋体"/>
          <w:b/>
          <w:szCs w:val="21"/>
        </w:rPr>
      </w:pPr>
      <w:r>
        <w:rPr>
          <w:rFonts w:ascii="宋体" w:hAnsi="宋体" w:hint="eastAsia"/>
          <w:b/>
          <w:szCs w:val="21"/>
        </w:rPr>
        <w:t>每一被保险人的保险金额一经确定，在保险期间内不得变更。</w:t>
      </w:r>
    </w:p>
    <w:p w:rsidR="00E568E8" w:rsidRDefault="001B7A9B">
      <w:pPr>
        <w:tabs>
          <w:tab w:val="left" w:pos="840"/>
        </w:tabs>
        <w:rPr>
          <w:rFonts w:ascii="宋体" w:hAnsi="宋体"/>
          <w:b/>
          <w:szCs w:val="21"/>
        </w:rPr>
      </w:pPr>
      <w:r>
        <w:rPr>
          <w:rFonts w:ascii="宋体" w:hAnsi="宋体" w:hint="eastAsia"/>
          <w:b/>
          <w:szCs w:val="21"/>
        </w:rPr>
        <w:t>3</w:t>
      </w:r>
      <w:r>
        <w:rPr>
          <w:rFonts w:ascii="宋体" w:hAnsi="宋体" w:hint="eastAsia"/>
          <w:b/>
          <w:szCs w:val="21"/>
        </w:rPr>
        <w:tab/>
        <w:t>保险金申请</w:t>
      </w:r>
    </w:p>
    <w:p w:rsidR="00E568E8" w:rsidRDefault="001B7A9B">
      <w:pPr>
        <w:pStyle w:val="af1"/>
        <w:ind w:firstLine="422"/>
        <w:rPr>
          <w:rFonts w:ascii="宋体" w:hAnsi="宋体"/>
          <w:b/>
          <w:szCs w:val="21"/>
        </w:rPr>
      </w:pPr>
      <w:r>
        <w:rPr>
          <w:rFonts w:ascii="宋体" w:hAnsi="宋体" w:hint="eastAsia"/>
          <w:b/>
          <w:szCs w:val="21"/>
        </w:rPr>
        <w:t>保险金申请人（见</w:t>
      </w:r>
      <w:r>
        <w:rPr>
          <w:rFonts w:ascii="宋体" w:hAnsi="宋体"/>
          <w:b/>
          <w:szCs w:val="21"/>
        </w:rPr>
        <w:t>释义</w:t>
      </w:r>
      <w:r>
        <w:rPr>
          <w:rFonts w:ascii="宋体" w:hAnsi="宋体" w:hint="eastAsia"/>
          <w:b/>
          <w:szCs w:val="21"/>
        </w:rPr>
        <w:t>）</w:t>
      </w:r>
      <w:r>
        <w:rPr>
          <w:rFonts w:ascii="宋体" w:hAnsi="宋体" w:hint="eastAsia"/>
          <w:szCs w:val="21"/>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附加</w:t>
      </w:r>
      <w:proofErr w:type="gramStart"/>
      <w:r>
        <w:rPr>
          <w:rFonts w:ascii="宋体" w:hAnsi="宋体" w:hint="eastAsia"/>
          <w:szCs w:val="21"/>
        </w:rPr>
        <w:t>险合同</w:t>
      </w:r>
      <w:proofErr w:type="gramEnd"/>
      <w:r>
        <w:rPr>
          <w:rFonts w:ascii="宋体" w:hAnsi="宋体" w:hint="eastAsia"/>
          <w:szCs w:val="21"/>
        </w:rPr>
        <w:t>的约定，认为有关的证明和资料不完整的，应当及时一次性通知保险金申请人补充提供。</w:t>
      </w:r>
      <w:r>
        <w:rPr>
          <w:rFonts w:ascii="宋体" w:hAnsi="宋体" w:hint="eastAsia"/>
          <w:b/>
          <w:szCs w:val="21"/>
        </w:rPr>
        <w:t>保险金申请人未能提供有关材料，导致保险人无法核实该申请的真实性的，保险人对无法核实部分不承担给付保险金的责任。</w:t>
      </w:r>
    </w:p>
    <w:p w:rsidR="00E568E8" w:rsidRDefault="001B7A9B">
      <w:pPr>
        <w:ind w:leftChars="400" w:left="840" w:firstLineChars="200" w:firstLine="420"/>
        <w:rPr>
          <w:rFonts w:ascii="宋体" w:hAnsi="宋体"/>
          <w:szCs w:val="21"/>
        </w:rPr>
      </w:pPr>
      <w:r>
        <w:rPr>
          <w:rFonts w:ascii="宋体" w:hAnsi="宋体" w:hint="eastAsia"/>
          <w:szCs w:val="21"/>
        </w:rPr>
        <w:t>（</w:t>
      </w:r>
      <w:r>
        <w:rPr>
          <w:rFonts w:ascii="宋体" w:hAnsi="宋体"/>
          <w:szCs w:val="21"/>
        </w:rPr>
        <w:t>1）保险金给付申请书；</w:t>
      </w:r>
    </w:p>
    <w:p w:rsidR="00E568E8" w:rsidRDefault="001B7A9B">
      <w:pPr>
        <w:ind w:leftChars="400" w:left="840" w:firstLineChars="200" w:firstLine="420"/>
        <w:rPr>
          <w:rFonts w:ascii="宋体" w:hAnsi="宋体"/>
          <w:szCs w:val="21"/>
        </w:rPr>
      </w:pPr>
      <w:r>
        <w:rPr>
          <w:rFonts w:ascii="宋体" w:hAnsi="宋体" w:hint="eastAsia"/>
          <w:szCs w:val="21"/>
        </w:rPr>
        <w:t>（</w:t>
      </w:r>
      <w:r>
        <w:rPr>
          <w:rFonts w:ascii="宋体" w:hAnsi="宋体"/>
          <w:szCs w:val="21"/>
        </w:rPr>
        <w:t>2）保险单</w:t>
      </w:r>
      <w:r>
        <w:rPr>
          <w:rFonts w:ascii="宋体" w:hAnsi="宋体" w:hint="eastAsia"/>
          <w:szCs w:val="21"/>
        </w:rPr>
        <w:t>；</w:t>
      </w:r>
    </w:p>
    <w:p w:rsidR="00E568E8" w:rsidRDefault="001B7A9B">
      <w:pPr>
        <w:ind w:leftChars="400" w:left="840"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保险金申请人的身份证明；</w:t>
      </w:r>
    </w:p>
    <w:p w:rsidR="00E568E8" w:rsidRDefault="001B7A9B">
      <w:pPr>
        <w:pStyle w:val="af1"/>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中华人民共和国境内（不包括港、澳、台地区）二级（含）及以上公立医院或卫生健康委员会指定的法定传染病诊治定点医院出具的诊断证明、病历、出院小结等；</w:t>
      </w:r>
    </w:p>
    <w:p w:rsidR="00E568E8" w:rsidRDefault="001B7A9B">
      <w:pPr>
        <w:pStyle w:val="af1"/>
        <w:rPr>
          <w:rFonts w:ascii="宋体" w:hAnsi="宋体"/>
          <w:szCs w:val="21"/>
        </w:rPr>
      </w:pPr>
      <w:r>
        <w:rPr>
          <w:rFonts w:ascii="宋体" w:hAnsi="宋体" w:hint="eastAsia"/>
          <w:szCs w:val="21"/>
        </w:rPr>
        <w:t>（5）公安部门或医疗机构出具的被保险人死亡证明书或验尸报告；</w:t>
      </w:r>
    </w:p>
    <w:p w:rsidR="00E568E8" w:rsidRDefault="001B7A9B">
      <w:pPr>
        <w:pStyle w:val="af1"/>
        <w:rPr>
          <w:rFonts w:ascii="宋体" w:hAnsi="宋体"/>
          <w:szCs w:val="21"/>
        </w:rPr>
      </w:pPr>
      <w:r>
        <w:rPr>
          <w:rFonts w:ascii="宋体" w:hAnsi="宋体" w:hint="eastAsia"/>
          <w:szCs w:val="21"/>
        </w:rPr>
        <w:t>（6）</w:t>
      </w:r>
      <w:r>
        <w:rPr>
          <w:rFonts w:ascii="宋体" w:hAnsi="宋体"/>
          <w:szCs w:val="21"/>
        </w:rPr>
        <w:t>被保险人所能提供的与确认保险事故的性质、原因、损失程度等有关的其他证明和资料。</w:t>
      </w:r>
    </w:p>
    <w:p w:rsidR="00E568E8" w:rsidRDefault="001B7A9B">
      <w:pPr>
        <w:tabs>
          <w:tab w:val="left" w:pos="840"/>
        </w:tabs>
        <w:rPr>
          <w:rFonts w:ascii="宋体" w:hAnsi="宋体"/>
          <w:b/>
          <w:szCs w:val="21"/>
        </w:rPr>
      </w:pPr>
      <w:r>
        <w:rPr>
          <w:rFonts w:ascii="宋体" w:hAnsi="宋体" w:hint="eastAsia"/>
          <w:b/>
          <w:szCs w:val="21"/>
        </w:rPr>
        <w:t>4</w:t>
      </w:r>
      <w:r>
        <w:rPr>
          <w:rFonts w:ascii="宋体" w:hAnsi="宋体" w:hint="eastAsia"/>
          <w:b/>
          <w:szCs w:val="21"/>
        </w:rPr>
        <w:tab/>
        <w:t>释义</w:t>
      </w:r>
    </w:p>
    <w:p w:rsidR="00E568E8" w:rsidRDefault="001B7A9B">
      <w:pPr>
        <w:tabs>
          <w:tab w:val="left" w:pos="840"/>
        </w:tabs>
        <w:rPr>
          <w:rFonts w:ascii="宋体" w:hAnsi="宋体"/>
          <w:b/>
          <w:szCs w:val="21"/>
        </w:rPr>
      </w:pPr>
      <w:r>
        <w:rPr>
          <w:rFonts w:ascii="宋体" w:hAnsi="宋体" w:hint="eastAsia"/>
          <w:b/>
          <w:szCs w:val="21"/>
        </w:rPr>
        <w:t>4.1</w:t>
      </w:r>
      <w:r>
        <w:rPr>
          <w:rFonts w:ascii="宋体" w:hAnsi="宋体" w:hint="eastAsia"/>
          <w:b/>
          <w:szCs w:val="21"/>
        </w:rPr>
        <w:tab/>
        <w:t>被保资格</w:t>
      </w:r>
    </w:p>
    <w:p w:rsidR="00E568E8" w:rsidRDefault="001B7A9B">
      <w:pPr>
        <w:adjustRightInd w:val="0"/>
        <w:snapToGrid w:val="0"/>
        <w:ind w:leftChars="400" w:left="840" w:firstLineChars="200" w:firstLine="420"/>
        <w:rPr>
          <w:rFonts w:ascii="宋体" w:hAnsi="宋体"/>
          <w:szCs w:val="21"/>
        </w:rPr>
      </w:pPr>
      <w:r>
        <w:rPr>
          <w:rFonts w:ascii="宋体" w:hAnsi="宋体" w:hint="eastAsia"/>
          <w:szCs w:val="21"/>
        </w:rPr>
        <w:t>无论本附加</w:t>
      </w:r>
      <w:proofErr w:type="gramStart"/>
      <w:r>
        <w:rPr>
          <w:rFonts w:ascii="宋体" w:hAnsi="宋体" w:hint="eastAsia"/>
          <w:szCs w:val="21"/>
        </w:rPr>
        <w:t>险合同</w:t>
      </w:r>
      <w:proofErr w:type="gramEnd"/>
      <w:r>
        <w:rPr>
          <w:rFonts w:ascii="宋体" w:hAnsi="宋体" w:hint="eastAsia"/>
          <w:szCs w:val="21"/>
        </w:rPr>
        <w:t>为首次投保、续保还是非续保的，被保险人获得被保资格的日期均以以下两者中较晚的日期为准：（1）本附加</w:t>
      </w:r>
      <w:proofErr w:type="gramStart"/>
      <w:r>
        <w:rPr>
          <w:rFonts w:ascii="宋体" w:hAnsi="宋体" w:hint="eastAsia"/>
          <w:szCs w:val="21"/>
        </w:rPr>
        <w:t>险合同</w:t>
      </w:r>
      <w:proofErr w:type="gramEnd"/>
      <w:r>
        <w:rPr>
          <w:rFonts w:ascii="宋体" w:hAnsi="宋体" w:hint="eastAsia"/>
          <w:szCs w:val="21"/>
        </w:rPr>
        <w:t>的保险期间起始日；（2）本附加</w:t>
      </w:r>
      <w:proofErr w:type="gramStart"/>
      <w:r>
        <w:rPr>
          <w:rFonts w:ascii="宋体" w:hAnsi="宋体" w:hint="eastAsia"/>
          <w:szCs w:val="21"/>
        </w:rPr>
        <w:t>险合同</w:t>
      </w:r>
      <w:proofErr w:type="gramEnd"/>
      <w:r>
        <w:rPr>
          <w:rFonts w:ascii="宋体" w:hAnsi="宋体" w:hint="eastAsia"/>
          <w:szCs w:val="21"/>
        </w:rPr>
        <w:t>项下增加该被保险人批单所载生效日，有多张批单增加该被保险人的，以最晚批单所载生效日为准。</w:t>
      </w:r>
    </w:p>
    <w:p w:rsidR="00E568E8" w:rsidRDefault="001B7A9B">
      <w:pPr>
        <w:adjustRightInd w:val="0"/>
        <w:snapToGrid w:val="0"/>
        <w:ind w:leftChars="400" w:left="840" w:firstLineChars="200" w:firstLine="420"/>
        <w:rPr>
          <w:rFonts w:ascii="宋体" w:hAnsi="宋体"/>
          <w:b/>
          <w:szCs w:val="21"/>
        </w:rPr>
      </w:pPr>
      <w:r>
        <w:rPr>
          <w:rFonts w:ascii="宋体" w:hAnsi="宋体" w:hint="eastAsia"/>
          <w:szCs w:val="21"/>
        </w:rPr>
        <w:t>被保险人因非保险事故身故的，</w:t>
      </w:r>
      <w:r>
        <w:rPr>
          <w:rFonts w:ascii="宋体" w:hAnsi="宋体" w:hint="eastAsia"/>
          <w:b/>
          <w:szCs w:val="21"/>
        </w:rPr>
        <w:t>则自其身故之日起该被保险人的被保资格丧失，保险人对该被保险人所承担的保险责任随即终止。</w:t>
      </w:r>
    </w:p>
    <w:p w:rsidR="00E568E8" w:rsidRDefault="001B7A9B">
      <w:pPr>
        <w:adjustRightInd w:val="0"/>
        <w:snapToGrid w:val="0"/>
        <w:ind w:leftChars="400" w:left="840" w:firstLineChars="200" w:firstLine="420"/>
        <w:rPr>
          <w:rFonts w:ascii="宋体" w:hAnsi="宋体"/>
          <w:b/>
          <w:szCs w:val="21"/>
        </w:rPr>
      </w:pPr>
      <w:r>
        <w:rPr>
          <w:rFonts w:ascii="宋体" w:hAnsi="宋体" w:hint="eastAsia"/>
          <w:szCs w:val="21"/>
        </w:rPr>
        <w:t>本附加</w:t>
      </w:r>
      <w:proofErr w:type="gramStart"/>
      <w:r>
        <w:rPr>
          <w:rFonts w:ascii="宋体" w:hAnsi="宋体" w:hint="eastAsia"/>
          <w:szCs w:val="21"/>
        </w:rPr>
        <w:t>险合同</w:t>
      </w:r>
      <w:proofErr w:type="gramEnd"/>
      <w:r>
        <w:rPr>
          <w:rFonts w:ascii="宋体" w:hAnsi="宋体" w:hint="eastAsia"/>
          <w:szCs w:val="21"/>
        </w:rPr>
        <w:t>保险期间终止，</w:t>
      </w:r>
      <w:r>
        <w:rPr>
          <w:rFonts w:ascii="宋体" w:hAnsi="宋体" w:hint="eastAsia"/>
          <w:b/>
          <w:szCs w:val="21"/>
        </w:rPr>
        <w:t>则被保险人的被保资格终止，保险人对被保险人所承担的保险责任随即终止。</w:t>
      </w:r>
    </w:p>
    <w:p w:rsidR="00E568E8" w:rsidRDefault="001B7A9B">
      <w:pPr>
        <w:adjustRightInd w:val="0"/>
        <w:snapToGrid w:val="0"/>
        <w:ind w:leftChars="400" w:left="840" w:firstLineChars="200" w:firstLine="420"/>
        <w:rPr>
          <w:rFonts w:ascii="宋体" w:hAnsi="宋体"/>
          <w:b/>
          <w:szCs w:val="21"/>
        </w:rPr>
      </w:pPr>
      <w:r>
        <w:rPr>
          <w:rFonts w:ascii="宋体" w:hAnsi="宋体" w:hint="eastAsia"/>
          <w:szCs w:val="21"/>
        </w:rPr>
        <w:t>本附加</w:t>
      </w:r>
      <w:proofErr w:type="gramStart"/>
      <w:r>
        <w:rPr>
          <w:rFonts w:ascii="宋体" w:hAnsi="宋体" w:hint="eastAsia"/>
          <w:szCs w:val="21"/>
        </w:rPr>
        <w:t>险合同</w:t>
      </w:r>
      <w:proofErr w:type="gramEnd"/>
      <w:r>
        <w:rPr>
          <w:rFonts w:ascii="宋体" w:hAnsi="宋体" w:hint="eastAsia"/>
          <w:szCs w:val="21"/>
        </w:rPr>
        <w:t>解除，</w:t>
      </w:r>
      <w:r>
        <w:rPr>
          <w:rFonts w:ascii="宋体" w:hAnsi="宋体" w:hint="eastAsia"/>
          <w:b/>
          <w:szCs w:val="21"/>
        </w:rPr>
        <w:t>则自解除之日起被保险人的被保资格终止，保险人对被保险人所承担的保险责任随即终止。</w:t>
      </w:r>
    </w:p>
    <w:p w:rsidR="00E568E8" w:rsidRDefault="001B7A9B">
      <w:pPr>
        <w:tabs>
          <w:tab w:val="left" w:pos="840"/>
        </w:tabs>
        <w:rPr>
          <w:rFonts w:ascii="宋体" w:hAnsi="宋体"/>
          <w:b/>
          <w:szCs w:val="21"/>
        </w:rPr>
      </w:pPr>
      <w:r>
        <w:rPr>
          <w:rFonts w:ascii="宋体" w:hAnsi="宋体" w:cs="宋体"/>
          <w:b/>
          <w:bCs/>
          <w:szCs w:val="21"/>
        </w:rPr>
        <w:t>4.2</w:t>
      </w:r>
      <w:r>
        <w:rPr>
          <w:rFonts w:ascii="宋体" w:hAnsi="宋体" w:cs="宋体"/>
          <w:b/>
          <w:bCs/>
          <w:szCs w:val="21"/>
        </w:rPr>
        <w:tab/>
      </w:r>
      <w:r>
        <w:rPr>
          <w:rFonts w:ascii="宋体" w:hAnsi="宋体" w:cs="宋体" w:hint="eastAsia"/>
          <w:b/>
          <w:bCs/>
          <w:szCs w:val="21"/>
        </w:rPr>
        <w:t>等待期</w:t>
      </w:r>
    </w:p>
    <w:p w:rsidR="00E568E8" w:rsidRDefault="001B7A9B">
      <w:pPr>
        <w:pStyle w:val="af1"/>
        <w:rPr>
          <w:rFonts w:ascii="宋体" w:hAnsi="宋体"/>
          <w:b/>
          <w:szCs w:val="21"/>
        </w:rPr>
      </w:pPr>
      <w:r>
        <w:rPr>
          <w:rFonts w:ascii="宋体" w:hAnsi="宋体" w:hint="eastAsia"/>
          <w:szCs w:val="21"/>
        </w:rPr>
        <w:t>是指自被保险人</w:t>
      </w:r>
      <w:r>
        <w:rPr>
          <w:rFonts w:ascii="宋体" w:hAnsi="宋体"/>
          <w:szCs w:val="21"/>
        </w:rPr>
        <w:t>获得被保资格</w:t>
      </w:r>
      <w:r>
        <w:rPr>
          <w:rFonts w:ascii="宋体" w:hAnsi="宋体" w:hint="eastAsia"/>
          <w:szCs w:val="21"/>
        </w:rPr>
        <w:t>之日起计算的一段时间</w:t>
      </w:r>
      <w:r>
        <w:rPr>
          <w:rFonts w:ascii="宋体" w:hAnsi="宋体" w:hint="eastAsia"/>
          <w:b/>
          <w:szCs w:val="21"/>
        </w:rPr>
        <w:t>（该时间以保险单载明为准；若保险单未载明则该时间视为30日）</w:t>
      </w:r>
      <w:r>
        <w:rPr>
          <w:rFonts w:ascii="宋体" w:hAnsi="宋体" w:hint="eastAsia"/>
          <w:szCs w:val="21"/>
        </w:rPr>
        <w:t>，</w:t>
      </w:r>
      <w:r>
        <w:rPr>
          <w:rFonts w:ascii="宋体" w:hAnsi="宋体" w:hint="eastAsia"/>
          <w:b/>
          <w:szCs w:val="21"/>
        </w:rPr>
        <w:t>经过该段时间后，保险人才对被保险人承担给付</w:t>
      </w:r>
      <w:r>
        <w:rPr>
          <w:rFonts w:ascii="宋体" w:hAnsi="宋体"/>
          <w:b/>
          <w:szCs w:val="21"/>
        </w:rPr>
        <w:t>保险金</w:t>
      </w:r>
      <w:r>
        <w:rPr>
          <w:rFonts w:ascii="宋体" w:hAnsi="宋体" w:hint="eastAsia"/>
          <w:b/>
          <w:szCs w:val="21"/>
        </w:rPr>
        <w:t>责任；在此期间，尽管保险合同已经生效，但保险人并不承担给付</w:t>
      </w:r>
      <w:r>
        <w:rPr>
          <w:rFonts w:ascii="宋体" w:hAnsi="宋体"/>
          <w:b/>
          <w:szCs w:val="21"/>
        </w:rPr>
        <w:t>保险</w:t>
      </w:r>
      <w:r>
        <w:rPr>
          <w:rFonts w:ascii="宋体" w:hAnsi="宋体" w:hint="eastAsia"/>
          <w:b/>
          <w:szCs w:val="21"/>
        </w:rPr>
        <w:t>金责任。</w:t>
      </w:r>
    </w:p>
    <w:p w:rsidR="00E568E8" w:rsidRDefault="001B7A9B">
      <w:pPr>
        <w:pStyle w:val="af1"/>
        <w:ind w:firstLine="422"/>
        <w:rPr>
          <w:rFonts w:ascii="宋体" w:hAnsi="宋体"/>
          <w:szCs w:val="21"/>
        </w:rPr>
      </w:pPr>
      <w:r>
        <w:rPr>
          <w:rFonts w:ascii="宋体" w:hAnsi="宋体"/>
          <w:b/>
          <w:szCs w:val="21"/>
        </w:rPr>
        <w:t>续保的</w:t>
      </w:r>
      <w:r>
        <w:rPr>
          <w:rFonts w:ascii="宋体" w:hAnsi="宋体" w:hint="eastAsia"/>
          <w:b/>
          <w:szCs w:val="21"/>
        </w:rPr>
        <w:t>情况下，</w:t>
      </w:r>
      <w:r>
        <w:rPr>
          <w:rFonts w:ascii="宋体" w:hAnsi="宋体"/>
          <w:b/>
          <w:szCs w:val="21"/>
        </w:rPr>
        <w:t>等待期</w:t>
      </w:r>
      <w:r>
        <w:rPr>
          <w:rFonts w:ascii="宋体" w:hAnsi="宋体" w:hint="eastAsia"/>
          <w:b/>
          <w:szCs w:val="21"/>
        </w:rPr>
        <w:t>为</w:t>
      </w:r>
      <w:r>
        <w:rPr>
          <w:rFonts w:ascii="宋体" w:hAnsi="宋体"/>
          <w:b/>
          <w:szCs w:val="21"/>
        </w:rPr>
        <w:t>0日。</w:t>
      </w:r>
      <w:r>
        <w:rPr>
          <w:rFonts w:ascii="宋体" w:hAnsi="宋体" w:hint="eastAsia"/>
          <w:szCs w:val="21"/>
        </w:rPr>
        <w:t>本附加</w:t>
      </w:r>
      <w:proofErr w:type="gramStart"/>
      <w:r>
        <w:rPr>
          <w:rFonts w:ascii="宋体" w:hAnsi="宋体" w:hint="eastAsia"/>
          <w:szCs w:val="21"/>
        </w:rPr>
        <w:t>险合同</w:t>
      </w:r>
      <w:proofErr w:type="gramEnd"/>
      <w:r>
        <w:rPr>
          <w:rFonts w:ascii="宋体" w:hAnsi="宋体" w:hint="eastAsia"/>
          <w:szCs w:val="21"/>
        </w:rPr>
        <w:t>期满前，投保人可向保险人申请续保，经保险人审核后予以承保；续保合同</w:t>
      </w:r>
      <w:r>
        <w:rPr>
          <w:rFonts w:ascii="宋体" w:hAnsi="宋体"/>
          <w:szCs w:val="21"/>
        </w:rPr>
        <w:t>保险</w:t>
      </w:r>
      <w:r>
        <w:rPr>
          <w:rFonts w:ascii="宋体" w:hAnsi="宋体" w:hint="eastAsia"/>
          <w:szCs w:val="21"/>
        </w:rPr>
        <w:t>期间</w:t>
      </w:r>
      <w:r>
        <w:rPr>
          <w:rFonts w:ascii="宋体" w:hAnsi="宋体"/>
          <w:szCs w:val="21"/>
        </w:rPr>
        <w:t>的</w:t>
      </w:r>
      <w:r>
        <w:rPr>
          <w:rFonts w:ascii="宋体" w:hAnsi="宋体" w:hint="eastAsia"/>
          <w:szCs w:val="21"/>
        </w:rPr>
        <w:t>起始</w:t>
      </w:r>
      <w:r>
        <w:rPr>
          <w:rFonts w:ascii="宋体" w:hAnsi="宋体"/>
          <w:szCs w:val="21"/>
        </w:rPr>
        <w:t>日期与</w:t>
      </w:r>
      <w:r>
        <w:rPr>
          <w:rFonts w:ascii="宋体" w:hAnsi="宋体" w:hint="eastAsia"/>
          <w:szCs w:val="21"/>
        </w:rPr>
        <w:t>续保</w:t>
      </w:r>
      <w:r>
        <w:rPr>
          <w:rFonts w:ascii="宋体" w:hAnsi="宋体"/>
          <w:szCs w:val="21"/>
        </w:rPr>
        <w:t>对应</w:t>
      </w:r>
      <w:r>
        <w:rPr>
          <w:rFonts w:ascii="宋体" w:hAnsi="宋体" w:hint="eastAsia"/>
          <w:szCs w:val="21"/>
        </w:rPr>
        <w:t>上一保险合同保险期间的终止日期相连不间断。</w:t>
      </w:r>
    </w:p>
    <w:p w:rsidR="00E568E8" w:rsidRDefault="001B7A9B">
      <w:pPr>
        <w:pStyle w:val="af3"/>
        <w:tabs>
          <w:tab w:val="left" w:pos="420"/>
        </w:tabs>
        <w:rPr>
          <w:rFonts w:ascii="宋体"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w:t>
      </w:r>
      <w:r>
        <w:rPr>
          <w:rFonts w:ascii="宋体" w:hAnsi="宋体" w:hint="eastAsia"/>
          <w:szCs w:val="21"/>
        </w:rPr>
        <w:tab/>
        <w:t>发病</w:t>
      </w:r>
    </w:p>
    <w:p w:rsidR="00E568E8" w:rsidRDefault="001B7A9B">
      <w:pPr>
        <w:adjustRightInd w:val="0"/>
        <w:snapToGrid w:val="0"/>
        <w:ind w:leftChars="400" w:left="840" w:firstLineChars="200" w:firstLine="420"/>
        <w:rPr>
          <w:rFonts w:ascii="宋体" w:hAnsi="宋体"/>
        </w:rPr>
      </w:pPr>
      <w:r>
        <w:rPr>
          <w:rFonts w:ascii="宋体" w:hAnsi="宋体" w:hint="eastAsia"/>
        </w:rPr>
        <w:t>发病，是指被保险人出现本附加</w:t>
      </w:r>
      <w:proofErr w:type="gramStart"/>
      <w:r>
        <w:rPr>
          <w:rFonts w:ascii="宋体" w:hAnsi="宋体" w:hint="eastAsia"/>
        </w:rPr>
        <w:t>险合同</w:t>
      </w:r>
      <w:proofErr w:type="gramEnd"/>
      <w:r>
        <w:rPr>
          <w:rFonts w:ascii="宋体" w:hAnsi="宋体" w:hint="eastAsia"/>
        </w:rPr>
        <w:t>所约定类型的法定传染病的前兆、症状或异常的身体状况，或已经显现足以促使一般普通谨慎人士引起注意并寻求诊断、治疗或护理的病症。</w:t>
      </w:r>
    </w:p>
    <w:p w:rsidR="00E568E8" w:rsidRDefault="001B7A9B">
      <w:pPr>
        <w:tabs>
          <w:tab w:val="left" w:pos="840"/>
        </w:tabs>
        <w:rPr>
          <w:rFonts w:ascii="宋体" w:hAnsi="宋体"/>
          <w:b/>
          <w:szCs w:val="21"/>
        </w:rPr>
      </w:pPr>
      <w:r>
        <w:rPr>
          <w:rFonts w:ascii="宋体" w:hAnsi="宋体"/>
          <w:b/>
          <w:szCs w:val="21"/>
        </w:rPr>
        <w:lastRenderedPageBreak/>
        <w:t>4.4</w:t>
      </w:r>
      <w:r>
        <w:rPr>
          <w:rFonts w:ascii="宋体" w:hAnsi="宋体" w:hint="eastAsia"/>
          <w:b/>
          <w:szCs w:val="21"/>
        </w:rPr>
        <w:tab/>
        <w:t>医院、医疗机构</w:t>
      </w:r>
    </w:p>
    <w:p w:rsidR="00E568E8" w:rsidRDefault="001B7A9B">
      <w:pPr>
        <w:adjustRightInd w:val="0"/>
        <w:snapToGrid w:val="0"/>
        <w:ind w:leftChars="400" w:left="840" w:firstLineChars="200" w:firstLine="420"/>
        <w:rPr>
          <w:rFonts w:ascii="宋体" w:hAnsi="宋体"/>
        </w:rPr>
      </w:pPr>
      <w:r>
        <w:rPr>
          <w:rFonts w:ascii="宋体" w:hAnsi="宋体" w:hint="eastAsia"/>
        </w:rPr>
        <w:t>本附加</w:t>
      </w:r>
      <w:proofErr w:type="gramStart"/>
      <w:r>
        <w:rPr>
          <w:rFonts w:ascii="宋体" w:hAnsi="宋体" w:hint="eastAsia"/>
        </w:rPr>
        <w:t>险合同</w:t>
      </w:r>
      <w:proofErr w:type="gramEnd"/>
      <w:r>
        <w:rPr>
          <w:rFonts w:ascii="宋体" w:hAnsi="宋体" w:hint="eastAsia"/>
        </w:rPr>
        <w:t>约定的医院或医疗机构是指符合下列所有条件的机构：</w:t>
      </w:r>
    </w:p>
    <w:p w:rsidR="00E568E8" w:rsidRDefault="001B7A9B">
      <w:pPr>
        <w:adjustRightInd w:val="0"/>
        <w:snapToGrid w:val="0"/>
        <w:ind w:leftChars="400" w:left="840" w:firstLineChars="200" w:firstLine="420"/>
        <w:rPr>
          <w:rFonts w:ascii="宋体" w:hAnsi="宋体"/>
        </w:rPr>
      </w:pPr>
      <w:r>
        <w:rPr>
          <w:rFonts w:ascii="宋体" w:hAnsi="宋体" w:hint="eastAsia"/>
        </w:rPr>
        <w:t>(1)拥有合法经营执照；</w:t>
      </w:r>
    </w:p>
    <w:p w:rsidR="00E568E8" w:rsidRDefault="001B7A9B">
      <w:pPr>
        <w:adjustRightInd w:val="0"/>
        <w:snapToGrid w:val="0"/>
        <w:ind w:leftChars="400" w:left="840" w:firstLineChars="200" w:firstLine="420"/>
        <w:rPr>
          <w:rFonts w:ascii="宋体" w:hAnsi="宋体"/>
        </w:rPr>
      </w:pPr>
      <w:r>
        <w:rPr>
          <w:rFonts w:ascii="宋体" w:hAnsi="宋体" w:hint="eastAsia"/>
        </w:rPr>
        <w:t>(2)设立的主要目的为向受伤者和患病者提供留院治疗和护理服务；</w:t>
      </w:r>
    </w:p>
    <w:p w:rsidR="00E568E8" w:rsidRDefault="001B7A9B">
      <w:pPr>
        <w:adjustRightInd w:val="0"/>
        <w:snapToGrid w:val="0"/>
        <w:ind w:leftChars="400" w:left="840" w:firstLineChars="200" w:firstLine="420"/>
        <w:rPr>
          <w:rFonts w:ascii="宋体" w:hAnsi="宋体"/>
        </w:rPr>
      </w:pPr>
      <w:r>
        <w:rPr>
          <w:rFonts w:ascii="宋体" w:hAnsi="宋体" w:hint="eastAsia"/>
        </w:rPr>
        <w:t>(3)有合格的医生和护士提供全日二十四小时的医疗和护理服务；</w:t>
      </w:r>
    </w:p>
    <w:p w:rsidR="00E568E8" w:rsidRDefault="001B7A9B">
      <w:pPr>
        <w:adjustRightInd w:val="0"/>
        <w:snapToGrid w:val="0"/>
        <w:ind w:leftChars="400" w:left="840" w:firstLineChars="200" w:firstLine="420"/>
        <w:rPr>
          <w:rFonts w:ascii="宋体" w:hAnsi="宋体"/>
        </w:rPr>
      </w:pPr>
      <w:r>
        <w:rPr>
          <w:rFonts w:ascii="宋体" w:hAnsi="宋体" w:hint="eastAsia"/>
        </w:rPr>
        <w:t>(4)非主要作为康复医院、诊所、护理、疗养、戒酒、戒毒或类似的医疗机构。</w:t>
      </w:r>
    </w:p>
    <w:p w:rsidR="00E568E8" w:rsidRDefault="001B7A9B">
      <w:pPr>
        <w:pStyle w:val="af3"/>
        <w:rPr>
          <w:rFonts w:ascii="宋体" w:hAnsi="宋体"/>
          <w:b w:val="0"/>
        </w:rPr>
      </w:pPr>
      <w:r>
        <w:rPr>
          <w:rFonts w:ascii="宋体" w:hAnsi="宋体"/>
        </w:rPr>
        <w:t>4</w:t>
      </w:r>
      <w:r>
        <w:rPr>
          <w:rFonts w:ascii="宋体" w:hAnsi="宋体" w:hint="eastAsia"/>
        </w:rPr>
        <w:t>.</w:t>
      </w:r>
      <w:r>
        <w:rPr>
          <w:rFonts w:ascii="宋体" w:hAnsi="宋体"/>
        </w:rPr>
        <w:t>5</w:t>
      </w:r>
      <w:r>
        <w:rPr>
          <w:rFonts w:ascii="宋体" w:hAnsi="宋体" w:hint="eastAsia"/>
        </w:rPr>
        <w:tab/>
        <w:t>法定传染病</w:t>
      </w:r>
    </w:p>
    <w:p w:rsidR="00E568E8" w:rsidRDefault="001B7A9B">
      <w:pPr>
        <w:adjustRightInd w:val="0"/>
        <w:snapToGrid w:val="0"/>
        <w:ind w:leftChars="400" w:left="840" w:firstLineChars="200" w:firstLine="420"/>
        <w:rPr>
          <w:rFonts w:ascii="宋体" w:hAnsi="宋体"/>
        </w:rPr>
      </w:pPr>
      <w:r>
        <w:rPr>
          <w:rFonts w:ascii="宋体" w:hAnsi="宋体" w:hint="eastAsia"/>
        </w:rPr>
        <w:t>指根据《中华人民共和国传染病防治法》列入甲、乙类传染病的病种。</w:t>
      </w:r>
    </w:p>
    <w:bookmarkStart w:id="1" w:name="_4.6_遗传性疾病"/>
    <w:bookmarkEnd w:id="1"/>
    <w:p w:rsidR="00E568E8" w:rsidRDefault="001B7A9B">
      <w:pPr>
        <w:tabs>
          <w:tab w:val="left" w:pos="840"/>
        </w:tabs>
        <w:rPr>
          <w:rFonts w:ascii="宋体" w:hAnsi="宋体"/>
          <w:b/>
          <w:szCs w:val="21"/>
        </w:rPr>
      </w:pPr>
      <w:r>
        <w:rPr>
          <w:rFonts w:ascii="宋体" w:hAnsi="宋体"/>
          <w:b/>
          <w:szCs w:val="21"/>
        </w:rPr>
        <w:fldChar w:fldCharType="begin"/>
      </w:r>
      <w:r>
        <w:rPr>
          <w:rFonts w:ascii="宋体" w:hAnsi="宋体"/>
          <w:b/>
          <w:szCs w:val="21"/>
        </w:rPr>
        <w:instrText>HYPERLINK  \l "_5_保险金申请"</w:instrText>
      </w:r>
      <w:r>
        <w:rPr>
          <w:rFonts w:ascii="宋体" w:hAnsi="宋体"/>
          <w:b/>
          <w:szCs w:val="21"/>
        </w:rPr>
        <w:fldChar w:fldCharType="separate"/>
      </w:r>
      <w:r>
        <w:rPr>
          <w:rFonts w:ascii="宋体" w:hAnsi="宋体"/>
          <w:b/>
          <w:szCs w:val="21"/>
        </w:rPr>
        <w:t>4.6</w:t>
      </w:r>
      <w:r>
        <w:rPr>
          <w:rFonts w:ascii="宋体" w:hAnsi="宋体"/>
          <w:b/>
          <w:szCs w:val="21"/>
        </w:rPr>
        <w:tab/>
      </w:r>
      <w:r>
        <w:rPr>
          <w:rFonts w:ascii="宋体" w:hAnsi="宋体" w:hint="eastAsia"/>
          <w:b/>
          <w:szCs w:val="21"/>
        </w:rPr>
        <w:t>保险金申请人</w:t>
      </w:r>
    </w:p>
    <w:p w:rsidR="00E568E8" w:rsidRDefault="001B7A9B">
      <w:pPr>
        <w:adjustRightInd w:val="0"/>
        <w:snapToGrid w:val="0"/>
        <w:ind w:leftChars="400" w:left="840" w:firstLineChars="200" w:firstLine="422"/>
        <w:rPr>
          <w:rFonts w:ascii="宋体" w:hAnsi="宋体"/>
        </w:rPr>
      </w:pPr>
      <w:r>
        <w:rPr>
          <w:rFonts w:ascii="宋体" w:hAnsi="宋体"/>
          <w:b/>
          <w:szCs w:val="21"/>
        </w:rPr>
        <w:fldChar w:fldCharType="end"/>
      </w:r>
      <w:bookmarkStart w:id="2" w:name="_4.6_高风险运动"/>
      <w:bookmarkStart w:id="3" w:name="_4.9_既往症"/>
      <w:bookmarkEnd w:id="2"/>
      <w:bookmarkEnd w:id="3"/>
      <w:r>
        <w:rPr>
          <w:rFonts w:ascii="宋体" w:hAnsi="宋体" w:hint="eastAsia"/>
          <w:szCs w:val="21"/>
        </w:rPr>
        <w:t>除另有约定外，</w:t>
      </w:r>
      <w:r>
        <w:rPr>
          <w:rFonts w:ascii="宋体" w:hAnsi="宋体" w:hint="eastAsia"/>
        </w:rPr>
        <w:t>身故保险金申请人是指受益人或被保险人的继承人或依法享有保险金请求权的其他自然人。</w:t>
      </w:r>
    </w:p>
    <w:sectPr w:rsidR="00E568E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B73" w:rsidRDefault="00770B73">
      <w:r>
        <w:separator/>
      </w:r>
    </w:p>
  </w:endnote>
  <w:endnote w:type="continuationSeparator" w:id="0">
    <w:p w:rsidR="00770B73" w:rsidRDefault="0077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Futura Bk">
    <w:altName w:val="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8E8" w:rsidRDefault="001B7A9B">
    <w:pPr>
      <w:pStyle w:val="a7"/>
      <w:jc w:val="center"/>
      <w:rPr>
        <w:b w:val="0"/>
      </w:rPr>
    </w:pPr>
    <w:r>
      <w:rPr>
        <w:lang w:val="zh-CN"/>
      </w:rPr>
      <w:t xml:space="preserve"> </w:t>
    </w:r>
    <w:r>
      <w:rPr>
        <w:b w:val="0"/>
        <w:bCs w:val="0"/>
        <w:sz w:val="24"/>
        <w:szCs w:val="24"/>
      </w:rPr>
      <w:fldChar w:fldCharType="begin"/>
    </w:r>
    <w:r>
      <w:instrText>PAGE</w:instrText>
    </w:r>
    <w:r>
      <w:rPr>
        <w:b w:val="0"/>
        <w:bCs w:val="0"/>
        <w:sz w:val="24"/>
        <w:szCs w:val="24"/>
      </w:rPr>
      <w:fldChar w:fldCharType="separate"/>
    </w:r>
    <w:r w:rsidR="00FA6818">
      <w:rPr>
        <w:noProof/>
      </w:rPr>
      <w:t>3</w:t>
    </w:r>
    <w:r>
      <w:rPr>
        <w:b w:val="0"/>
        <w:bCs w:val="0"/>
        <w:sz w:val="24"/>
        <w:szCs w:val="24"/>
      </w:rPr>
      <w:fldChar w:fldCharType="end"/>
    </w:r>
    <w:r>
      <w:rPr>
        <w:lang w:val="zh-CN"/>
      </w:rPr>
      <w:t xml:space="preserve"> </w:t>
    </w:r>
    <w:r>
      <w:rPr>
        <w:lang w:val="zh-CN"/>
      </w:rPr>
      <w:t xml:space="preserve">/ </w:t>
    </w:r>
    <w:r>
      <w:rPr>
        <w:b w:val="0"/>
        <w:bCs w:val="0"/>
        <w:sz w:val="24"/>
        <w:szCs w:val="24"/>
      </w:rPr>
      <w:fldChar w:fldCharType="begin"/>
    </w:r>
    <w:r>
      <w:instrText>NUMPAGES</w:instrText>
    </w:r>
    <w:r>
      <w:rPr>
        <w:b w:val="0"/>
        <w:bCs w:val="0"/>
        <w:sz w:val="24"/>
        <w:szCs w:val="24"/>
      </w:rPr>
      <w:fldChar w:fldCharType="separate"/>
    </w:r>
    <w:r w:rsidR="00FA6818">
      <w:rPr>
        <w:noProof/>
      </w:rPr>
      <w:t>3</w:t>
    </w:r>
    <w:r>
      <w:rPr>
        <w:b w:val="0"/>
        <w:bCs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B73" w:rsidRDefault="00770B73">
      <w:r>
        <w:separator/>
      </w:r>
    </w:p>
  </w:footnote>
  <w:footnote w:type="continuationSeparator" w:id="0">
    <w:p w:rsidR="00770B73" w:rsidRDefault="0077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8E8" w:rsidRDefault="00E568E8">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1A"/>
    <w:rsid w:val="000013CC"/>
    <w:rsid w:val="000203D0"/>
    <w:rsid w:val="0002289A"/>
    <w:rsid w:val="00032834"/>
    <w:rsid w:val="000329C8"/>
    <w:rsid w:val="000424A1"/>
    <w:rsid w:val="00043CDD"/>
    <w:rsid w:val="000476E4"/>
    <w:rsid w:val="0004777D"/>
    <w:rsid w:val="00055BEF"/>
    <w:rsid w:val="00060BA6"/>
    <w:rsid w:val="000612D3"/>
    <w:rsid w:val="00062223"/>
    <w:rsid w:val="00070D3B"/>
    <w:rsid w:val="000757CA"/>
    <w:rsid w:val="00077FED"/>
    <w:rsid w:val="000859CA"/>
    <w:rsid w:val="00095DDB"/>
    <w:rsid w:val="000A34A4"/>
    <w:rsid w:val="000A3DC2"/>
    <w:rsid w:val="000B6E30"/>
    <w:rsid w:val="000C020C"/>
    <w:rsid w:val="000C32CA"/>
    <w:rsid w:val="000C60F5"/>
    <w:rsid w:val="000D1365"/>
    <w:rsid w:val="000D3FBE"/>
    <w:rsid w:val="000E7261"/>
    <w:rsid w:val="000E7FF0"/>
    <w:rsid w:val="000F1A92"/>
    <w:rsid w:val="000F555F"/>
    <w:rsid w:val="000F7C4D"/>
    <w:rsid w:val="001001A6"/>
    <w:rsid w:val="001070AF"/>
    <w:rsid w:val="001121EE"/>
    <w:rsid w:val="0011568F"/>
    <w:rsid w:val="00116F00"/>
    <w:rsid w:val="001205C5"/>
    <w:rsid w:val="00120B3B"/>
    <w:rsid w:val="001246A3"/>
    <w:rsid w:val="00131C40"/>
    <w:rsid w:val="001348B7"/>
    <w:rsid w:val="00136D2D"/>
    <w:rsid w:val="00137935"/>
    <w:rsid w:val="00137D13"/>
    <w:rsid w:val="00143C2A"/>
    <w:rsid w:val="00144C19"/>
    <w:rsid w:val="00152B92"/>
    <w:rsid w:val="00152E00"/>
    <w:rsid w:val="00153F94"/>
    <w:rsid w:val="00174F5A"/>
    <w:rsid w:val="00181C62"/>
    <w:rsid w:val="00184E77"/>
    <w:rsid w:val="0019261C"/>
    <w:rsid w:val="001A15D1"/>
    <w:rsid w:val="001A4BAD"/>
    <w:rsid w:val="001A6F23"/>
    <w:rsid w:val="001B5684"/>
    <w:rsid w:val="001B7A9B"/>
    <w:rsid w:val="001C1EF5"/>
    <w:rsid w:val="001D61C9"/>
    <w:rsid w:val="001D67A3"/>
    <w:rsid w:val="001D6B67"/>
    <w:rsid w:val="001D788A"/>
    <w:rsid w:val="001D7963"/>
    <w:rsid w:val="001E2FBF"/>
    <w:rsid w:val="001E47E7"/>
    <w:rsid w:val="001E683F"/>
    <w:rsid w:val="002017A0"/>
    <w:rsid w:val="0020680D"/>
    <w:rsid w:val="00207DF0"/>
    <w:rsid w:val="0021336B"/>
    <w:rsid w:val="00224BB0"/>
    <w:rsid w:val="00227F97"/>
    <w:rsid w:val="002300F7"/>
    <w:rsid w:val="00232809"/>
    <w:rsid w:val="002333B0"/>
    <w:rsid w:val="00241284"/>
    <w:rsid w:val="00244882"/>
    <w:rsid w:val="00255D65"/>
    <w:rsid w:val="0025781C"/>
    <w:rsid w:val="002607EA"/>
    <w:rsid w:val="00262DE8"/>
    <w:rsid w:val="002701E7"/>
    <w:rsid w:val="00276190"/>
    <w:rsid w:val="00281B43"/>
    <w:rsid w:val="00285EA0"/>
    <w:rsid w:val="002864CC"/>
    <w:rsid w:val="0029244C"/>
    <w:rsid w:val="002941F1"/>
    <w:rsid w:val="002B01DD"/>
    <w:rsid w:val="002B42F5"/>
    <w:rsid w:val="002C0297"/>
    <w:rsid w:val="002C0C15"/>
    <w:rsid w:val="002C2094"/>
    <w:rsid w:val="002D48C0"/>
    <w:rsid w:val="002D60C6"/>
    <w:rsid w:val="002D615D"/>
    <w:rsid w:val="002D6E05"/>
    <w:rsid w:val="002E0C3E"/>
    <w:rsid w:val="002F0B93"/>
    <w:rsid w:val="002F45E7"/>
    <w:rsid w:val="002F485B"/>
    <w:rsid w:val="003120EA"/>
    <w:rsid w:val="003178BD"/>
    <w:rsid w:val="00320468"/>
    <w:rsid w:val="00321B06"/>
    <w:rsid w:val="003247B6"/>
    <w:rsid w:val="003255DE"/>
    <w:rsid w:val="00326C72"/>
    <w:rsid w:val="00327EA9"/>
    <w:rsid w:val="00340F23"/>
    <w:rsid w:val="003424B6"/>
    <w:rsid w:val="00351616"/>
    <w:rsid w:val="00353C02"/>
    <w:rsid w:val="00362D81"/>
    <w:rsid w:val="003778BA"/>
    <w:rsid w:val="0038314D"/>
    <w:rsid w:val="003859CD"/>
    <w:rsid w:val="003923F0"/>
    <w:rsid w:val="0039649E"/>
    <w:rsid w:val="003B2048"/>
    <w:rsid w:val="003B298B"/>
    <w:rsid w:val="003C7D6E"/>
    <w:rsid w:val="003D0701"/>
    <w:rsid w:val="003D37A6"/>
    <w:rsid w:val="003F4B0D"/>
    <w:rsid w:val="003F7911"/>
    <w:rsid w:val="00401820"/>
    <w:rsid w:val="00411483"/>
    <w:rsid w:val="004117A3"/>
    <w:rsid w:val="00411907"/>
    <w:rsid w:val="00413D0B"/>
    <w:rsid w:val="00420234"/>
    <w:rsid w:val="00422744"/>
    <w:rsid w:val="004241B2"/>
    <w:rsid w:val="00424FC7"/>
    <w:rsid w:val="004334B7"/>
    <w:rsid w:val="00442A15"/>
    <w:rsid w:val="0044580F"/>
    <w:rsid w:val="00452140"/>
    <w:rsid w:val="00460E20"/>
    <w:rsid w:val="00461089"/>
    <w:rsid w:val="004624F9"/>
    <w:rsid w:val="00462663"/>
    <w:rsid w:val="00464170"/>
    <w:rsid w:val="0047095F"/>
    <w:rsid w:val="00474182"/>
    <w:rsid w:val="0047534D"/>
    <w:rsid w:val="0047690C"/>
    <w:rsid w:val="00480203"/>
    <w:rsid w:val="00481462"/>
    <w:rsid w:val="004829A7"/>
    <w:rsid w:val="00486D79"/>
    <w:rsid w:val="00490442"/>
    <w:rsid w:val="00493E91"/>
    <w:rsid w:val="0049547E"/>
    <w:rsid w:val="00496DD3"/>
    <w:rsid w:val="004A720B"/>
    <w:rsid w:val="004B4CB9"/>
    <w:rsid w:val="004B5915"/>
    <w:rsid w:val="004C42CE"/>
    <w:rsid w:val="004C4CA1"/>
    <w:rsid w:val="004C6B98"/>
    <w:rsid w:val="004D3593"/>
    <w:rsid w:val="004D365C"/>
    <w:rsid w:val="004D3C3E"/>
    <w:rsid w:val="004D54FE"/>
    <w:rsid w:val="004D6EDC"/>
    <w:rsid w:val="004E0B70"/>
    <w:rsid w:val="004E1CEB"/>
    <w:rsid w:val="004E2820"/>
    <w:rsid w:val="004E3519"/>
    <w:rsid w:val="004E4ACA"/>
    <w:rsid w:val="004F5A0A"/>
    <w:rsid w:val="004F5B33"/>
    <w:rsid w:val="004F75DC"/>
    <w:rsid w:val="004F784D"/>
    <w:rsid w:val="00500A6C"/>
    <w:rsid w:val="00516200"/>
    <w:rsid w:val="005353BB"/>
    <w:rsid w:val="00536B94"/>
    <w:rsid w:val="00546BBC"/>
    <w:rsid w:val="005542FD"/>
    <w:rsid w:val="00557748"/>
    <w:rsid w:val="00562BC4"/>
    <w:rsid w:val="0056314B"/>
    <w:rsid w:val="005646F8"/>
    <w:rsid w:val="00567782"/>
    <w:rsid w:val="00572F23"/>
    <w:rsid w:val="00575494"/>
    <w:rsid w:val="00582197"/>
    <w:rsid w:val="00583553"/>
    <w:rsid w:val="00585E44"/>
    <w:rsid w:val="00591B5A"/>
    <w:rsid w:val="00595343"/>
    <w:rsid w:val="005975D5"/>
    <w:rsid w:val="005A3607"/>
    <w:rsid w:val="005A3A11"/>
    <w:rsid w:val="005A4D23"/>
    <w:rsid w:val="005B0530"/>
    <w:rsid w:val="005B336B"/>
    <w:rsid w:val="005B517F"/>
    <w:rsid w:val="005C2858"/>
    <w:rsid w:val="005C65AF"/>
    <w:rsid w:val="005D6466"/>
    <w:rsid w:val="005D7477"/>
    <w:rsid w:val="005E7E9D"/>
    <w:rsid w:val="005F5E19"/>
    <w:rsid w:val="00612C47"/>
    <w:rsid w:val="006145AE"/>
    <w:rsid w:val="0061732D"/>
    <w:rsid w:val="00621193"/>
    <w:rsid w:val="00632792"/>
    <w:rsid w:val="00657779"/>
    <w:rsid w:val="00657D35"/>
    <w:rsid w:val="00664673"/>
    <w:rsid w:val="00667A89"/>
    <w:rsid w:val="006715F3"/>
    <w:rsid w:val="006751D5"/>
    <w:rsid w:val="00680CCB"/>
    <w:rsid w:val="00694FBF"/>
    <w:rsid w:val="006A1824"/>
    <w:rsid w:val="006A73B6"/>
    <w:rsid w:val="006B3060"/>
    <w:rsid w:val="006B405A"/>
    <w:rsid w:val="006B74D4"/>
    <w:rsid w:val="006B7C5C"/>
    <w:rsid w:val="006C1A93"/>
    <w:rsid w:val="006C675B"/>
    <w:rsid w:val="006C6D66"/>
    <w:rsid w:val="006C7CCF"/>
    <w:rsid w:val="006D42DD"/>
    <w:rsid w:val="006D49B2"/>
    <w:rsid w:val="006E0694"/>
    <w:rsid w:val="006E2F93"/>
    <w:rsid w:val="006E3FDF"/>
    <w:rsid w:val="006E47B1"/>
    <w:rsid w:val="006E6ACB"/>
    <w:rsid w:val="006E7B42"/>
    <w:rsid w:val="006E7E14"/>
    <w:rsid w:val="006F04C7"/>
    <w:rsid w:val="006F2F7D"/>
    <w:rsid w:val="007032F8"/>
    <w:rsid w:val="00710745"/>
    <w:rsid w:val="00710A27"/>
    <w:rsid w:val="00714E4B"/>
    <w:rsid w:val="00721CC7"/>
    <w:rsid w:val="00725E3E"/>
    <w:rsid w:val="00731A5C"/>
    <w:rsid w:val="007334B6"/>
    <w:rsid w:val="00735A91"/>
    <w:rsid w:val="0076033F"/>
    <w:rsid w:val="00761776"/>
    <w:rsid w:val="00770B73"/>
    <w:rsid w:val="00784F5C"/>
    <w:rsid w:val="007947A6"/>
    <w:rsid w:val="007A15E3"/>
    <w:rsid w:val="007A506B"/>
    <w:rsid w:val="007B0DD4"/>
    <w:rsid w:val="007B1B03"/>
    <w:rsid w:val="007B69C4"/>
    <w:rsid w:val="007C2761"/>
    <w:rsid w:val="007C6140"/>
    <w:rsid w:val="007C63B1"/>
    <w:rsid w:val="007D08D9"/>
    <w:rsid w:val="007D2B27"/>
    <w:rsid w:val="007D312A"/>
    <w:rsid w:val="007D469C"/>
    <w:rsid w:val="007D5B84"/>
    <w:rsid w:val="007E383E"/>
    <w:rsid w:val="007E735E"/>
    <w:rsid w:val="007F1142"/>
    <w:rsid w:val="007F4525"/>
    <w:rsid w:val="007F7671"/>
    <w:rsid w:val="00812A1C"/>
    <w:rsid w:val="008132DF"/>
    <w:rsid w:val="008138C4"/>
    <w:rsid w:val="00813B00"/>
    <w:rsid w:val="00817057"/>
    <w:rsid w:val="008207E0"/>
    <w:rsid w:val="008260C4"/>
    <w:rsid w:val="00833919"/>
    <w:rsid w:val="00837394"/>
    <w:rsid w:val="00844246"/>
    <w:rsid w:val="008460DA"/>
    <w:rsid w:val="00857641"/>
    <w:rsid w:val="00857ACC"/>
    <w:rsid w:val="00870139"/>
    <w:rsid w:val="00874E80"/>
    <w:rsid w:val="0087607A"/>
    <w:rsid w:val="00880181"/>
    <w:rsid w:val="0088352E"/>
    <w:rsid w:val="0088474A"/>
    <w:rsid w:val="00890664"/>
    <w:rsid w:val="00892D99"/>
    <w:rsid w:val="00893381"/>
    <w:rsid w:val="008A34E3"/>
    <w:rsid w:val="008A4D2A"/>
    <w:rsid w:val="008B5488"/>
    <w:rsid w:val="008B6BBB"/>
    <w:rsid w:val="008C24E8"/>
    <w:rsid w:val="008C2E4B"/>
    <w:rsid w:val="008C3DE5"/>
    <w:rsid w:val="008D432E"/>
    <w:rsid w:val="008D52BA"/>
    <w:rsid w:val="008E1F0E"/>
    <w:rsid w:val="008E3DA1"/>
    <w:rsid w:val="008F3022"/>
    <w:rsid w:val="008F7B99"/>
    <w:rsid w:val="009018E0"/>
    <w:rsid w:val="009045A0"/>
    <w:rsid w:val="009109AB"/>
    <w:rsid w:val="00910C39"/>
    <w:rsid w:val="009141AB"/>
    <w:rsid w:val="00917A50"/>
    <w:rsid w:val="00920857"/>
    <w:rsid w:val="009228C8"/>
    <w:rsid w:val="00922F0E"/>
    <w:rsid w:val="009341F9"/>
    <w:rsid w:val="00935B0E"/>
    <w:rsid w:val="00941671"/>
    <w:rsid w:val="0094390B"/>
    <w:rsid w:val="00944666"/>
    <w:rsid w:val="00952D36"/>
    <w:rsid w:val="009625DC"/>
    <w:rsid w:val="00963A64"/>
    <w:rsid w:val="00970C90"/>
    <w:rsid w:val="00972CD6"/>
    <w:rsid w:val="0097306A"/>
    <w:rsid w:val="00973CCE"/>
    <w:rsid w:val="0097473E"/>
    <w:rsid w:val="00985658"/>
    <w:rsid w:val="0098610C"/>
    <w:rsid w:val="00990373"/>
    <w:rsid w:val="009939C3"/>
    <w:rsid w:val="0099406A"/>
    <w:rsid w:val="00997CF9"/>
    <w:rsid w:val="009A03E1"/>
    <w:rsid w:val="009A1E40"/>
    <w:rsid w:val="009A5F30"/>
    <w:rsid w:val="009B08C4"/>
    <w:rsid w:val="009B0E51"/>
    <w:rsid w:val="009B1454"/>
    <w:rsid w:val="009B1A29"/>
    <w:rsid w:val="009B5A21"/>
    <w:rsid w:val="009B6498"/>
    <w:rsid w:val="009B780A"/>
    <w:rsid w:val="009C0B09"/>
    <w:rsid w:val="009C1A59"/>
    <w:rsid w:val="009C626C"/>
    <w:rsid w:val="009D2C79"/>
    <w:rsid w:val="009D3400"/>
    <w:rsid w:val="009D4613"/>
    <w:rsid w:val="009D5B58"/>
    <w:rsid w:val="009E1A84"/>
    <w:rsid w:val="009E3254"/>
    <w:rsid w:val="009F7003"/>
    <w:rsid w:val="00A073C5"/>
    <w:rsid w:val="00A1072A"/>
    <w:rsid w:val="00A13706"/>
    <w:rsid w:val="00A160D6"/>
    <w:rsid w:val="00A20642"/>
    <w:rsid w:val="00A20B00"/>
    <w:rsid w:val="00A219B2"/>
    <w:rsid w:val="00A32A24"/>
    <w:rsid w:val="00A368C3"/>
    <w:rsid w:val="00A40CA3"/>
    <w:rsid w:val="00A50754"/>
    <w:rsid w:val="00A54AD0"/>
    <w:rsid w:val="00A61D48"/>
    <w:rsid w:val="00A64FE4"/>
    <w:rsid w:val="00A77966"/>
    <w:rsid w:val="00A80F69"/>
    <w:rsid w:val="00A86889"/>
    <w:rsid w:val="00A86CDC"/>
    <w:rsid w:val="00A907E5"/>
    <w:rsid w:val="00A932B3"/>
    <w:rsid w:val="00A93A8F"/>
    <w:rsid w:val="00A94008"/>
    <w:rsid w:val="00AA12BD"/>
    <w:rsid w:val="00AA2B2F"/>
    <w:rsid w:val="00AB4FF3"/>
    <w:rsid w:val="00AC2950"/>
    <w:rsid w:val="00AC3B56"/>
    <w:rsid w:val="00AC4241"/>
    <w:rsid w:val="00AC4FED"/>
    <w:rsid w:val="00AC6F83"/>
    <w:rsid w:val="00AD10A0"/>
    <w:rsid w:val="00AD2B7A"/>
    <w:rsid w:val="00AE0E63"/>
    <w:rsid w:val="00AE1763"/>
    <w:rsid w:val="00AE3C94"/>
    <w:rsid w:val="00AF335B"/>
    <w:rsid w:val="00B01819"/>
    <w:rsid w:val="00B02067"/>
    <w:rsid w:val="00B03E53"/>
    <w:rsid w:val="00B07E5E"/>
    <w:rsid w:val="00B10B6D"/>
    <w:rsid w:val="00B132CF"/>
    <w:rsid w:val="00B14BC3"/>
    <w:rsid w:val="00B201F9"/>
    <w:rsid w:val="00B37289"/>
    <w:rsid w:val="00B37660"/>
    <w:rsid w:val="00B56D0E"/>
    <w:rsid w:val="00B60128"/>
    <w:rsid w:val="00B61931"/>
    <w:rsid w:val="00B66FB9"/>
    <w:rsid w:val="00B72B09"/>
    <w:rsid w:val="00B75780"/>
    <w:rsid w:val="00B76296"/>
    <w:rsid w:val="00B93271"/>
    <w:rsid w:val="00B93F24"/>
    <w:rsid w:val="00B95800"/>
    <w:rsid w:val="00B95F8C"/>
    <w:rsid w:val="00BC5D1B"/>
    <w:rsid w:val="00BC739D"/>
    <w:rsid w:val="00BC77A7"/>
    <w:rsid w:val="00BD509F"/>
    <w:rsid w:val="00BD5181"/>
    <w:rsid w:val="00BE2031"/>
    <w:rsid w:val="00BE3A9B"/>
    <w:rsid w:val="00BF4180"/>
    <w:rsid w:val="00BF790F"/>
    <w:rsid w:val="00C06686"/>
    <w:rsid w:val="00C1176F"/>
    <w:rsid w:val="00C11DE0"/>
    <w:rsid w:val="00C14527"/>
    <w:rsid w:val="00C21AF6"/>
    <w:rsid w:val="00C252F9"/>
    <w:rsid w:val="00C2547C"/>
    <w:rsid w:val="00C25FE6"/>
    <w:rsid w:val="00C34C41"/>
    <w:rsid w:val="00C4234A"/>
    <w:rsid w:val="00C45D73"/>
    <w:rsid w:val="00C47396"/>
    <w:rsid w:val="00C4795C"/>
    <w:rsid w:val="00C528A1"/>
    <w:rsid w:val="00C57CFD"/>
    <w:rsid w:val="00C603AC"/>
    <w:rsid w:val="00C61C43"/>
    <w:rsid w:val="00C61EE5"/>
    <w:rsid w:val="00C63502"/>
    <w:rsid w:val="00C63D49"/>
    <w:rsid w:val="00C6717F"/>
    <w:rsid w:val="00C703EA"/>
    <w:rsid w:val="00C70D5B"/>
    <w:rsid w:val="00C758FC"/>
    <w:rsid w:val="00C76EFB"/>
    <w:rsid w:val="00C83861"/>
    <w:rsid w:val="00C948A2"/>
    <w:rsid w:val="00C97F1A"/>
    <w:rsid w:val="00CA54C4"/>
    <w:rsid w:val="00CA715F"/>
    <w:rsid w:val="00CB5E65"/>
    <w:rsid w:val="00CC2776"/>
    <w:rsid w:val="00CC6143"/>
    <w:rsid w:val="00CD08AF"/>
    <w:rsid w:val="00CE082D"/>
    <w:rsid w:val="00CE4C07"/>
    <w:rsid w:val="00CF44E8"/>
    <w:rsid w:val="00CF5CF2"/>
    <w:rsid w:val="00D07CF9"/>
    <w:rsid w:val="00D15C8C"/>
    <w:rsid w:val="00D164A0"/>
    <w:rsid w:val="00D16A07"/>
    <w:rsid w:val="00D20EE1"/>
    <w:rsid w:val="00D405A5"/>
    <w:rsid w:val="00D45CEA"/>
    <w:rsid w:val="00D60B00"/>
    <w:rsid w:val="00D6273D"/>
    <w:rsid w:val="00D75562"/>
    <w:rsid w:val="00D758AB"/>
    <w:rsid w:val="00D77711"/>
    <w:rsid w:val="00D80CB2"/>
    <w:rsid w:val="00D91AFA"/>
    <w:rsid w:val="00DA73C3"/>
    <w:rsid w:val="00DB092F"/>
    <w:rsid w:val="00DB2B06"/>
    <w:rsid w:val="00DC664A"/>
    <w:rsid w:val="00DD08DD"/>
    <w:rsid w:val="00DD37E2"/>
    <w:rsid w:val="00DD39C6"/>
    <w:rsid w:val="00DD7A48"/>
    <w:rsid w:val="00DF0C1C"/>
    <w:rsid w:val="00DF0C9E"/>
    <w:rsid w:val="00DF14A6"/>
    <w:rsid w:val="00DF3946"/>
    <w:rsid w:val="00DF4E38"/>
    <w:rsid w:val="00DF5B10"/>
    <w:rsid w:val="00E01601"/>
    <w:rsid w:val="00E0251F"/>
    <w:rsid w:val="00E05275"/>
    <w:rsid w:val="00E057E3"/>
    <w:rsid w:val="00E125DA"/>
    <w:rsid w:val="00E1264A"/>
    <w:rsid w:val="00E17BEA"/>
    <w:rsid w:val="00E24C08"/>
    <w:rsid w:val="00E24C91"/>
    <w:rsid w:val="00E25F94"/>
    <w:rsid w:val="00E310BB"/>
    <w:rsid w:val="00E43DD0"/>
    <w:rsid w:val="00E44B99"/>
    <w:rsid w:val="00E457D1"/>
    <w:rsid w:val="00E53955"/>
    <w:rsid w:val="00E568E8"/>
    <w:rsid w:val="00E63317"/>
    <w:rsid w:val="00E7045F"/>
    <w:rsid w:val="00E73422"/>
    <w:rsid w:val="00E74351"/>
    <w:rsid w:val="00E85EBC"/>
    <w:rsid w:val="00E85EBE"/>
    <w:rsid w:val="00E91376"/>
    <w:rsid w:val="00E92128"/>
    <w:rsid w:val="00E94C2C"/>
    <w:rsid w:val="00E95262"/>
    <w:rsid w:val="00E95C3F"/>
    <w:rsid w:val="00E97CA2"/>
    <w:rsid w:val="00EA37A6"/>
    <w:rsid w:val="00EA5B6F"/>
    <w:rsid w:val="00EA5F4C"/>
    <w:rsid w:val="00EB10A9"/>
    <w:rsid w:val="00EB1852"/>
    <w:rsid w:val="00EB75A1"/>
    <w:rsid w:val="00EB7749"/>
    <w:rsid w:val="00ED07E7"/>
    <w:rsid w:val="00ED4518"/>
    <w:rsid w:val="00ED461C"/>
    <w:rsid w:val="00ED76EB"/>
    <w:rsid w:val="00EE1354"/>
    <w:rsid w:val="00EE1E30"/>
    <w:rsid w:val="00EE713F"/>
    <w:rsid w:val="00EE779F"/>
    <w:rsid w:val="00EF07C0"/>
    <w:rsid w:val="00EF616C"/>
    <w:rsid w:val="00F00716"/>
    <w:rsid w:val="00F03316"/>
    <w:rsid w:val="00F11D2D"/>
    <w:rsid w:val="00F12553"/>
    <w:rsid w:val="00F12B3C"/>
    <w:rsid w:val="00F256B3"/>
    <w:rsid w:val="00F30DE6"/>
    <w:rsid w:val="00F3165C"/>
    <w:rsid w:val="00F46E41"/>
    <w:rsid w:val="00F4728D"/>
    <w:rsid w:val="00F477AB"/>
    <w:rsid w:val="00F53BF2"/>
    <w:rsid w:val="00F55578"/>
    <w:rsid w:val="00F5689A"/>
    <w:rsid w:val="00F65094"/>
    <w:rsid w:val="00F70F12"/>
    <w:rsid w:val="00F74CCB"/>
    <w:rsid w:val="00F77644"/>
    <w:rsid w:val="00F80D1A"/>
    <w:rsid w:val="00F837E9"/>
    <w:rsid w:val="00F83E2F"/>
    <w:rsid w:val="00F84851"/>
    <w:rsid w:val="00F8734F"/>
    <w:rsid w:val="00F87C96"/>
    <w:rsid w:val="00F90ABD"/>
    <w:rsid w:val="00F9325D"/>
    <w:rsid w:val="00F94D78"/>
    <w:rsid w:val="00F95161"/>
    <w:rsid w:val="00F953D5"/>
    <w:rsid w:val="00F9628F"/>
    <w:rsid w:val="00FA3F4A"/>
    <w:rsid w:val="00FA6818"/>
    <w:rsid w:val="00FA6C17"/>
    <w:rsid w:val="00FB21ED"/>
    <w:rsid w:val="00FB2CC5"/>
    <w:rsid w:val="00FB38BD"/>
    <w:rsid w:val="00FB3B6E"/>
    <w:rsid w:val="00FC155F"/>
    <w:rsid w:val="00FC1C8E"/>
    <w:rsid w:val="00FC4B9D"/>
    <w:rsid w:val="00FE21A0"/>
    <w:rsid w:val="00FF101C"/>
    <w:rsid w:val="00FF17AE"/>
    <w:rsid w:val="00FF6FB7"/>
    <w:rsid w:val="2DF53244"/>
    <w:rsid w:val="4F27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4C0BFB-2A38-451F-BBE7-86703AAD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uiPriority="99" w:unhideWhenUsed="1"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tabs>
        <w:tab w:val="left" w:pos="1050"/>
      </w:tabs>
      <w:outlineLvl w:val="0"/>
    </w:pPr>
    <w:rPr>
      <w:rFonts w:ascii="宋体" w:hAnsi="宋体" w:cs="宋体"/>
      <w:b/>
      <w:bCs/>
      <w:color w:val="000000"/>
      <w:kern w:val="44"/>
      <w:szCs w:val="21"/>
    </w:rPr>
  </w:style>
  <w:style w:type="paragraph" w:styleId="2">
    <w:name w:val="heading 2"/>
    <w:basedOn w:val="a"/>
    <w:next w:val="a"/>
    <w:link w:val="2Char"/>
    <w:semiHidden/>
    <w:unhideWhenUsed/>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30">
    <w:name w:val="Body Text 3"/>
    <w:basedOn w:val="a"/>
    <w:pPr>
      <w:spacing w:after="120"/>
    </w:pPr>
    <w:rPr>
      <w:sz w:val="16"/>
      <w:szCs w:val="16"/>
    </w:rPr>
  </w:style>
  <w:style w:type="paragraph" w:styleId="a4">
    <w:name w:val="Body Text"/>
    <w:basedOn w:val="a"/>
    <w:qFormat/>
    <w:pPr>
      <w:jc w:val="center"/>
    </w:pPr>
    <w:rPr>
      <w:rFonts w:ascii="仿宋_GB2312" w:eastAsia="仿宋_GB2312"/>
      <w:b/>
      <w:sz w:val="24"/>
      <w:szCs w:val="20"/>
    </w:rPr>
  </w:style>
  <w:style w:type="paragraph" w:styleId="a5">
    <w:name w:val="Date"/>
    <w:basedOn w:val="a"/>
    <w:next w:val="a"/>
    <w:link w:val="Char0"/>
    <w:pPr>
      <w:ind w:leftChars="2500" w:left="100"/>
    </w:pPr>
  </w:style>
  <w:style w:type="paragraph" w:styleId="a6">
    <w:name w:val="Balloon Text"/>
    <w:basedOn w:val="a"/>
    <w:semiHidden/>
    <w:rPr>
      <w:sz w:val="18"/>
      <w:szCs w:val="18"/>
    </w:rPr>
  </w:style>
  <w:style w:type="paragraph" w:styleId="a7">
    <w:name w:val="footer"/>
    <w:basedOn w:val="a"/>
    <w:link w:val="Char1"/>
    <w:uiPriority w:val="99"/>
    <w:qFormat/>
    <w:pPr>
      <w:tabs>
        <w:tab w:val="center" w:pos="4153"/>
        <w:tab w:val="right" w:pos="8306"/>
      </w:tabs>
      <w:snapToGrid w:val="0"/>
      <w:jc w:val="left"/>
    </w:pPr>
    <w:rPr>
      <w:b/>
      <w:bCs/>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2"/>
    <w:pPr>
      <w:snapToGrid w:val="0"/>
      <w:jc w:val="left"/>
    </w:pPr>
    <w:rPr>
      <w:sz w:val="18"/>
      <w:szCs w:val="18"/>
    </w:rPr>
  </w:style>
  <w:style w:type="paragraph" w:styleId="20">
    <w:name w:val="Body Text 2"/>
    <w:basedOn w:val="a"/>
    <w:pPr>
      <w:spacing w:after="120" w:line="480" w:lineRule="auto"/>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Title"/>
    <w:basedOn w:val="a"/>
    <w:next w:val="a"/>
    <w:link w:val="Char3"/>
    <w:qFormat/>
    <w:pPr>
      <w:spacing w:before="240" w:after="60"/>
      <w:jc w:val="center"/>
      <w:outlineLvl w:val="0"/>
    </w:pPr>
    <w:rPr>
      <w:rFonts w:ascii="Cambria" w:hAnsi="Cambria"/>
      <w:b/>
      <w:bCs/>
      <w:sz w:val="32"/>
      <w:szCs w:val="32"/>
    </w:rPr>
  </w:style>
  <w:style w:type="paragraph" w:styleId="ab">
    <w:name w:val="annotation subject"/>
    <w:basedOn w:val="a3"/>
    <w:next w:val="a3"/>
    <w:semiHidden/>
    <w:rPr>
      <w:b/>
      <w:bCs/>
    </w:rPr>
  </w:style>
  <w:style w:type="character" w:styleId="ac">
    <w:name w:val="page number"/>
    <w:basedOn w:val="a0"/>
  </w:style>
  <w:style w:type="character" w:styleId="ad">
    <w:name w:val="FollowedHyperlink"/>
    <w:rPr>
      <w:color w:val="954F72"/>
      <w:u w:val="single"/>
    </w:rPr>
  </w:style>
  <w:style w:type="character" w:styleId="ae">
    <w:name w:val="Hyperlink"/>
    <w:uiPriority w:val="99"/>
    <w:unhideWhenUsed/>
    <w:rPr>
      <w:color w:val="0563C1"/>
      <w:u w:val="single"/>
    </w:rPr>
  </w:style>
  <w:style w:type="character" w:styleId="af">
    <w:name w:val="annotation reference"/>
    <w:rPr>
      <w:sz w:val="21"/>
      <w:szCs w:val="21"/>
    </w:rPr>
  </w:style>
  <w:style w:type="character" w:styleId="af0">
    <w:name w:val="footnote reference"/>
    <w:rPr>
      <w:vertAlign w:val="superscript"/>
    </w:rPr>
  </w:style>
  <w:style w:type="paragraph" w:customStyle="1" w:styleId="af1">
    <w:name w:val="条款正文"/>
    <w:basedOn w:val="a"/>
    <w:link w:val="af2"/>
    <w:qFormat/>
    <w:pPr>
      <w:adjustRightInd w:val="0"/>
      <w:snapToGrid w:val="0"/>
      <w:ind w:leftChars="400" w:left="840" w:firstLineChars="200" w:firstLine="420"/>
    </w:pPr>
  </w:style>
  <w:style w:type="paragraph" w:customStyle="1" w:styleId="af3">
    <w:name w:val="条款标题"/>
    <w:basedOn w:val="af1"/>
    <w:qFormat/>
    <w:pPr>
      <w:tabs>
        <w:tab w:val="left" w:pos="840"/>
      </w:tabs>
      <w:ind w:leftChars="0" w:left="0" w:firstLineChars="0" w:firstLine="0"/>
    </w:pPr>
    <w:rPr>
      <w:b/>
    </w:rPr>
  </w:style>
  <w:style w:type="paragraph" w:customStyle="1" w:styleId="Style15">
    <w:name w:val="_Style 15"/>
    <w:basedOn w:val="a"/>
    <w:qFormat/>
    <w:pPr>
      <w:widowControl/>
      <w:autoSpaceDE w:val="0"/>
      <w:autoSpaceDN w:val="0"/>
      <w:adjustRightInd w:val="0"/>
      <w:jc w:val="left"/>
    </w:pPr>
    <w:rPr>
      <w:rFonts w:ascii="Futura Bk" w:hAnsi="Futura Bk"/>
      <w:kern w:val="0"/>
      <w:sz w:val="20"/>
      <w:szCs w:val="20"/>
      <w:lang w:val="en-GB" w:eastAsia="en-US"/>
    </w:rPr>
  </w:style>
  <w:style w:type="paragraph" w:customStyle="1" w:styleId="CharCharCharCharCharCharCharCharCharCharCharChar">
    <w:name w:val="Char Char Char Char Char Char Char Char Char Char Char Char"/>
    <w:basedOn w:val="a"/>
    <w:pPr>
      <w:widowControl/>
      <w:autoSpaceDE w:val="0"/>
      <w:autoSpaceDN w:val="0"/>
      <w:adjustRightInd w:val="0"/>
      <w:jc w:val="left"/>
    </w:pPr>
    <w:rPr>
      <w:rFonts w:ascii="Futura Bk" w:hAnsi="Futura Bk"/>
      <w:kern w:val="0"/>
      <w:sz w:val="20"/>
      <w:szCs w:val="20"/>
      <w:lang w:val="en-GB" w:eastAsia="en-US"/>
    </w:rPr>
  </w:style>
  <w:style w:type="paragraph" w:customStyle="1" w:styleId="CharCharCharChar">
    <w:name w:val="Char Char Char Char"/>
    <w:basedOn w:val="a"/>
    <w:pPr>
      <w:widowControl/>
      <w:autoSpaceDE w:val="0"/>
      <w:autoSpaceDN w:val="0"/>
      <w:adjustRightInd w:val="0"/>
      <w:jc w:val="left"/>
    </w:pPr>
    <w:rPr>
      <w:rFonts w:ascii="Futura Bk" w:hAnsi="Futura Bk"/>
      <w:kern w:val="0"/>
      <w:sz w:val="20"/>
      <w:szCs w:val="20"/>
      <w:lang w:val="en-GB" w:eastAsia="en-US"/>
    </w:rPr>
  </w:style>
  <w:style w:type="paragraph" w:customStyle="1" w:styleId="CharChar1CharCharCharChar">
    <w:name w:val="Char Char1 Char Char Char Char"/>
    <w:basedOn w:val="a"/>
    <w:qFormat/>
    <w:pPr>
      <w:widowControl/>
      <w:autoSpaceDE w:val="0"/>
      <w:autoSpaceDN w:val="0"/>
      <w:adjustRightInd w:val="0"/>
      <w:jc w:val="left"/>
    </w:pPr>
    <w:rPr>
      <w:rFonts w:ascii="Futura Bk" w:hAnsi="Futura Bk"/>
      <w:kern w:val="0"/>
      <w:sz w:val="20"/>
      <w:szCs w:val="20"/>
      <w:lang w:val="en-GB" w:eastAsia="en-US"/>
    </w:rPr>
  </w:style>
  <w:style w:type="paragraph" w:customStyle="1" w:styleId="CharChar2">
    <w:name w:val="Char Char2"/>
    <w:basedOn w:val="a"/>
    <w:qFormat/>
    <w:pPr>
      <w:widowControl/>
      <w:autoSpaceDE w:val="0"/>
      <w:autoSpaceDN w:val="0"/>
      <w:adjustRightInd w:val="0"/>
      <w:jc w:val="left"/>
    </w:pPr>
    <w:rPr>
      <w:rFonts w:ascii="Futura Bk" w:hAnsi="Futura Bk"/>
      <w:kern w:val="0"/>
      <w:sz w:val="20"/>
      <w:szCs w:val="20"/>
      <w:lang w:val="en-GB" w:eastAsia="en-US"/>
    </w:rPr>
  </w:style>
  <w:style w:type="paragraph" w:customStyle="1" w:styleId="CharChar1CharCharCharCharCharCharCharCharCharCharCharCharCharCharCharChar">
    <w:name w:val="Char Char1 Char Char Char Char Char Char Char Char Char Char Char Char Char Char Char Char"/>
    <w:basedOn w:val="a"/>
    <w:qFormat/>
    <w:pPr>
      <w:widowControl/>
      <w:autoSpaceDE w:val="0"/>
      <w:autoSpaceDN w:val="0"/>
      <w:adjustRightInd w:val="0"/>
      <w:jc w:val="left"/>
    </w:pPr>
    <w:rPr>
      <w:rFonts w:ascii="Futura Bk" w:hAnsi="Futura Bk"/>
      <w:kern w:val="0"/>
      <w:sz w:val="20"/>
      <w:szCs w:val="20"/>
      <w:lang w:val="en-GB" w:eastAsia="en-US"/>
    </w:rPr>
  </w:style>
  <w:style w:type="character" w:customStyle="1" w:styleId="Char1">
    <w:name w:val="页脚 Char"/>
    <w:link w:val="a7"/>
    <w:uiPriority w:val="99"/>
    <w:qFormat/>
    <w:rPr>
      <w:b/>
      <w:bCs/>
      <w:kern w:val="2"/>
      <w:sz w:val="18"/>
      <w:szCs w:val="18"/>
    </w:rPr>
  </w:style>
  <w:style w:type="character" w:customStyle="1" w:styleId="af2">
    <w:name w:val="条款正文 字符"/>
    <w:link w:val="af1"/>
    <w:rPr>
      <w:kern w:val="2"/>
      <w:sz w:val="21"/>
      <w:szCs w:val="24"/>
    </w:rPr>
  </w:style>
  <w:style w:type="character" w:customStyle="1" w:styleId="1Char">
    <w:name w:val="标题 1 Char"/>
    <w:link w:val="1"/>
    <w:uiPriority w:val="9"/>
    <w:qFormat/>
    <w:rPr>
      <w:rFonts w:ascii="宋体" w:hAnsi="宋体" w:cs="宋体"/>
      <w:b/>
      <w:bCs/>
      <w:color w:val="000000"/>
      <w:kern w:val="44"/>
      <w:sz w:val="21"/>
      <w:szCs w:val="21"/>
    </w:rPr>
  </w:style>
  <w:style w:type="character" w:customStyle="1" w:styleId="2Char">
    <w:name w:val="标题 2 Char"/>
    <w:link w:val="2"/>
    <w:semiHidden/>
    <w:qFormat/>
    <w:rPr>
      <w:rFonts w:ascii="Calibri Light" w:eastAsia="宋体" w:hAnsi="Calibri Light" w:cs="Times New Roman"/>
      <w:b/>
      <w:bCs/>
      <w:kern w:val="2"/>
      <w:sz w:val="32"/>
      <w:szCs w:val="32"/>
    </w:rPr>
  </w:style>
  <w:style w:type="paragraph" w:customStyle="1" w:styleId="af4">
    <w:name w:val="a"/>
    <w:basedOn w:val="a"/>
    <w:pPr>
      <w:widowControl/>
      <w:spacing w:before="100" w:beforeAutospacing="1" w:after="100" w:afterAutospacing="1"/>
      <w:jc w:val="left"/>
    </w:pPr>
    <w:rPr>
      <w:rFonts w:ascii="宋体" w:hAnsi="宋体" w:cs="宋体"/>
      <w:kern w:val="0"/>
      <w:sz w:val="24"/>
    </w:rPr>
  </w:style>
  <w:style w:type="character" w:customStyle="1" w:styleId="a10">
    <w:name w:val="a1"/>
    <w:qFormat/>
  </w:style>
  <w:style w:type="character" w:customStyle="1" w:styleId="3Char">
    <w:name w:val="标题 3 Char"/>
    <w:link w:val="3"/>
    <w:semiHidden/>
    <w:qFormat/>
    <w:rPr>
      <w:b/>
      <w:bCs/>
      <w:kern w:val="2"/>
      <w:sz w:val="32"/>
      <w:szCs w:val="32"/>
    </w:rPr>
  </w:style>
  <w:style w:type="character" w:customStyle="1" w:styleId="Char2">
    <w:name w:val="脚注文本 Char"/>
    <w:link w:val="a9"/>
    <w:qFormat/>
    <w:rPr>
      <w:kern w:val="2"/>
      <w:sz w:val="18"/>
      <w:szCs w:val="18"/>
    </w:rPr>
  </w:style>
  <w:style w:type="character" w:customStyle="1" w:styleId="Char3">
    <w:name w:val="标题 Char"/>
    <w:link w:val="aa"/>
    <w:qFormat/>
    <w:rPr>
      <w:rFonts w:ascii="Cambria" w:hAnsi="Cambria"/>
      <w:b/>
      <w:bCs/>
      <w:kern w:val="2"/>
      <w:sz w:val="32"/>
      <w:szCs w:val="32"/>
    </w:rPr>
  </w:style>
  <w:style w:type="paragraph" w:customStyle="1" w:styleId="af5">
    <w:name w:val="的"/>
    <w:basedOn w:val="a"/>
    <w:qFormat/>
    <w:pPr>
      <w:tabs>
        <w:tab w:val="left" w:pos="840"/>
      </w:tabs>
      <w:adjustRightInd w:val="0"/>
      <w:snapToGrid w:val="0"/>
      <w:spacing w:line="0" w:lineRule="atLeast"/>
    </w:pPr>
    <w:rPr>
      <w:rFonts w:ascii="宋体" w:hAnsi="宋体" w:cs="宋体"/>
      <w:b/>
      <w:szCs w:val="21"/>
    </w:rPr>
  </w:style>
  <w:style w:type="character" w:customStyle="1" w:styleId="Char">
    <w:name w:val="批注文字 Char"/>
    <w:link w:val="a3"/>
    <w:uiPriority w:val="99"/>
    <w:qFormat/>
    <w:rPr>
      <w:kern w:val="2"/>
      <w:sz w:val="21"/>
      <w:szCs w:val="24"/>
    </w:rPr>
  </w:style>
  <w:style w:type="character" w:customStyle="1" w:styleId="HTMLChar">
    <w:name w:val="HTML 预设格式 Char"/>
    <w:link w:val="HTML"/>
    <w:uiPriority w:val="99"/>
    <w:qFormat/>
    <w:rPr>
      <w:rFonts w:ascii="宋体" w:hAnsi="宋体" w:cs="宋体"/>
      <w:sz w:val="24"/>
      <w:szCs w:val="24"/>
    </w:rPr>
  </w:style>
  <w:style w:type="paragraph" w:styleId="af6">
    <w:name w:val="List Paragraph"/>
    <w:basedOn w:val="a"/>
    <w:uiPriority w:val="34"/>
    <w:qFormat/>
    <w:pPr>
      <w:ind w:firstLineChars="200" w:firstLine="420"/>
    </w:pPr>
  </w:style>
  <w:style w:type="character" w:customStyle="1" w:styleId="Char0">
    <w:name w:val="日期 Char"/>
    <w:link w:val="a5"/>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DACD7-E39B-4F82-9769-BDBE0D56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377</Words>
  <Characters>2153</Characters>
  <Application>Microsoft Office Word</Application>
  <DocSecurity>0</DocSecurity>
  <Lines>17</Lines>
  <Paragraphs>5</Paragraphs>
  <ScaleCrop>false</ScaleCrop>
  <Company>Lenovo (Beijing) Limited</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Health1-主-重大疾病条款框架（个人）</dc:title>
  <dc:creator>Jason Li</dc:creator>
  <cp:lastModifiedBy>刘伟</cp:lastModifiedBy>
  <cp:revision>14</cp:revision>
  <dcterms:created xsi:type="dcterms:W3CDTF">2020-04-10T05:54:00Z</dcterms:created>
  <dcterms:modified xsi:type="dcterms:W3CDTF">2022-01-11T10:36:00Z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