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9B6CD" w14:textId="56B0C05B" w:rsidR="0011794B" w:rsidRDefault="0035042B">
      <w:pPr>
        <w:widowControl/>
        <w:spacing w:line="360" w:lineRule="exact"/>
        <w:rPr>
          <w:rFonts w:asciiTheme="minorEastAsia" w:eastAsiaTheme="minorEastAsia" w:hAnsiTheme="minorEastAsia"/>
          <w:sz w:val="30"/>
          <w:szCs w:val="30"/>
        </w:rPr>
      </w:pPr>
      <w:bookmarkStart w:id="0" w:name="_GoBack"/>
      <w:bookmarkEnd w:id="0"/>
      <w:r>
        <w:rPr>
          <w:rFonts w:asciiTheme="minorEastAsia" w:eastAsiaTheme="minorEastAsia" w:hAnsiTheme="minorEastAsia" w:hint="eastAsia"/>
          <w:noProof/>
          <w:sz w:val="30"/>
          <w:szCs w:val="30"/>
        </w:rPr>
        <mc:AlternateContent>
          <mc:Choice Requires="wps">
            <w:drawing>
              <wp:anchor distT="0" distB="0" distL="114300" distR="114300" simplePos="0" relativeHeight="251661312" behindDoc="0" locked="0" layoutInCell="1" allowOverlap="1" wp14:anchorId="108B6966" wp14:editId="196DC680">
                <wp:simplePos x="0" y="0"/>
                <wp:positionH relativeFrom="column">
                  <wp:posOffset>4166870</wp:posOffset>
                </wp:positionH>
                <wp:positionV relativeFrom="paragraph">
                  <wp:posOffset>-713105</wp:posOffset>
                </wp:positionV>
                <wp:extent cx="2378075" cy="137731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77315"/>
                        </a:xfrm>
                        <a:prstGeom prst="rect">
                          <a:avLst/>
                        </a:prstGeom>
                        <a:solidFill>
                          <a:srgbClr val="FFFFFF">
                            <a:alpha val="0"/>
                          </a:srgbClr>
                        </a:solidFill>
                        <a:ln>
                          <a:noFill/>
                        </a:ln>
                      </wps:spPr>
                      <wps:txbx>
                        <w:txbxContent>
                          <w:p w14:paraId="7675BEEE" w14:textId="43D6A0E0"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1BE699AD"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wps:txbx>
                      <wps:bodyPr rot="0" vert="horz" wrap="square" lIns="91440" tIns="45720" rIns="91440" bIns="45720" anchor="t" anchorCtr="0" upright="1">
                        <a:noAutofit/>
                      </wps:bodyPr>
                    </wps:wsp>
                  </a:graphicData>
                </a:graphic>
              </wp:anchor>
            </w:drawing>
          </mc:Choice>
          <mc:Fallback>
            <w:pict>
              <v:shapetype w14:anchorId="108B6966" id="_x0000_t202" coordsize="21600,21600" o:spt="202" path="m,l,21600r21600,l21600,xe">
                <v:stroke joinstyle="miter"/>
                <v:path gradientshapeok="t" o:connecttype="rect"/>
              </v:shapetype>
              <v:shape id="文本框 7" o:spid="_x0000_s1026" type="#_x0000_t202" style="position:absolute;left:0;text-align:left;margin-left:328.1pt;margin-top:-56.15pt;width:187.25pt;height:10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" stroked="f">
                <v:fill opacity="0"/>
                <v:textbox>
                  <w:txbxContent>
                    <w:p w14:paraId="7675BEEE" w14:textId="43D6A0E0"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1BE699AD"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v:textbox>
              </v:shape>
            </w:pict>
          </mc:Fallback>
        </mc:AlternateContent>
      </w:r>
      <w:r>
        <w:rPr>
          <w:rFonts w:asciiTheme="minorEastAsia" w:eastAsiaTheme="minorEastAsia" w:hAnsiTheme="minorEastAsia" w:hint="eastAsia"/>
          <w:sz w:val="30"/>
          <w:szCs w:val="30"/>
        </w:rPr>
        <w:t>附件</w:t>
      </w:r>
      <w:r w:rsidR="004A4891">
        <w:rPr>
          <w:rFonts w:asciiTheme="minorEastAsia" w:eastAsiaTheme="minorEastAsia" w:hAnsiTheme="minorEastAsia" w:hint="eastAsia"/>
          <w:sz w:val="30"/>
          <w:szCs w:val="30"/>
        </w:rPr>
        <w:t>3-</w:t>
      </w:r>
      <w:r>
        <w:rPr>
          <w:rFonts w:asciiTheme="minorEastAsia" w:eastAsiaTheme="minorEastAsia" w:hAnsiTheme="minorEastAsia"/>
          <w:sz w:val="30"/>
          <w:szCs w:val="30"/>
        </w:rPr>
        <w:t>2</w:t>
      </w:r>
      <w:r>
        <w:rPr>
          <w:rFonts w:asciiTheme="minorEastAsia" w:eastAsiaTheme="minorEastAsia" w:hAnsiTheme="minorEastAsia" w:hint="eastAsia"/>
          <w:sz w:val="30"/>
          <w:szCs w:val="30"/>
        </w:rPr>
        <w:t>：</w:t>
      </w:r>
    </w:p>
    <w:p w14:paraId="2D02FCB7"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t>北京人寿保险股份有限公司</w:t>
      </w:r>
    </w:p>
    <w:p w14:paraId="66A5BB64" w14:textId="150B7ACB" w:rsidR="0011794B" w:rsidRDefault="0035042B">
      <w:pPr>
        <w:spacing w:line="360" w:lineRule="exact"/>
        <w:jc w:val="center"/>
        <w:outlineLvl w:val="0"/>
        <w:rPr>
          <w:rFonts w:ascii="黑体" w:eastAsia="黑体" w:hAnsi="宋体"/>
          <w:b/>
          <w:sz w:val="32"/>
          <w:szCs w:val="32"/>
        </w:rPr>
      </w:pPr>
      <w:r>
        <w:rPr>
          <w:rFonts w:ascii="黑体" w:eastAsia="黑体" w:hAnsi="宋体" w:hint="eastAsia"/>
          <w:b/>
          <w:sz w:val="32"/>
          <w:szCs w:val="32"/>
        </w:rPr>
        <w:t>北京人寿京康</w:t>
      </w:r>
      <w:r w:rsidR="00580EF8">
        <w:rPr>
          <w:rFonts w:ascii="黑体" w:eastAsia="黑体" w:hAnsi="宋体" w:hint="eastAsia"/>
          <w:b/>
          <w:sz w:val="32"/>
          <w:szCs w:val="32"/>
        </w:rPr>
        <w:t>宝贝</w:t>
      </w:r>
      <w:r w:rsidR="00FE3A04">
        <w:rPr>
          <w:rFonts w:ascii="黑体" w:eastAsia="黑体" w:hAnsi="宋体"/>
          <w:b/>
          <w:sz w:val="32"/>
          <w:szCs w:val="32"/>
        </w:rPr>
        <w:t>O</w:t>
      </w:r>
      <w:r w:rsidR="00580EF8">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F50A6B8" w14:textId="496F922E" w:rsidR="0011794B" w:rsidRPr="00115F96" w:rsidRDefault="0035042B" w:rsidP="00115F96">
      <w:pPr>
        <w:spacing w:line="500" w:lineRule="exact"/>
        <w:jc w:val="center"/>
        <w:rPr>
          <w:rFonts w:ascii="黑体" w:eastAsia="黑体" w:hAnsi="宋体"/>
          <w:sz w:val="24"/>
        </w:rPr>
      </w:pPr>
      <w:r>
        <w:rPr>
          <w:rFonts w:ascii="黑体" w:eastAsia="黑体" w:hAnsi="宋体" w:hint="eastAsia"/>
          <w:kern w:val="0"/>
          <w:sz w:val="24"/>
        </w:rPr>
        <w:t>阅</w:t>
      </w:r>
      <w:r>
        <w:rPr>
          <w:rFonts w:ascii="黑体" w:eastAsia="黑体" w:hAnsi="宋体"/>
          <w:kern w:val="0"/>
          <w:sz w:val="24"/>
        </w:rPr>
        <w:t xml:space="preserve"> </w:t>
      </w:r>
      <w:r>
        <w:rPr>
          <w:rFonts w:ascii="黑体" w:eastAsia="黑体" w:hAnsi="宋体" w:hint="eastAsia"/>
          <w:kern w:val="0"/>
          <w:sz w:val="24"/>
        </w:rPr>
        <w:t>读</w:t>
      </w:r>
      <w:r>
        <w:rPr>
          <w:rFonts w:ascii="黑体" w:eastAsia="黑体" w:hAnsi="宋体"/>
          <w:kern w:val="0"/>
          <w:sz w:val="24"/>
        </w:rPr>
        <w:t xml:space="preserve"> </w:t>
      </w:r>
      <w:r>
        <w:rPr>
          <w:rFonts w:ascii="黑体" w:eastAsia="黑体" w:hAnsi="宋体" w:hint="eastAsia"/>
          <w:kern w:val="0"/>
          <w:sz w:val="24"/>
        </w:rPr>
        <w:t>指</w:t>
      </w:r>
      <w:r>
        <w:rPr>
          <w:rFonts w:ascii="黑体" w:eastAsia="黑体" w:hAnsi="宋体"/>
          <w:kern w:val="0"/>
          <w:sz w:val="24"/>
        </w:rPr>
        <w:t xml:space="preserve"> </w:t>
      </w:r>
      <w:r>
        <w:rPr>
          <w:rFonts w:ascii="黑体" w:eastAsia="黑体" w:hAnsi="宋体" w:hint="eastAsia"/>
          <w:kern w:val="0"/>
          <w:sz w:val="24"/>
        </w:rPr>
        <w:t>引</w:t>
      </w:r>
    </w:p>
    <w:p w14:paraId="2418893B" w14:textId="77777777" w:rsidR="0011794B" w:rsidRDefault="0035042B">
      <w:pPr>
        <w:jc w:val="center"/>
        <w:rPr>
          <w:rFonts w:ascii="楷体_GB2312" w:eastAsia="楷体_GB2312" w:hAnsi="宋体"/>
          <w:sz w:val="18"/>
          <w:szCs w:val="18"/>
        </w:rPr>
      </w:pPr>
      <w:r>
        <w:rPr>
          <w:rFonts w:ascii="楷体_GB2312" w:eastAsia="楷体_GB2312" w:hAnsi="宋体"/>
          <w:sz w:val="18"/>
          <w:szCs w:val="18"/>
          <w:em w:val="dot"/>
        </w:rPr>
        <w:t>本阅读指引有助于理解条款，对本合同内容的解释以条款为准</w:t>
      </w:r>
      <w:r>
        <w:rPr>
          <w:rFonts w:ascii="楷体_GB2312" w:eastAsia="楷体_GB2312" w:hAnsi="宋体"/>
          <w:sz w:val="18"/>
          <w:szCs w:val="18"/>
        </w:rPr>
        <w:t>。</w:t>
      </w:r>
    </w:p>
    <w:p w14:paraId="5C55729A" w14:textId="77777777" w:rsidR="0011794B" w:rsidRDefault="0035042B">
      <w:pPr>
        <w:tabs>
          <w:tab w:val="left" w:pos="780"/>
        </w:tabs>
        <w:spacing w:line="500" w:lineRule="exact"/>
        <w:ind w:firstLineChars="37" w:firstLine="178"/>
        <w:rPr>
          <w:rFonts w:ascii="宋体"/>
          <w:b/>
          <w:bCs/>
          <w:kern w:val="0"/>
          <w:szCs w:val="21"/>
          <w:lang w:val="zh-CN"/>
        </w:rPr>
      </w:pPr>
      <w:r>
        <w:rPr>
          <w:rFonts w:ascii="Wingdings 2" w:hAnsi="Wingdings 2"/>
          <w:b/>
          <w:bCs/>
          <w:position w:val="-12"/>
          <w:sz w:val="48"/>
          <w:szCs w:val="48"/>
        </w:rPr>
        <w:t></w:t>
      </w:r>
      <w:r>
        <w:rPr>
          <w:rFonts w:ascii="黑体" w:eastAsia="黑体" w:hint="eastAsia"/>
          <w:b/>
          <w:bCs/>
          <w:kern w:val="0"/>
          <w:szCs w:val="18"/>
          <w:lang w:val="zh-CN"/>
        </w:rPr>
        <w:t xml:space="preserve">  您拥有的重要权益</w:t>
      </w:r>
    </w:p>
    <w:p w14:paraId="551A5370" w14:textId="77777777" w:rsidR="0011794B" w:rsidRDefault="0035042B">
      <w:pPr>
        <w:numPr>
          <w:ilvl w:val="0"/>
          <w:numId w:val="1"/>
        </w:numPr>
        <w:tabs>
          <w:tab w:val="left" w:pos="842"/>
        </w:tabs>
        <w:spacing w:line="320" w:lineRule="exact"/>
        <w:jc w:val="distribute"/>
        <w:rPr>
          <w:rFonts w:ascii="楷体_GB2312" w:eastAsia="楷体_GB2312" w:hAnsi="宋体"/>
          <w:sz w:val="18"/>
          <w:szCs w:val="18"/>
        </w:rPr>
      </w:pPr>
      <w:r>
        <w:rPr>
          <w:rFonts w:ascii="楷体_GB2312" w:eastAsia="楷体_GB2312" w:hAnsi="宋体" w:hint="eastAsia"/>
          <w:sz w:val="18"/>
          <w:szCs w:val="18"/>
        </w:rPr>
        <w:t>签收本合同之日起</w:t>
      </w:r>
      <w:r>
        <w:rPr>
          <w:rFonts w:ascii="楷体_GB2312" w:eastAsia="楷体_GB2312" w:hAnsi="宋体"/>
          <w:sz w:val="18"/>
          <w:szCs w:val="18"/>
        </w:rPr>
        <w:t>15日内您可以要求</w:t>
      </w:r>
      <w:r>
        <w:rPr>
          <w:rFonts w:ascii="楷体_GB2312" w:eastAsia="楷体_GB2312" w:hAnsi="宋体" w:hint="eastAsia"/>
          <w:sz w:val="18"/>
          <w:szCs w:val="18"/>
        </w:rPr>
        <w:t>退还扣除工本费外的所</w:t>
      </w:r>
      <w:r>
        <w:rPr>
          <w:rFonts w:ascii="楷体_GB2312" w:eastAsia="楷体_GB2312" w:hAnsi="宋体"/>
          <w:sz w:val="18"/>
          <w:szCs w:val="18"/>
        </w:rPr>
        <w:t>交保险费</w:t>
      </w:r>
      <w:r>
        <w:rPr>
          <w:rFonts w:ascii="楷体_GB2312" w:eastAsia="楷体_GB2312" w:hAnsi="宋体" w:hint="eastAsia"/>
          <w:sz w:val="18"/>
          <w:szCs w:val="18"/>
        </w:rPr>
        <w:t>………………………………………</w:t>
      </w:r>
      <w:r>
        <w:rPr>
          <w:rFonts w:ascii="楷体_GB2312" w:eastAsia="楷体_GB2312" w:hAnsi="宋体"/>
          <w:sz w:val="18"/>
          <w:szCs w:val="18"/>
        </w:rPr>
        <w:t>1.4</w:t>
      </w:r>
    </w:p>
    <w:p w14:paraId="6DFFD331"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本合同提供的保障在保险责任条款中列明…………………………………………………………………………</w:t>
      </w:r>
      <w:r>
        <w:rPr>
          <w:rFonts w:ascii="楷体_GB2312" w:eastAsia="楷体_GB2312" w:hAnsi="宋体"/>
          <w:sz w:val="18"/>
          <w:szCs w:val="18"/>
        </w:rPr>
        <w:t>2.4</w:t>
      </w:r>
    </w:p>
    <w:p w14:paraId="0A55E109"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您有退保的权利</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7.1</w:t>
      </w:r>
    </w:p>
    <w:p w14:paraId="1BA6CED8" w14:textId="77777777" w:rsidR="0011794B" w:rsidRDefault="0035042B">
      <w:pPr>
        <w:autoSpaceDE w:val="0"/>
        <w:autoSpaceDN w:val="0"/>
        <w:spacing w:line="340" w:lineRule="exact"/>
        <w:ind w:firstLineChars="37" w:firstLine="178"/>
        <w:jc w:val="left"/>
        <w:rPr>
          <w:rFonts w:ascii="黑体" w:eastAsia="黑体"/>
          <w:b/>
          <w:bCs/>
          <w:kern w:val="0"/>
          <w:szCs w:val="18"/>
          <w:lang w:val="zh-CN"/>
        </w:rPr>
      </w:pPr>
      <w:r>
        <w:rPr>
          <w:rFonts w:ascii="Wingdings 2" w:hAnsi="Wingdings 2"/>
          <w:b/>
          <w:bCs/>
          <w:position w:val="-12"/>
          <w:sz w:val="48"/>
          <w:szCs w:val="48"/>
        </w:rPr>
        <w:t></w:t>
      </w:r>
      <w:r>
        <w:rPr>
          <w:rFonts w:ascii="黑体" w:eastAsia="黑体" w:hint="eastAsia"/>
          <w:b/>
          <w:bCs/>
          <w:kern w:val="0"/>
          <w:szCs w:val="18"/>
          <w:lang w:val="zh-CN"/>
        </w:rPr>
        <w:t xml:space="preserve">  与您有重大利害关系的条款事关您、被保险人及受益人的切身利益，请务必认真阅读</w:t>
      </w:r>
    </w:p>
    <w:p w14:paraId="4ABEB21E" w14:textId="1AE54C79"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本合同有责任免除条款，请注意</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2.</w:t>
      </w:r>
      <w:r>
        <w:rPr>
          <w:rFonts w:ascii="楷体_GB2312" w:eastAsia="楷体_GB2312" w:hAnsi="宋体" w:hint="eastAsia"/>
          <w:sz w:val="18"/>
          <w:szCs w:val="18"/>
        </w:rPr>
        <w:t>5</w:t>
      </w:r>
    </w:p>
    <w:p w14:paraId="10C411BA" w14:textId="73365DB2"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保险事故发生后，请及时通知</w:t>
      </w:r>
      <w:r w:rsidR="00C30114">
        <w:rPr>
          <w:rFonts w:ascii="楷体_GB2312" w:eastAsia="楷体_GB2312" w:hAnsi="宋体" w:hint="eastAsia"/>
          <w:sz w:val="18"/>
          <w:szCs w:val="18"/>
        </w:rPr>
        <w:t>我们</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3.2</w:t>
      </w:r>
    </w:p>
    <w:p w14:paraId="4CE8C47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您应当按时支付保险费………………………………………………………………………………………………</w:t>
      </w:r>
      <w:r>
        <w:rPr>
          <w:rFonts w:ascii="楷体_GB2312" w:eastAsia="楷体_GB2312" w:hAnsi="宋体"/>
          <w:sz w:val="18"/>
          <w:szCs w:val="18"/>
        </w:rPr>
        <w:t>4.1</w:t>
      </w:r>
    </w:p>
    <w:p w14:paraId="18C5F66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退保可能会给您造成一定的损失，请慎重决策……………………………………………………………………</w:t>
      </w:r>
      <w:r>
        <w:rPr>
          <w:rFonts w:ascii="楷体_GB2312" w:eastAsia="楷体_GB2312" w:hAnsi="宋体"/>
          <w:sz w:val="18"/>
          <w:szCs w:val="18"/>
        </w:rPr>
        <w:t>7.1</w:t>
      </w:r>
    </w:p>
    <w:p w14:paraId="7D8A99D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sz w:val="18"/>
          <w:szCs w:val="18"/>
        </w:rPr>
        <w:t>您</w:t>
      </w:r>
      <w:r>
        <w:rPr>
          <w:rFonts w:ascii="楷体_GB2312" w:eastAsia="楷体_GB2312" w:hAnsi="宋体" w:hint="eastAsia"/>
          <w:sz w:val="18"/>
          <w:szCs w:val="18"/>
        </w:rPr>
        <w:t>有如实告知的义务</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8.1</w:t>
      </w:r>
    </w:p>
    <w:p w14:paraId="2EC8C54A" w14:textId="56F35D58" w:rsidR="00DA21DF" w:rsidRDefault="00C30114">
      <w:pPr>
        <w:numPr>
          <w:ilvl w:val="0"/>
          <w:numId w:val="1"/>
        </w:numPr>
        <w:tabs>
          <w:tab w:val="left" w:pos="842"/>
        </w:tabs>
        <w:spacing w:line="320" w:lineRule="exact"/>
        <w:ind w:left="1395" w:hanging="839"/>
        <w:rPr>
          <w:rFonts w:ascii="楷体_GB2312" w:eastAsia="楷体_GB2312" w:hAnsi="宋体"/>
          <w:sz w:val="18"/>
          <w:szCs w:val="18"/>
        </w:rPr>
      </w:pPr>
      <w:r>
        <w:rPr>
          <w:rFonts w:ascii="楷体_GB2312" w:eastAsia="楷体_GB2312" w:hAnsi="宋体" w:hint="eastAsia"/>
          <w:sz w:val="18"/>
          <w:szCs w:val="18"/>
        </w:rPr>
        <w:t>我们</w:t>
      </w:r>
      <w:r w:rsidR="0035042B">
        <w:rPr>
          <w:rFonts w:ascii="楷体_GB2312" w:eastAsia="楷体_GB2312" w:hAnsi="宋体" w:hint="eastAsia"/>
          <w:sz w:val="18"/>
          <w:szCs w:val="18"/>
        </w:rPr>
        <w:t>对一些重要术语进行了解释，并作了显著标识，请注意</w:t>
      </w:r>
      <w:r w:rsidR="0035042B">
        <w:rPr>
          <w:rFonts w:ascii="楷体_GB2312" w:eastAsia="楷体_GB2312" w:hAnsi="宋体"/>
          <w:sz w:val="18"/>
          <w:szCs w:val="18"/>
        </w:rPr>
        <w:t xml:space="preserve">  </w:t>
      </w:r>
      <w:r w:rsidR="0035042B">
        <w:rPr>
          <w:rFonts w:ascii="楷体_GB2312" w:eastAsia="楷体_GB2312" w:hAnsi="宋体" w:hint="eastAsia"/>
          <w:sz w:val="18"/>
          <w:szCs w:val="18"/>
        </w:rPr>
        <w:t>……………………………………………</w:t>
      </w:r>
      <w:r w:rsidR="00A35124">
        <w:rPr>
          <w:rFonts w:ascii="楷体_GB2312" w:eastAsia="楷体_GB2312" w:hAnsi="宋体" w:hint="eastAsia"/>
          <w:sz w:val="18"/>
          <w:szCs w:val="18"/>
        </w:rPr>
        <w:t>……</w:t>
      </w:r>
      <w:r w:rsidR="0035042B">
        <w:rPr>
          <w:rFonts w:ascii="楷体_GB2312" w:eastAsia="楷体_GB2312" w:hAnsi="宋体"/>
          <w:sz w:val="18"/>
          <w:szCs w:val="18"/>
        </w:rPr>
        <w:t>9</w:t>
      </w:r>
    </w:p>
    <w:p w14:paraId="419ADB77" w14:textId="2557F980" w:rsidR="0011794B" w:rsidRDefault="0035042B" w:rsidP="00553902">
      <w:pPr>
        <w:numPr>
          <w:ilvl w:val="0"/>
          <w:numId w:val="1"/>
        </w:numPr>
        <w:tabs>
          <w:tab w:val="left" w:pos="842"/>
        </w:tabs>
        <w:spacing w:line="320" w:lineRule="exact"/>
        <w:ind w:left="828" w:hanging="272"/>
        <w:rPr>
          <w:rFonts w:ascii="楷体_GB2312" w:eastAsia="楷体_GB2312" w:hAnsi="宋体"/>
          <w:sz w:val="18"/>
          <w:szCs w:val="18"/>
        </w:rPr>
      </w:pPr>
      <w:r>
        <w:rPr>
          <w:rFonts w:ascii="楷体_GB2312" w:eastAsia="楷体_GB2312" w:hAnsi="宋体" w:hint="eastAsia"/>
          <w:sz w:val="18"/>
          <w:szCs w:val="18"/>
        </w:rPr>
        <w:t>本保险条款中</w:t>
      </w:r>
      <w:r w:rsidR="00281BCA">
        <w:rPr>
          <w:rFonts w:ascii="楷体_GB2312" w:eastAsia="楷体_GB2312" w:hAnsi="宋体" w:hint="eastAsia"/>
          <w:sz w:val="18"/>
          <w:szCs w:val="18"/>
        </w:rPr>
        <w:t>其他</w:t>
      </w:r>
      <w:r>
        <w:rPr>
          <w:rFonts w:ascii="楷体_GB2312" w:eastAsia="楷体_GB2312" w:hAnsi="宋体" w:hint="eastAsia"/>
          <w:sz w:val="18"/>
          <w:szCs w:val="18"/>
        </w:rPr>
        <w:t>加粗字体部分内容（包括但不限于保险责任、免除或减轻</w:t>
      </w:r>
      <w:r w:rsidR="00C30114">
        <w:rPr>
          <w:rFonts w:ascii="楷体_GB2312" w:eastAsia="楷体_GB2312" w:hAnsi="宋体" w:hint="eastAsia"/>
          <w:sz w:val="18"/>
          <w:szCs w:val="18"/>
        </w:rPr>
        <w:t>我们</w:t>
      </w:r>
      <w:r>
        <w:rPr>
          <w:rFonts w:ascii="楷体_GB2312" w:eastAsia="楷体_GB2312" w:hAnsi="宋体" w:hint="eastAsia"/>
          <w:sz w:val="18"/>
          <w:szCs w:val="18"/>
        </w:rPr>
        <w:t>责任的条款）</w:t>
      </w:r>
      <w:r w:rsidR="00D63714">
        <w:rPr>
          <w:rFonts w:ascii="楷体_GB2312" w:eastAsia="楷体_GB2312" w:hAnsi="宋体" w:hint="eastAsia"/>
          <w:sz w:val="18"/>
          <w:szCs w:val="18"/>
        </w:rPr>
        <w:t>，</w:t>
      </w:r>
      <w:r>
        <w:rPr>
          <w:rFonts w:ascii="楷体_GB2312" w:eastAsia="楷体_GB2312" w:hAnsi="宋体" w:hint="eastAsia"/>
          <w:sz w:val="18"/>
          <w:szCs w:val="18"/>
        </w:rPr>
        <w:t>请重点关注</w:t>
      </w:r>
    </w:p>
    <w:p w14:paraId="688BF849" w14:textId="3A6B8EA6" w:rsidR="0011794B" w:rsidRDefault="0035042B">
      <w:pPr>
        <w:spacing w:line="340" w:lineRule="exact"/>
        <w:ind w:leftChars="92" w:left="193"/>
        <w:rPr>
          <w:rFonts w:ascii="黑体" w:eastAsia="黑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保险条款是保险合同的重要内容，为充分保障您的权益，请仔细阅读本保险条款</w:t>
      </w:r>
    </w:p>
    <w:p w14:paraId="5CC0E8A7" w14:textId="77777777" w:rsidR="0011794B" w:rsidRDefault="0035042B">
      <w:pPr>
        <w:spacing w:line="340" w:lineRule="exact"/>
        <w:ind w:leftChars="92" w:left="193"/>
        <w:rPr>
          <w:rFonts w:ascii="方正大黑简体" w:eastAsia="方正大黑简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条款目录</w:t>
      </w:r>
    </w:p>
    <w:p w14:paraId="42C24887" w14:textId="77777777" w:rsidR="0011794B" w:rsidRDefault="0011794B">
      <w:pPr>
        <w:spacing w:line="320" w:lineRule="exact"/>
        <w:ind w:leftChars="300" w:left="810" w:hangingChars="100" w:hanging="180"/>
        <w:rPr>
          <w:rFonts w:ascii="黑体" w:eastAsia="黑体" w:hAnsi="宋体"/>
          <w:bCs/>
          <w:kern w:val="0"/>
          <w:sz w:val="18"/>
          <w:szCs w:val="18"/>
          <w:shd w:val="pct10" w:color="auto" w:fill="FFFFFF"/>
          <w:lang w:val="zh-CN"/>
        </w:rPr>
        <w:sectPr w:rsidR="0011794B">
          <w:headerReference w:type="default" r:id="rId9"/>
          <w:footerReference w:type="even" r:id="rId10"/>
          <w:footerReference w:type="first" r:id="rId11"/>
          <w:pgSz w:w="11906" w:h="16838"/>
          <w:pgMar w:top="1418" w:right="1247" w:bottom="1418" w:left="1247" w:header="567" w:footer="454" w:gutter="0"/>
          <w:pgNumType w:fmt="numberInDash" w:start="0"/>
          <w:cols w:space="425"/>
          <w:titlePg/>
          <w:docGrid w:type="lines" w:linePitch="312"/>
        </w:sectPr>
      </w:pPr>
    </w:p>
    <w:p w14:paraId="3265285A" w14:textId="46C3570F" w:rsidR="0011794B" w:rsidRDefault="0035042B" w:rsidP="001177C0">
      <w:pPr>
        <w:spacing w:line="320" w:lineRule="exact"/>
        <w:ind w:leftChars="107" w:left="283" w:hangingChars="32" w:hanging="58"/>
        <w:rPr>
          <w:rFonts w:ascii="黑体" w:eastAsia="黑体" w:hAnsi="宋体"/>
          <w:sz w:val="18"/>
          <w:szCs w:val="18"/>
        </w:rPr>
      </w:pPr>
      <w:r>
        <w:rPr>
          <w:rFonts w:ascii="黑体" w:eastAsia="黑体" w:hAnsi="宋体"/>
          <w:bCs/>
          <w:kern w:val="0"/>
          <w:sz w:val="18"/>
          <w:szCs w:val="18"/>
          <w:shd w:val="pct10" w:color="auto" w:fill="FFFFFF"/>
          <w:lang w:val="zh-CN"/>
        </w:rPr>
        <w:lastRenderedPageBreak/>
        <w:t>1．</w:t>
      </w:r>
      <w:r>
        <w:rPr>
          <w:rFonts w:ascii="黑体" w:eastAsia="黑体" w:hAnsi="宋体" w:hint="eastAsia"/>
          <w:sz w:val="18"/>
          <w:szCs w:val="18"/>
          <w:shd w:val="pct10" w:color="auto" w:fill="FFFFFF"/>
        </w:rPr>
        <w:t>双方订立的合同</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r>
        <w:rPr>
          <w:rFonts w:ascii="黑体" w:eastAsia="黑体" w:hAnsi="宋体"/>
          <w:sz w:val="18"/>
          <w:szCs w:val="18"/>
          <w:shd w:val="pct10" w:color="auto" w:fill="FFFFFF"/>
        </w:rPr>
        <w:t xml:space="preserve"> </w:t>
      </w:r>
    </w:p>
    <w:p w14:paraId="6DC9DF35" w14:textId="25A15B9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1.1</w:t>
      </w:r>
      <w:r>
        <w:rPr>
          <w:rFonts w:ascii="方正细黑一简体" w:eastAsia="方正细黑一简体" w:hAnsi="宋体"/>
          <w:sz w:val="18"/>
          <w:szCs w:val="18"/>
        </w:rPr>
        <w:t>合同构成</w:t>
      </w:r>
    </w:p>
    <w:p w14:paraId="7484DE46" w14:textId="3A447CB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1.2</w:t>
      </w:r>
      <w:r>
        <w:rPr>
          <w:rFonts w:ascii="方正细黑一简体" w:eastAsia="方正细黑一简体" w:hAnsi="宋体"/>
          <w:sz w:val="18"/>
          <w:szCs w:val="18"/>
        </w:rPr>
        <w:t>合同成立与生效</w:t>
      </w:r>
    </w:p>
    <w:p w14:paraId="28502488" w14:textId="70703FEE"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1.3</w:t>
      </w:r>
      <w:r>
        <w:rPr>
          <w:rFonts w:ascii="方正细黑一简体" w:eastAsia="方正细黑一简体" w:hAnsi="宋体" w:hint="eastAsia"/>
          <w:sz w:val="18"/>
          <w:szCs w:val="18"/>
        </w:rPr>
        <w:t>投保范围</w:t>
      </w:r>
    </w:p>
    <w:p w14:paraId="25964E0C" w14:textId="1D517F0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1.4</w:t>
      </w:r>
      <w:r>
        <w:rPr>
          <w:rFonts w:ascii="方正细黑一简体" w:eastAsia="方正细黑一简体" w:hAnsi="宋体" w:hint="eastAsia"/>
          <w:sz w:val="18"/>
          <w:szCs w:val="18"/>
        </w:rPr>
        <w:t>犹豫期</w:t>
      </w:r>
    </w:p>
    <w:p w14:paraId="123CF7A2" w14:textId="420DED3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2．</w:t>
      </w:r>
      <w:r w:rsidR="00C30114">
        <w:rPr>
          <w:rFonts w:ascii="黑体" w:eastAsia="黑体" w:hAnsi="宋体"/>
          <w:sz w:val="18"/>
          <w:shd w:val="pct10" w:color="auto" w:fill="FFFFFF"/>
        </w:rPr>
        <w:t>我们</w:t>
      </w:r>
      <w:r>
        <w:rPr>
          <w:rFonts w:ascii="黑体" w:eastAsia="黑体" w:hAnsi="宋体"/>
          <w:bCs/>
          <w:kern w:val="0"/>
          <w:sz w:val="18"/>
          <w:szCs w:val="18"/>
          <w:shd w:val="pct10" w:color="auto" w:fill="FFFFFF"/>
          <w:lang w:val="zh-CN"/>
        </w:rPr>
        <w:t>提供的保障</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47F4AA17" w14:textId="14A6A0AD"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2.1</w:t>
      </w:r>
      <w:r>
        <w:rPr>
          <w:rFonts w:ascii="方正细黑一简体" w:eastAsia="方正细黑一简体" w:hAnsi="宋体" w:hint="eastAsia"/>
          <w:kern w:val="0"/>
          <w:sz w:val="18"/>
          <w:szCs w:val="18"/>
          <w:lang w:val="zh-CN"/>
        </w:rPr>
        <w:t>基</w:t>
      </w:r>
      <w:r w:rsidRPr="001177C0">
        <w:rPr>
          <w:rFonts w:ascii="方正细黑一简体" w:eastAsia="方正细黑一简体" w:hAnsi="宋体" w:hint="eastAsia"/>
          <w:sz w:val="18"/>
        </w:rPr>
        <w:t>本</w:t>
      </w:r>
      <w:r>
        <w:rPr>
          <w:rFonts w:ascii="方正细黑一简体" w:eastAsia="方正细黑一简体" w:hAnsi="宋体" w:hint="eastAsia"/>
          <w:sz w:val="18"/>
          <w:szCs w:val="18"/>
        </w:rPr>
        <w:t>保险金额</w:t>
      </w:r>
    </w:p>
    <w:p w14:paraId="102DFC97" w14:textId="4DA44F8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2.2</w:t>
      </w:r>
      <w:r>
        <w:rPr>
          <w:rFonts w:ascii="方正细黑一简体" w:eastAsia="方正细黑一简体" w:hAnsi="宋体" w:hint="eastAsia"/>
          <w:sz w:val="18"/>
          <w:szCs w:val="18"/>
        </w:rPr>
        <w:t>未成年人身故保险金限制</w:t>
      </w:r>
    </w:p>
    <w:p w14:paraId="4F3FE43A" w14:textId="338BFCA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2.3</w:t>
      </w:r>
      <w:r>
        <w:rPr>
          <w:rFonts w:ascii="方正细黑一简体" w:eastAsia="方正细黑一简体" w:hAnsi="宋体" w:hint="eastAsia"/>
          <w:sz w:val="18"/>
          <w:szCs w:val="18"/>
        </w:rPr>
        <w:t>保险期间</w:t>
      </w:r>
    </w:p>
    <w:p w14:paraId="612367D3" w14:textId="1C679FBB"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2.4</w:t>
      </w:r>
      <w:r>
        <w:rPr>
          <w:rFonts w:ascii="方正细黑一简体" w:eastAsia="方正细黑一简体" w:hAnsi="宋体" w:hint="eastAsia"/>
          <w:sz w:val="18"/>
          <w:szCs w:val="18"/>
        </w:rPr>
        <w:t>保险责任</w:t>
      </w:r>
    </w:p>
    <w:p w14:paraId="2652F2EE" w14:textId="3F9F7E0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2.5</w:t>
      </w:r>
      <w:r>
        <w:rPr>
          <w:rFonts w:ascii="方正细黑一简体" w:eastAsia="方正细黑一简体" w:hAnsi="宋体"/>
          <w:sz w:val="18"/>
          <w:szCs w:val="18"/>
        </w:rPr>
        <w:t>责任免除</w:t>
      </w:r>
    </w:p>
    <w:p w14:paraId="64B38320" w14:textId="08817A96" w:rsidR="002B5563" w:rsidRDefault="002B5563"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2.6其他免责条款</w:t>
      </w:r>
    </w:p>
    <w:p w14:paraId="573E4FCE" w14:textId="753341C2"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3．保险金的申请</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0C886649" w14:textId="4A6EAFFA"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3.1</w:t>
      </w:r>
      <w:r>
        <w:rPr>
          <w:rFonts w:ascii="方正细黑一简体" w:eastAsia="方正细黑一简体" w:hAnsi="宋体"/>
          <w:sz w:val="18"/>
          <w:szCs w:val="18"/>
        </w:rPr>
        <w:t>受益人</w:t>
      </w:r>
    </w:p>
    <w:p w14:paraId="67C8A6D4" w14:textId="1361F77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3.2</w:t>
      </w:r>
      <w:r>
        <w:rPr>
          <w:rFonts w:ascii="方正细黑一简体" w:eastAsia="方正细黑一简体" w:hAnsi="宋体" w:hint="eastAsia"/>
          <w:sz w:val="18"/>
          <w:szCs w:val="18"/>
        </w:rPr>
        <w:t>保险事故通知</w:t>
      </w:r>
    </w:p>
    <w:p w14:paraId="17B50895" w14:textId="305E79E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3.3</w:t>
      </w:r>
      <w:r>
        <w:rPr>
          <w:rFonts w:ascii="方正细黑一简体" w:eastAsia="方正细黑一简体" w:hAnsi="宋体"/>
          <w:sz w:val="18"/>
          <w:szCs w:val="18"/>
        </w:rPr>
        <w:t>保险金申请</w:t>
      </w:r>
    </w:p>
    <w:p w14:paraId="1716EF62" w14:textId="337844B4"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3.4</w:t>
      </w:r>
      <w:r>
        <w:rPr>
          <w:rFonts w:ascii="方正细黑一简体" w:eastAsia="方正细黑一简体" w:hAnsi="宋体" w:hint="eastAsia"/>
          <w:sz w:val="18"/>
          <w:szCs w:val="18"/>
        </w:rPr>
        <w:t>保险金给付</w:t>
      </w:r>
    </w:p>
    <w:p w14:paraId="65EA3F5E" w14:textId="27F06B6F"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3.5</w:t>
      </w:r>
      <w:r>
        <w:rPr>
          <w:rFonts w:ascii="方正细黑一简体" w:eastAsia="方正细黑一简体" w:hAnsi="宋体" w:hint="eastAsia"/>
          <w:sz w:val="18"/>
          <w:szCs w:val="18"/>
        </w:rPr>
        <w:t>宣告死亡处理</w:t>
      </w:r>
    </w:p>
    <w:p w14:paraId="668DDEE6" w14:textId="4D56441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3.6</w:t>
      </w:r>
      <w:r>
        <w:rPr>
          <w:rFonts w:ascii="方正细黑一简体" w:eastAsia="方正细黑一简体" w:hAnsi="宋体" w:hint="eastAsia"/>
          <w:sz w:val="18"/>
          <w:szCs w:val="18"/>
        </w:rPr>
        <w:t>诉讼时效</w:t>
      </w:r>
    </w:p>
    <w:p w14:paraId="6BAD1104" w14:textId="798EBC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4.保险费的</w:t>
      </w:r>
      <w:r w:rsidRPr="001177C0">
        <w:rPr>
          <w:rFonts w:ascii="黑体" w:eastAsia="黑体" w:hAnsi="宋体"/>
          <w:sz w:val="18"/>
          <w:shd w:val="pct10" w:color="auto" w:fill="FFFFFF"/>
        </w:rPr>
        <w:t>支付</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6972C322" w14:textId="73E354F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4.1</w:t>
      </w:r>
      <w:r>
        <w:rPr>
          <w:rFonts w:ascii="方正细黑一简体" w:eastAsia="方正细黑一简体" w:hAnsi="宋体"/>
          <w:sz w:val="18"/>
          <w:szCs w:val="18"/>
        </w:rPr>
        <w:t>保险费的支付</w:t>
      </w:r>
    </w:p>
    <w:p w14:paraId="72B4D2C7" w14:textId="733F8FDF" w:rsidR="0011794B" w:rsidRDefault="0035042B" w:rsidP="001177C0">
      <w:pPr>
        <w:spacing w:line="320" w:lineRule="exact"/>
        <w:ind w:leftChars="200" w:left="420"/>
        <w:rPr>
          <w:rFonts w:ascii="方正细黑一简体" w:eastAsia="方正细黑一简体" w:hAnsi="宋体"/>
          <w:sz w:val="18"/>
          <w:szCs w:val="18"/>
        </w:rPr>
      </w:pPr>
      <w:r>
        <w:rPr>
          <w:rFonts w:ascii="方正细黑一简体" w:eastAsia="方正细黑一简体" w:hAnsi="宋体"/>
          <w:sz w:val="18"/>
          <w:szCs w:val="18"/>
        </w:rPr>
        <w:lastRenderedPageBreak/>
        <w:t>4.2</w:t>
      </w:r>
      <w:r>
        <w:rPr>
          <w:rFonts w:ascii="方正细黑一简体" w:eastAsia="方正细黑一简体" w:hAnsi="宋体" w:hint="eastAsia"/>
          <w:sz w:val="18"/>
          <w:szCs w:val="18"/>
        </w:rPr>
        <w:t>宽限期</w:t>
      </w:r>
    </w:p>
    <w:p w14:paraId="1E071DEC" w14:textId="7676084E"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rPr>
      </w:pPr>
      <w:r>
        <w:rPr>
          <w:rFonts w:ascii="黑体" w:eastAsia="黑体" w:hAnsi="宋体"/>
          <w:bCs/>
          <w:kern w:val="0"/>
          <w:sz w:val="18"/>
          <w:szCs w:val="18"/>
          <w:shd w:val="pct10" w:color="auto" w:fill="FFFFFF"/>
        </w:rPr>
        <w:t>5．</w:t>
      </w:r>
      <w:r>
        <w:rPr>
          <w:rFonts w:ascii="黑体" w:eastAsia="黑体" w:hAnsi="宋体" w:hint="eastAsia"/>
          <w:bCs/>
          <w:kern w:val="0"/>
          <w:sz w:val="18"/>
          <w:szCs w:val="18"/>
          <w:shd w:val="pct10" w:color="auto" w:fill="FFFFFF"/>
          <w:lang w:val="zh-CN"/>
        </w:rPr>
        <w:t>效力中止与恢复</w:t>
      </w:r>
      <w:r w:rsidR="00C105D0" w:rsidRPr="00FB7760">
        <w:rPr>
          <w:rFonts w:ascii="黑体" w:eastAsia="黑体" w:hAnsi="宋体"/>
          <w:bCs/>
          <w:kern w:val="0"/>
          <w:sz w:val="18"/>
          <w:szCs w:val="18"/>
          <w:shd w:val="pct10" w:color="auto" w:fill="FFFFFF"/>
        </w:rPr>
        <w:t xml:space="preserve"> </w:t>
      </w:r>
      <w:r w:rsidR="00C105D0">
        <w:rPr>
          <w:rFonts w:ascii="黑体" w:eastAsia="黑体" w:hAnsi="宋体"/>
          <w:bCs/>
          <w:kern w:val="0"/>
          <w:sz w:val="18"/>
          <w:szCs w:val="18"/>
          <w:shd w:val="pct10" w:color="auto" w:fill="FFFFFF"/>
        </w:rPr>
        <w:t xml:space="preserve">         </w:t>
      </w:r>
    </w:p>
    <w:p w14:paraId="1213A381" w14:textId="3B9CDA2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5.1</w:t>
      </w:r>
      <w:r>
        <w:rPr>
          <w:rFonts w:ascii="方正细黑一简体" w:eastAsia="方正细黑一简体" w:hAnsi="宋体"/>
          <w:sz w:val="18"/>
          <w:szCs w:val="18"/>
        </w:rPr>
        <w:t>效力中止与恢复</w:t>
      </w:r>
    </w:p>
    <w:p w14:paraId="16744B41" w14:textId="427D1A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6．现金价值权益</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0677C9B8" w14:textId="546F590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6.1</w:t>
      </w:r>
      <w:r>
        <w:rPr>
          <w:rFonts w:ascii="方正细黑一简体" w:eastAsia="方正细黑一简体" w:hAnsi="宋体"/>
          <w:sz w:val="18"/>
          <w:szCs w:val="18"/>
        </w:rPr>
        <w:t>现金价值</w:t>
      </w:r>
    </w:p>
    <w:p w14:paraId="3C8247CC" w14:textId="0B69EAD4"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6.2</w:t>
      </w:r>
      <w:r>
        <w:rPr>
          <w:rFonts w:ascii="方正细黑一简体" w:eastAsia="方正细黑一简体" w:hAnsi="宋体" w:hint="eastAsia"/>
          <w:sz w:val="18"/>
          <w:szCs w:val="18"/>
        </w:rPr>
        <w:t>保单</w:t>
      </w:r>
      <w:r w:rsidR="00516C19">
        <w:rPr>
          <w:rFonts w:ascii="方正细黑一简体" w:eastAsia="方正细黑一简体" w:hAnsi="宋体" w:hint="eastAsia"/>
          <w:sz w:val="18"/>
          <w:szCs w:val="18"/>
        </w:rPr>
        <w:t>贷</w:t>
      </w:r>
      <w:r>
        <w:rPr>
          <w:rFonts w:ascii="方正细黑一简体" w:eastAsia="方正细黑一简体" w:hAnsi="宋体" w:hint="eastAsia"/>
          <w:sz w:val="18"/>
          <w:szCs w:val="18"/>
        </w:rPr>
        <w:t>款</w:t>
      </w:r>
    </w:p>
    <w:p w14:paraId="6D094089" w14:textId="6443293B"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6.3</w:t>
      </w:r>
      <w:r>
        <w:rPr>
          <w:rFonts w:ascii="方正细黑一简体" w:eastAsia="方正细黑一简体" w:hAnsi="宋体" w:hint="eastAsia"/>
          <w:sz w:val="18"/>
          <w:szCs w:val="18"/>
        </w:rPr>
        <w:t>自动垫交</w:t>
      </w:r>
    </w:p>
    <w:p w14:paraId="16FDC966" w14:textId="7F91B1EB"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7．合同解除</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1240AD3" w14:textId="13637D62"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7.1</w:t>
      </w:r>
      <w:r>
        <w:rPr>
          <w:rFonts w:ascii="方正细黑一简体" w:eastAsia="方正细黑一简体" w:hAnsi="宋体"/>
          <w:sz w:val="18"/>
          <w:szCs w:val="18"/>
        </w:rPr>
        <w:t>您解除合同的手续及风险</w:t>
      </w:r>
    </w:p>
    <w:p w14:paraId="7EC0000A" w14:textId="6ACDD990"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8</w:t>
      </w:r>
      <w:r>
        <w:rPr>
          <w:rFonts w:ascii="黑体" w:eastAsia="黑体" w:hAnsi="宋体" w:hint="eastAsia"/>
          <w:bCs/>
          <w:kern w:val="0"/>
          <w:sz w:val="18"/>
          <w:szCs w:val="18"/>
          <w:shd w:val="pct10" w:color="auto" w:fill="FFFFFF"/>
          <w:lang w:val="zh-CN"/>
        </w:rPr>
        <w:t>．</w:t>
      </w:r>
      <w:r w:rsidRPr="001177C0">
        <w:rPr>
          <w:rFonts w:ascii="黑体" w:eastAsia="黑体" w:hAnsi="宋体" w:hint="eastAsia"/>
          <w:sz w:val="18"/>
          <w:shd w:val="pct10" w:color="auto" w:fill="FFFFFF"/>
        </w:rPr>
        <w:t>其他</w:t>
      </w:r>
      <w:r>
        <w:rPr>
          <w:rFonts w:ascii="黑体" w:eastAsia="黑体" w:hAnsi="宋体" w:hint="eastAsia"/>
          <w:bCs/>
          <w:kern w:val="0"/>
          <w:sz w:val="18"/>
          <w:szCs w:val="18"/>
          <w:shd w:val="pct10" w:color="auto" w:fill="FFFFFF"/>
          <w:lang w:val="zh-CN"/>
        </w:rPr>
        <w:t>需要关注的事项</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6CE7319" w14:textId="762055A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8.1</w:t>
      </w:r>
      <w:r w:rsidRPr="001177C0">
        <w:rPr>
          <w:rFonts w:ascii="方正细黑一简体" w:eastAsia="方正细黑一简体" w:hAnsi="宋体" w:hint="eastAsia"/>
          <w:sz w:val="18"/>
        </w:rPr>
        <w:t>明确说明与</w:t>
      </w:r>
      <w:r>
        <w:rPr>
          <w:rFonts w:ascii="方正细黑一简体" w:eastAsia="方正细黑一简体" w:hAnsi="宋体" w:hint="eastAsia"/>
          <w:sz w:val="18"/>
          <w:szCs w:val="18"/>
        </w:rPr>
        <w:t>如实告知</w:t>
      </w:r>
    </w:p>
    <w:p w14:paraId="268147DC" w14:textId="3FE61926" w:rsidR="00E034F7"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8.2年龄性别错误</w:t>
      </w:r>
      <w:r w:rsidR="00C30114">
        <w:rPr>
          <w:rFonts w:ascii="方正细黑一简体" w:eastAsia="方正细黑一简体" w:hAnsi="宋体" w:hint="eastAsia"/>
          <w:sz w:val="18"/>
          <w:szCs w:val="18"/>
        </w:rPr>
        <w:t>的处理</w:t>
      </w:r>
    </w:p>
    <w:p w14:paraId="1642785C" w14:textId="3C70398D" w:rsidR="0011794B" w:rsidRDefault="00E034F7"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8.3本公司合同解除权的限制</w:t>
      </w:r>
    </w:p>
    <w:p w14:paraId="0BE496FF" w14:textId="27DC8A74" w:rsidR="00C30114" w:rsidRDefault="00C30114"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8.4合同终止</w:t>
      </w:r>
    </w:p>
    <w:p w14:paraId="0F101234" w14:textId="796286A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w:t>
      </w:r>
      <w:r w:rsidR="00C30114">
        <w:rPr>
          <w:rFonts w:ascii="方正细黑一简体" w:eastAsia="方正细黑一简体" w:hAnsi="宋体" w:hint="eastAsia"/>
          <w:sz w:val="18"/>
          <w:szCs w:val="18"/>
        </w:rPr>
        <w:t>5</w:t>
      </w:r>
      <w:r>
        <w:rPr>
          <w:rFonts w:ascii="方正细黑一简体" w:eastAsia="方正细黑一简体" w:hAnsi="宋体" w:hint="eastAsia"/>
          <w:sz w:val="18"/>
          <w:szCs w:val="18"/>
        </w:rPr>
        <w:t>未还款项</w:t>
      </w:r>
    </w:p>
    <w:p w14:paraId="769711E1" w14:textId="53D3B07E" w:rsidR="0011794B" w:rsidRPr="001177C0" w:rsidRDefault="0035042B" w:rsidP="001177C0">
      <w:pPr>
        <w:spacing w:line="320" w:lineRule="exact"/>
        <w:ind w:leftChars="200" w:left="708" w:hangingChars="160" w:hanging="288"/>
        <w:rPr>
          <w:rFonts w:ascii="方正细黑一简体" w:eastAsia="方正细黑一简体" w:hAnsi="宋体"/>
          <w:sz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6</w:t>
      </w:r>
      <w:r>
        <w:rPr>
          <w:rFonts w:ascii="方正细黑一简体" w:eastAsia="方正细黑一简体" w:hAnsi="宋体" w:hint="eastAsia"/>
          <w:sz w:val="18"/>
          <w:szCs w:val="18"/>
        </w:rPr>
        <w:t>合同内容变更</w:t>
      </w:r>
    </w:p>
    <w:p w14:paraId="1C95DF66" w14:textId="7B26C216"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7</w:t>
      </w:r>
      <w:r>
        <w:rPr>
          <w:rFonts w:ascii="方正细黑一简体" w:eastAsia="方正细黑一简体" w:hAnsi="宋体" w:hint="eastAsia"/>
          <w:sz w:val="18"/>
          <w:szCs w:val="18"/>
        </w:rPr>
        <w:t>联系方式变更</w:t>
      </w:r>
    </w:p>
    <w:p w14:paraId="3CA80CDE" w14:textId="18F0D0E9"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8</w:t>
      </w:r>
      <w:r>
        <w:rPr>
          <w:rFonts w:ascii="方正细黑一简体" w:eastAsia="方正细黑一简体" w:hAnsi="宋体"/>
          <w:sz w:val="18"/>
          <w:szCs w:val="18"/>
        </w:rPr>
        <w:t>争议处理</w:t>
      </w:r>
    </w:p>
    <w:p w14:paraId="16027F10" w14:textId="7C7E53D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9</w:t>
      </w:r>
      <w:r>
        <w:rPr>
          <w:rFonts w:ascii="黑体" w:eastAsia="黑体" w:hAnsi="宋体" w:hint="eastAsia"/>
          <w:bCs/>
          <w:kern w:val="0"/>
          <w:sz w:val="18"/>
          <w:szCs w:val="18"/>
          <w:shd w:val="pct10" w:color="auto" w:fill="FFFFFF"/>
          <w:lang w:val="zh-CN"/>
        </w:rPr>
        <w:t>．释义</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78D13731" w14:textId="1562BA05"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保单年度</w:t>
      </w:r>
    </w:p>
    <w:p w14:paraId="0D3F3D5A" w14:textId="078708BE"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lastRenderedPageBreak/>
        <w:t>保险费约定支付日</w:t>
      </w:r>
    </w:p>
    <w:p w14:paraId="4E21648F" w14:textId="626719F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周岁</w:t>
      </w:r>
    </w:p>
    <w:p w14:paraId="721BAAFF" w14:textId="285C1ABC"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有效身份证件</w:t>
      </w:r>
    </w:p>
    <w:p w14:paraId="0B8D0A11" w14:textId="707A5764" w:rsidR="003F5C5B" w:rsidRDefault="003F5C5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意外伤害</w:t>
      </w:r>
    </w:p>
    <w:p w14:paraId="76341D8C" w14:textId="3692FE14" w:rsidR="00145A6F" w:rsidRP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9D3E82">
        <w:rPr>
          <w:rFonts w:ascii="方正细黑一简体" w:eastAsia="方正细黑一简体" w:hAnsi="宋体" w:hint="eastAsia"/>
          <w:sz w:val="18"/>
          <w:szCs w:val="18"/>
        </w:rPr>
        <w:t>专科医生</w:t>
      </w:r>
    </w:p>
    <w:p w14:paraId="1F718F94" w14:textId="667CFB7E" w:rsidR="0011794B" w:rsidRPr="00FB7760"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轻度疾病</w:t>
      </w:r>
    </w:p>
    <w:p w14:paraId="629DF668" w14:textId="63C9078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中度疾病</w:t>
      </w:r>
    </w:p>
    <w:p w14:paraId="75ECFD22" w14:textId="77777777" w:rsid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145A6F" w:rsidDel="00145A6F">
        <w:rPr>
          <w:rFonts w:ascii="方正细黑一简体" w:eastAsia="方正细黑一简体" w:hAnsi="宋体" w:hint="eastAsia"/>
          <w:sz w:val="18"/>
          <w:szCs w:val="18"/>
        </w:rPr>
        <w:t>重度疾病</w:t>
      </w:r>
    </w:p>
    <w:p w14:paraId="456AB076" w14:textId="2BA06314" w:rsidR="00291499" w:rsidRDefault="009D3E82"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Del="00145A6F">
        <w:rPr>
          <w:rFonts w:ascii="方正细黑一简体" w:eastAsia="方正细黑一简体" w:hAnsi="宋体" w:hint="eastAsia"/>
          <w:sz w:val="18"/>
          <w:szCs w:val="18"/>
        </w:rPr>
        <w:t>高度残疾</w:t>
      </w:r>
    </w:p>
    <w:p w14:paraId="60F5B504" w14:textId="77777777" w:rsidR="00EE05BF" w:rsidRPr="00145A6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145A6F">
        <w:rPr>
          <w:rFonts w:ascii="方正细黑一简体" w:eastAsia="方正细黑一简体" w:hAnsi="宋体" w:hint="eastAsia"/>
          <w:sz w:val="18"/>
          <w:szCs w:val="18"/>
        </w:rPr>
        <w:t>特定疾病</w:t>
      </w:r>
    </w:p>
    <w:p w14:paraId="4D2E4AEC" w14:textId="027D5240" w:rsidR="00EE05B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罕见疾病</w:t>
      </w:r>
    </w:p>
    <w:p w14:paraId="1CC90418" w14:textId="5973EA8D" w:rsidR="00EF2613" w:rsidRDefault="00EF2613"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保单周年日</w:t>
      </w:r>
    </w:p>
    <w:p w14:paraId="01EBDE78"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新发“恶性肿瘤——重度”</w:t>
      </w:r>
    </w:p>
    <w:p w14:paraId="50C2591D"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“恶性肿瘤——重度”复发</w:t>
      </w:r>
    </w:p>
    <w:p w14:paraId="4AE19E3B"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“恶性肿瘤——重度”转移或扩散</w:t>
      </w:r>
    </w:p>
    <w:p w14:paraId="481BAD46" w14:textId="4305B2BC" w:rsidR="0011794B"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“恶性肿瘤——重度”仍持续存在</w:t>
      </w:r>
    </w:p>
    <w:p w14:paraId="07A227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毒品</w:t>
      </w:r>
    </w:p>
    <w:p w14:paraId="72DB68BB"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酒后驾驶</w:t>
      </w:r>
    </w:p>
    <w:p w14:paraId="664DBD6D"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lastRenderedPageBreak/>
        <w:t>无合法有效驾驶证驾驶</w:t>
      </w:r>
    </w:p>
    <w:p w14:paraId="4F68E33A"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无</w:t>
      </w:r>
      <w:r>
        <w:rPr>
          <w:rFonts w:ascii="方正细黑一简体" w:eastAsia="方正细黑一简体" w:hAnsi="宋体" w:hint="eastAsia"/>
          <w:sz w:val="18"/>
          <w:szCs w:val="18"/>
        </w:rPr>
        <w:t>合法有效行驶证</w:t>
      </w:r>
    </w:p>
    <w:p w14:paraId="05E1FF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机动车</w:t>
      </w:r>
    </w:p>
    <w:p w14:paraId="4A1CBD11" w14:textId="6B65DAFC"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感染艾滋病病毒或患艾滋病</w:t>
      </w:r>
    </w:p>
    <w:p w14:paraId="14C6C945"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战争</w:t>
      </w:r>
    </w:p>
    <w:p w14:paraId="2924123E"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军事冲突</w:t>
      </w:r>
    </w:p>
    <w:p w14:paraId="3D8EE38B" w14:textId="67DC9483" w:rsid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暴乱</w:t>
      </w:r>
    </w:p>
    <w:p w14:paraId="4B8E12FC"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遗传性疾病</w:t>
      </w:r>
    </w:p>
    <w:p w14:paraId="247B3746"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先天性畸形、变形或染色体异常</w:t>
      </w:r>
    </w:p>
    <w:p w14:paraId="3FB9102C" w14:textId="77777777" w:rsidR="00BB19F6" w:rsidRDefault="00BB19F6">
      <w:pPr>
        <w:spacing w:line="320" w:lineRule="exact"/>
        <w:rPr>
          <w:rFonts w:ascii="方正细黑一简体" w:eastAsia="方正细黑一简体" w:hAnsi="宋体"/>
          <w:sz w:val="18"/>
          <w:szCs w:val="18"/>
        </w:rPr>
        <w:sectPr w:rsidR="00BB19F6" w:rsidSect="001177C0">
          <w:type w:val="continuous"/>
          <w:pgSz w:w="11906" w:h="16838"/>
          <w:pgMar w:top="1418" w:right="1247" w:bottom="1418" w:left="1247" w:header="567" w:footer="454" w:gutter="0"/>
          <w:pgNumType w:fmt="numberInDash" w:start="0"/>
          <w:cols w:num="4" w:space="32"/>
          <w:titlePg/>
          <w:docGrid w:type="lines" w:linePitch="312"/>
        </w:sectPr>
      </w:pPr>
    </w:p>
    <w:p w14:paraId="714587D2"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lastRenderedPageBreak/>
        <w:t>北京人寿保险股份有限公司</w:t>
      </w:r>
    </w:p>
    <w:p w14:paraId="137871A9" w14:textId="650CADC6" w:rsidR="0011794B" w:rsidRDefault="0035042B">
      <w:pPr>
        <w:spacing w:line="360" w:lineRule="exact"/>
        <w:jc w:val="center"/>
        <w:rPr>
          <w:rFonts w:ascii="宋体" w:hAnsi="宋体"/>
        </w:rPr>
      </w:pPr>
      <w:r>
        <w:rPr>
          <w:rFonts w:ascii="黑体" w:eastAsia="黑体" w:hAnsi="宋体" w:hint="eastAsia"/>
          <w:b/>
          <w:sz w:val="32"/>
          <w:szCs w:val="32"/>
        </w:rPr>
        <w:t>北京人寿京康</w:t>
      </w:r>
      <w:r w:rsidR="00374B89">
        <w:rPr>
          <w:rFonts w:ascii="黑体" w:eastAsia="黑体" w:hAnsi="宋体" w:hint="eastAsia"/>
          <w:b/>
          <w:sz w:val="32"/>
          <w:szCs w:val="32"/>
        </w:rPr>
        <w:t>宝贝</w:t>
      </w:r>
      <w:r w:rsidR="00FE3A04">
        <w:rPr>
          <w:rFonts w:ascii="黑体" w:eastAsia="黑体" w:hAnsi="宋体"/>
          <w:b/>
          <w:sz w:val="32"/>
          <w:szCs w:val="32"/>
        </w:rPr>
        <w:t>O</w:t>
      </w:r>
      <w:r w:rsidR="00374B89">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EAD294E" w14:textId="77777777" w:rsidR="0011794B" w:rsidRDefault="0011794B">
      <w:pPr>
        <w:spacing w:line="320" w:lineRule="exact"/>
        <w:ind w:leftChars="-85" w:left="-178" w:firstLineChars="184" w:firstLine="386"/>
        <w:jc w:val="left"/>
        <w:rPr>
          <w:rFonts w:ascii="宋体" w:hAnsi="宋体"/>
          <w:szCs w:val="21"/>
        </w:rPr>
      </w:pPr>
    </w:p>
    <w:p w14:paraId="24163EB3" w14:textId="558BCCD4" w:rsidR="0011794B" w:rsidRDefault="00C30114">
      <w:pPr>
        <w:spacing w:afterLines="50" w:after="156" w:line="320" w:lineRule="exact"/>
        <w:ind w:firstLineChars="200" w:firstLine="420"/>
        <w:jc w:val="left"/>
        <w:rPr>
          <w:rFonts w:ascii="楷体_GB2312" w:eastAsia="楷体_GB2312" w:hAnsi="宋体"/>
          <w:szCs w:val="21"/>
        </w:rPr>
      </w:pPr>
      <w:r w:rsidRPr="00C30114">
        <w:rPr>
          <w:rFonts w:ascii="楷体_GB2312" w:eastAsia="楷体_GB2312" w:hAnsi="宋体" w:hint="eastAsia"/>
          <w:szCs w:val="21"/>
        </w:rPr>
        <w:t>在本条款中，“您”指投保人，“我们”、“本公司”均指北京人寿保险股份有限公司。</w:t>
      </w:r>
    </w:p>
    <w:tbl>
      <w:tblPr>
        <w:tblStyle w:val="16"/>
        <w:tblW w:w="9684" w:type="dxa"/>
        <w:tblLayout w:type="fixed"/>
        <w:tblLook w:val="04A0" w:firstRow="1" w:lastRow="0" w:firstColumn="1" w:lastColumn="0" w:noHBand="0" w:noVBand="1"/>
      </w:tblPr>
      <w:tblGrid>
        <w:gridCol w:w="855"/>
        <w:gridCol w:w="1399"/>
        <w:gridCol w:w="7430"/>
      </w:tblGrid>
      <w:tr w:rsidR="0011794B" w14:paraId="79B0DC49" w14:textId="77777777" w:rsidTr="00211219">
        <w:trPr>
          <w:trHeight w:hRule="exact" w:val="312"/>
        </w:trPr>
        <w:tc>
          <w:tcPr>
            <w:tcW w:w="855" w:type="dxa"/>
            <w:shd w:val="clear" w:color="auto" w:fill="D9D9D9" w:themeFill="background1" w:themeFillShade="D9"/>
          </w:tcPr>
          <w:p w14:paraId="047016B3" w14:textId="77777777" w:rsidR="0011794B" w:rsidRDefault="0035042B">
            <w:pPr>
              <w:spacing w:line="320" w:lineRule="exact"/>
              <w:jc w:val="left"/>
              <w:rPr>
                <w:rFonts w:ascii="黑体" w:eastAsia="黑体" w:hAnsi="宋体"/>
                <w:b/>
                <w:szCs w:val="21"/>
              </w:rPr>
            </w:pPr>
            <w:r>
              <w:rPr>
                <w:rFonts w:ascii="黑体" w:eastAsia="黑体" w:hAnsi="宋体"/>
                <w:b/>
                <w:szCs w:val="21"/>
              </w:rPr>
              <w:t>1．</w:t>
            </w:r>
          </w:p>
        </w:tc>
        <w:tc>
          <w:tcPr>
            <w:tcW w:w="8829" w:type="dxa"/>
            <w:gridSpan w:val="2"/>
            <w:shd w:val="clear" w:color="auto" w:fill="D9D9D9" w:themeFill="background1" w:themeFillShade="D9"/>
          </w:tcPr>
          <w:p w14:paraId="5B2370F2" w14:textId="0BAEE04F" w:rsidR="0011794B" w:rsidRDefault="0035042B" w:rsidP="007C00E0">
            <w:pPr>
              <w:spacing w:line="320" w:lineRule="exact"/>
              <w:jc w:val="left"/>
              <w:rPr>
                <w:rFonts w:ascii="黑体" w:eastAsia="黑体" w:hAnsi="宋体"/>
                <w:szCs w:val="21"/>
              </w:rPr>
            </w:pPr>
            <w:r>
              <w:rPr>
                <w:rFonts w:ascii="黑体" w:eastAsia="黑体" w:hAnsi="宋体" w:hint="eastAsia"/>
                <w:b/>
                <w:szCs w:val="21"/>
              </w:rPr>
              <w:t>双方订立的合同</w:t>
            </w:r>
          </w:p>
        </w:tc>
      </w:tr>
      <w:tr w:rsidR="0011794B" w14:paraId="52F825D9" w14:textId="77777777" w:rsidTr="00211219">
        <w:trPr>
          <w:trHeight w:hRule="exact" w:val="142"/>
        </w:trPr>
        <w:tc>
          <w:tcPr>
            <w:tcW w:w="855" w:type="dxa"/>
          </w:tcPr>
          <w:p w14:paraId="10FFDDB3" w14:textId="77777777" w:rsidR="0011794B" w:rsidRDefault="0011794B">
            <w:pPr>
              <w:spacing w:line="320" w:lineRule="exact"/>
              <w:jc w:val="left"/>
              <w:rPr>
                <w:rFonts w:ascii="楷体_GB2312" w:eastAsia="楷体_GB2312" w:hAnsi="宋体"/>
                <w:szCs w:val="21"/>
              </w:rPr>
            </w:pPr>
          </w:p>
        </w:tc>
        <w:tc>
          <w:tcPr>
            <w:tcW w:w="1399" w:type="dxa"/>
          </w:tcPr>
          <w:p w14:paraId="42E8D533" w14:textId="77777777" w:rsidR="0011794B" w:rsidRDefault="0011794B">
            <w:pPr>
              <w:spacing w:line="320" w:lineRule="exact"/>
              <w:jc w:val="left"/>
              <w:rPr>
                <w:rFonts w:ascii="楷体_GB2312" w:eastAsia="楷体_GB2312" w:hAnsi="宋体"/>
                <w:szCs w:val="21"/>
              </w:rPr>
            </w:pPr>
          </w:p>
        </w:tc>
        <w:tc>
          <w:tcPr>
            <w:tcW w:w="7430" w:type="dxa"/>
          </w:tcPr>
          <w:p w14:paraId="7947CFB4" w14:textId="77777777" w:rsidR="0011794B" w:rsidRDefault="0011794B">
            <w:pPr>
              <w:spacing w:line="320" w:lineRule="exact"/>
              <w:jc w:val="left"/>
              <w:rPr>
                <w:rFonts w:ascii="楷体_GB2312" w:eastAsia="楷体_GB2312" w:hAnsi="宋体"/>
                <w:szCs w:val="21"/>
              </w:rPr>
            </w:pPr>
          </w:p>
        </w:tc>
      </w:tr>
      <w:tr w:rsidR="0011794B" w14:paraId="67DA2FA9" w14:textId="77777777" w:rsidTr="00211219">
        <w:tc>
          <w:tcPr>
            <w:tcW w:w="855" w:type="dxa"/>
          </w:tcPr>
          <w:p w14:paraId="14D0E09C" w14:textId="5868C84C" w:rsidR="0011794B" w:rsidRDefault="0035042B" w:rsidP="007C00E0">
            <w:pPr>
              <w:spacing w:line="320" w:lineRule="exact"/>
              <w:jc w:val="left"/>
              <w:rPr>
                <w:rFonts w:ascii="黑体" w:eastAsia="黑体" w:hAnsi="宋体"/>
                <w:szCs w:val="21"/>
              </w:rPr>
            </w:pPr>
            <w:r>
              <w:rPr>
                <w:rFonts w:ascii="黑体" w:eastAsia="黑体" w:hAnsi="宋体"/>
                <w:szCs w:val="21"/>
              </w:rPr>
              <w:t>1.1</w:t>
            </w:r>
          </w:p>
        </w:tc>
        <w:tc>
          <w:tcPr>
            <w:tcW w:w="1399" w:type="dxa"/>
          </w:tcPr>
          <w:p w14:paraId="2C456DEE" w14:textId="77777777" w:rsidR="0011794B" w:rsidRDefault="0035042B">
            <w:pPr>
              <w:spacing w:line="320" w:lineRule="exact"/>
              <w:rPr>
                <w:rFonts w:ascii="黑体" w:eastAsia="黑体" w:hAnsi="宋体"/>
                <w:szCs w:val="21"/>
              </w:rPr>
            </w:pPr>
            <w:r>
              <w:rPr>
                <w:rFonts w:ascii="黑体" w:eastAsia="黑体" w:hAnsi="宋体" w:hint="eastAsia"/>
                <w:szCs w:val="21"/>
              </w:rPr>
              <w:t>合同构成</w:t>
            </w:r>
          </w:p>
        </w:tc>
        <w:tc>
          <w:tcPr>
            <w:tcW w:w="7430" w:type="dxa"/>
          </w:tcPr>
          <w:p w14:paraId="7E971235" w14:textId="32737759" w:rsidR="0011794B" w:rsidRDefault="00C30114">
            <w:pPr>
              <w:spacing w:line="320" w:lineRule="exact"/>
              <w:ind w:leftChars="60" w:left="126"/>
              <w:rPr>
                <w:rFonts w:ascii="楷体_GB2312" w:eastAsia="楷体_GB2312" w:hAnsi="宋体"/>
                <w:szCs w:val="21"/>
              </w:rPr>
            </w:pPr>
            <w:r>
              <w:rPr>
                <w:rFonts w:ascii="楷体_GB2312" w:eastAsia="楷体_GB2312" w:hAnsi="宋体" w:hint="eastAsia"/>
                <w:szCs w:val="21"/>
              </w:rPr>
              <w:t>北京人寿京康宝贝</w:t>
            </w:r>
            <w:r w:rsidR="00FE3A04">
              <w:rPr>
                <w:rFonts w:ascii="楷体_GB2312" w:eastAsia="楷体_GB2312" w:hAnsi="宋体"/>
                <w:szCs w:val="21"/>
              </w:rPr>
              <w:t>O</w:t>
            </w:r>
            <w:r>
              <w:rPr>
                <w:rFonts w:ascii="楷体_GB2312" w:eastAsia="楷体_GB2312" w:hAnsi="宋体" w:hint="eastAsia"/>
                <w:szCs w:val="21"/>
              </w:rPr>
              <w:t>款</w:t>
            </w:r>
            <w:r w:rsidRPr="00C30114">
              <w:rPr>
                <w:rFonts w:ascii="楷体_GB2312" w:eastAsia="楷体_GB2312" w:hAnsi="宋体" w:hint="eastAsia"/>
                <w:szCs w:val="21"/>
              </w:rPr>
              <w:t>重大疾病保险</w:t>
            </w:r>
            <w:r>
              <w:rPr>
                <w:rFonts w:ascii="楷体_GB2312" w:eastAsia="楷体_GB2312" w:hAnsi="宋体" w:hint="eastAsia"/>
                <w:szCs w:val="21"/>
              </w:rPr>
              <w:t>（互联网专属）</w:t>
            </w:r>
            <w:r w:rsidRPr="00C30114">
              <w:rPr>
                <w:rFonts w:ascii="楷体_GB2312" w:eastAsia="楷体_GB2312" w:hAnsi="宋体" w:hint="eastAsia"/>
                <w:szCs w:val="21"/>
              </w:rPr>
              <w:t>合同（以下简称本合同）由本保险条款、保险单或其他保险凭证、投保单、与本合同有关的投保文件、声明、批注、批单以及与本合同有关的其他书面材料共同构成。</w:t>
            </w:r>
          </w:p>
          <w:p w14:paraId="04A277CA" w14:textId="77777777" w:rsidR="0011794B" w:rsidRDefault="0011794B">
            <w:pPr>
              <w:spacing w:line="320" w:lineRule="exact"/>
              <w:ind w:leftChars="60" w:left="126"/>
              <w:rPr>
                <w:rFonts w:ascii="楷体_GB2312" w:eastAsia="楷体_GB2312" w:hAnsi="宋体"/>
                <w:szCs w:val="21"/>
              </w:rPr>
            </w:pPr>
          </w:p>
        </w:tc>
      </w:tr>
      <w:tr w:rsidR="00516C19" w14:paraId="73697EC2" w14:textId="77777777" w:rsidTr="00211219">
        <w:tc>
          <w:tcPr>
            <w:tcW w:w="855" w:type="dxa"/>
          </w:tcPr>
          <w:p w14:paraId="386357D6" w14:textId="46D8EE37" w:rsidR="00516C19" w:rsidRDefault="00516C19" w:rsidP="00516C19">
            <w:pPr>
              <w:spacing w:line="320" w:lineRule="exact"/>
              <w:jc w:val="left"/>
              <w:rPr>
                <w:rFonts w:ascii="黑体" w:eastAsia="黑体" w:hAnsi="宋体"/>
                <w:szCs w:val="21"/>
              </w:rPr>
            </w:pPr>
            <w:r>
              <w:rPr>
                <w:rFonts w:ascii="黑体" w:eastAsia="黑体" w:hAnsi="宋体"/>
                <w:szCs w:val="21"/>
              </w:rPr>
              <w:t>1.2</w:t>
            </w:r>
          </w:p>
        </w:tc>
        <w:tc>
          <w:tcPr>
            <w:tcW w:w="1399" w:type="dxa"/>
          </w:tcPr>
          <w:p w14:paraId="562D86BB" w14:textId="77777777" w:rsidR="00516C19" w:rsidRDefault="00516C19" w:rsidP="00516C19">
            <w:pPr>
              <w:spacing w:line="320" w:lineRule="exact"/>
              <w:rPr>
                <w:rFonts w:ascii="黑体" w:eastAsia="黑体" w:hAnsi="宋体"/>
                <w:szCs w:val="21"/>
              </w:rPr>
            </w:pPr>
            <w:r>
              <w:rPr>
                <w:rFonts w:ascii="黑体" w:eastAsia="黑体" w:hAnsi="宋体" w:hint="eastAsia"/>
                <w:szCs w:val="21"/>
              </w:rPr>
              <w:t>合同成立与生效</w:t>
            </w:r>
          </w:p>
        </w:tc>
        <w:tc>
          <w:tcPr>
            <w:tcW w:w="7430" w:type="dxa"/>
          </w:tcPr>
          <w:p w14:paraId="1A58A61B"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您提出保险申请且我们同意承保，本合同成立。本合同成立日期在保险单上载明。</w:t>
            </w:r>
          </w:p>
          <w:p w14:paraId="55E906D7"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本合同自我们同意承保、收取保险费并签发保险单的次日零时起开始生效。本合同生效日期在保险单上载明。</w:t>
            </w:r>
            <w:r>
              <w:rPr>
                <w:rFonts w:ascii="楷体_GB2312" w:eastAsia="楷体_GB2312" w:hAnsi="宋体" w:hint="eastAsia"/>
                <w:b/>
                <w:szCs w:val="21"/>
              </w:rPr>
              <w:t>保单年度</w:t>
            </w:r>
            <w:r>
              <w:rPr>
                <w:rFonts w:ascii="楷体_GB2312" w:eastAsia="楷体_GB2312" w:hAnsi="宋体" w:hint="eastAsia"/>
                <w:szCs w:val="21"/>
              </w:rPr>
              <w:t>（见释义）、</w:t>
            </w:r>
            <w:r>
              <w:rPr>
                <w:rFonts w:ascii="楷体_GB2312" w:eastAsia="楷体_GB2312" w:hAnsi="宋体" w:hint="eastAsia"/>
                <w:b/>
                <w:szCs w:val="21"/>
              </w:rPr>
              <w:t>保险费约定支付日</w:t>
            </w:r>
            <w:r>
              <w:rPr>
                <w:rFonts w:ascii="楷体_GB2312" w:eastAsia="楷体_GB2312" w:hAnsi="宋体" w:hint="eastAsia"/>
                <w:szCs w:val="21"/>
              </w:rPr>
              <w:t>（见释义）均以本合同生效日为基础计算。</w:t>
            </w:r>
          </w:p>
          <w:p w14:paraId="67B84650"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除另有约定外，我们自本合同生效日开始承担保险责任。</w:t>
            </w:r>
          </w:p>
          <w:p w14:paraId="6F06D014" w14:textId="77777777" w:rsidR="00516C19" w:rsidRPr="00391F07" w:rsidRDefault="00516C19" w:rsidP="00516C19">
            <w:pPr>
              <w:spacing w:line="320" w:lineRule="exact"/>
              <w:ind w:leftChars="60" w:left="126"/>
              <w:rPr>
                <w:rFonts w:ascii="楷体_GB2312" w:eastAsia="楷体_GB2312" w:hAnsi="宋体"/>
                <w:szCs w:val="21"/>
              </w:rPr>
            </w:pPr>
          </w:p>
        </w:tc>
      </w:tr>
      <w:tr w:rsidR="0011794B" w14:paraId="2939EF2B" w14:textId="77777777" w:rsidTr="00211219">
        <w:trPr>
          <w:trHeight w:val="728"/>
        </w:trPr>
        <w:tc>
          <w:tcPr>
            <w:tcW w:w="855" w:type="dxa"/>
          </w:tcPr>
          <w:p w14:paraId="3130BD1B" w14:textId="77777777" w:rsidR="0011794B" w:rsidRDefault="0035042B">
            <w:pPr>
              <w:spacing w:line="320" w:lineRule="exact"/>
              <w:jc w:val="left"/>
              <w:rPr>
                <w:rFonts w:ascii="黑体" w:eastAsia="黑体" w:hAnsi="宋体"/>
                <w:szCs w:val="21"/>
              </w:rPr>
            </w:pPr>
            <w:r>
              <w:rPr>
                <w:rFonts w:ascii="黑体" w:eastAsia="黑体" w:hAnsi="宋体"/>
                <w:szCs w:val="21"/>
              </w:rPr>
              <w:t>1.3</w:t>
            </w:r>
          </w:p>
        </w:tc>
        <w:tc>
          <w:tcPr>
            <w:tcW w:w="1399" w:type="dxa"/>
          </w:tcPr>
          <w:p w14:paraId="35D38C8D" w14:textId="77777777" w:rsidR="0011794B" w:rsidRDefault="0035042B">
            <w:pPr>
              <w:spacing w:line="320" w:lineRule="exact"/>
              <w:jc w:val="left"/>
              <w:rPr>
                <w:rFonts w:ascii="黑体" w:eastAsia="黑体" w:hAnsi="宋体"/>
                <w:szCs w:val="21"/>
              </w:rPr>
            </w:pPr>
            <w:r>
              <w:rPr>
                <w:rFonts w:ascii="黑体" w:eastAsia="黑体" w:hAnsi="宋体" w:hint="eastAsia"/>
                <w:szCs w:val="21"/>
              </w:rPr>
              <w:t>投保范围</w:t>
            </w:r>
          </w:p>
        </w:tc>
        <w:tc>
          <w:tcPr>
            <w:tcW w:w="7430" w:type="dxa"/>
          </w:tcPr>
          <w:p w14:paraId="0FC3CB9A" w14:textId="6A617927" w:rsidR="0011794B" w:rsidRDefault="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本合同接受的被保险人的投保年龄范围为</w:t>
            </w:r>
            <w:r>
              <w:rPr>
                <w:rFonts w:ascii="楷体_GB2312" w:eastAsia="楷体_GB2312" w:hAnsi="宋体"/>
                <w:szCs w:val="21"/>
              </w:rPr>
              <w:t>0</w:t>
            </w:r>
            <w:r>
              <w:rPr>
                <w:rFonts w:ascii="楷体_GB2312" w:eastAsia="楷体_GB2312" w:hAnsi="宋体" w:hint="eastAsia"/>
                <w:b/>
                <w:szCs w:val="21"/>
              </w:rPr>
              <w:t>周岁</w:t>
            </w:r>
            <w:r>
              <w:rPr>
                <w:rFonts w:ascii="楷体_GB2312" w:eastAsia="楷体_GB2312" w:hAnsi="等线" w:cs="宋体" w:hint="eastAsia"/>
                <w:kern w:val="0"/>
                <w:szCs w:val="21"/>
              </w:rPr>
              <w:t>（见释义）</w:t>
            </w:r>
            <w:r>
              <w:rPr>
                <w:rFonts w:ascii="楷体_GB2312" w:eastAsia="楷体_GB2312" w:hAnsi="宋体" w:hint="eastAsia"/>
                <w:szCs w:val="21"/>
              </w:rPr>
              <w:t>（须出生满</w:t>
            </w:r>
            <w:r>
              <w:rPr>
                <w:rFonts w:ascii="楷体_GB2312" w:eastAsia="楷体_GB2312" w:hAnsi="宋体"/>
                <w:szCs w:val="21"/>
              </w:rPr>
              <w:t>28</w:t>
            </w:r>
            <w:r>
              <w:rPr>
                <w:rFonts w:ascii="楷体_GB2312" w:eastAsia="楷体_GB2312" w:hAnsi="宋体" w:hint="eastAsia"/>
                <w:szCs w:val="21"/>
              </w:rPr>
              <w:t>日）至17周岁，且须符合投保当时我们的规定。</w:t>
            </w:r>
          </w:p>
          <w:p w14:paraId="65668645" w14:textId="77777777" w:rsidR="0011794B" w:rsidRDefault="0011794B">
            <w:pPr>
              <w:spacing w:line="320" w:lineRule="exact"/>
              <w:ind w:leftChars="60" w:left="126"/>
              <w:rPr>
                <w:rFonts w:ascii="楷体_GB2312" w:eastAsia="楷体_GB2312" w:hAnsi="宋体"/>
                <w:szCs w:val="21"/>
              </w:rPr>
            </w:pPr>
          </w:p>
        </w:tc>
      </w:tr>
      <w:tr w:rsidR="00516C19" w14:paraId="5000687C" w14:textId="77777777" w:rsidTr="00211219">
        <w:trPr>
          <w:trHeight w:val="728"/>
        </w:trPr>
        <w:tc>
          <w:tcPr>
            <w:tcW w:w="855" w:type="dxa"/>
          </w:tcPr>
          <w:p w14:paraId="2E98FFE4"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szCs w:val="21"/>
              </w:rPr>
              <w:t>1.4</w:t>
            </w:r>
          </w:p>
        </w:tc>
        <w:tc>
          <w:tcPr>
            <w:tcW w:w="1399" w:type="dxa"/>
          </w:tcPr>
          <w:p w14:paraId="3E9D9B4E"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hint="eastAsia"/>
                <w:szCs w:val="21"/>
              </w:rPr>
              <w:t>犹豫期</w:t>
            </w:r>
          </w:p>
        </w:tc>
        <w:tc>
          <w:tcPr>
            <w:tcW w:w="7430" w:type="dxa"/>
          </w:tcPr>
          <w:p w14:paraId="6CFBD9F1"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自您签收本合同之日起，有</w:t>
            </w:r>
            <w:r>
              <w:rPr>
                <w:rFonts w:ascii="楷体_GB2312" w:eastAsia="楷体_GB2312" w:hAnsi="宋体"/>
                <w:szCs w:val="21"/>
              </w:rPr>
              <w:t>15</w:t>
            </w:r>
            <w:r>
              <w:rPr>
                <w:rFonts w:ascii="楷体_GB2312" w:eastAsia="楷体_GB2312" w:hAnsi="宋体" w:hint="eastAsia"/>
                <w:szCs w:val="21"/>
              </w:rPr>
              <w:t>日的犹豫期。在此期间请您认真审视本合同，如果您认为本合同与您的需求不相符，您可以在此期间提出解除本合同，我们将（扣除不超过10元的工本费后）退还您所支付的全部保险费。</w:t>
            </w:r>
          </w:p>
          <w:p w14:paraId="4099312D" w14:textId="4DD139A4"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解除本合同时，您需要填写解除合同通知书，并提供您的保险合同及</w:t>
            </w:r>
            <w:r>
              <w:rPr>
                <w:rFonts w:ascii="楷体_GB2312" w:eastAsia="楷体_GB2312" w:hAnsi="宋体" w:hint="eastAsia"/>
                <w:b/>
                <w:szCs w:val="21"/>
              </w:rPr>
              <w:t>有效身份证件</w:t>
            </w:r>
            <w:r>
              <w:rPr>
                <w:rFonts w:ascii="楷体_GB2312" w:eastAsia="楷体_GB2312" w:hAnsi="宋体" w:hint="eastAsia"/>
                <w:szCs w:val="21"/>
              </w:rPr>
              <w:t>（见释义）。自我们收到您解除合同的通知书时，本合同即被解除，</w:t>
            </w:r>
            <w:r>
              <w:rPr>
                <w:rFonts w:ascii="楷体_GB2312" w:eastAsia="楷体_GB2312" w:hAnsi="宋体" w:hint="eastAsia"/>
                <w:b/>
                <w:szCs w:val="21"/>
                <w:shd w:val="pct10" w:color="auto" w:fill="FFFFFF"/>
              </w:rPr>
              <w:t>合同解除前发生的保险事故我们不承担保险责任。</w:t>
            </w:r>
          </w:p>
        </w:tc>
      </w:tr>
      <w:tr w:rsidR="0011794B" w14:paraId="7B023F1E" w14:textId="77777777" w:rsidTr="00211219">
        <w:trPr>
          <w:trHeight w:hRule="exact" w:val="142"/>
        </w:trPr>
        <w:tc>
          <w:tcPr>
            <w:tcW w:w="855" w:type="dxa"/>
          </w:tcPr>
          <w:p w14:paraId="3AB52E6B" w14:textId="77777777" w:rsidR="0011794B" w:rsidRDefault="0011794B">
            <w:pPr>
              <w:spacing w:line="320" w:lineRule="exact"/>
              <w:jc w:val="left"/>
              <w:rPr>
                <w:rFonts w:ascii="黑体" w:eastAsia="黑体" w:hAnsi="宋体"/>
                <w:szCs w:val="21"/>
              </w:rPr>
            </w:pPr>
          </w:p>
        </w:tc>
        <w:tc>
          <w:tcPr>
            <w:tcW w:w="1399" w:type="dxa"/>
          </w:tcPr>
          <w:p w14:paraId="53C2A2C0" w14:textId="77777777" w:rsidR="0011794B" w:rsidRDefault="0011794B">
            <w:pPr>
              <w:spacing w:line="320" w:lineRule="exact"/>
              <w:jc w:val="left"/>
              <w:rPr>
                <w:rFonts w:ascii="黑体" w:eastAsia="黑体" w:hAnsi="宋体"/>
                <w:szCs w:val="21"/>
              </w:rPr>
            </w:pPr>
          </w:p>
        </w:tc>
        <w:tc>
          <w:tcPr>
            <w:tcW w:w="7430" w:type="dxa"/>
          </w:tcPr>
          <w:p w14:paraId="6CEA7E75" w14:textId="77777777" w:rsidR="0011794B" w:rsidRDefault="0011794B">
            <w:pPr>
              <w:spacing w:line="320" w:lineRule="exact"/>
              <w:jc w:val="left"/>
              <w:rPr>
                <w:rFonts w:ascii="楷体_GB2312" w:eastAsia="楷体_GB2312" w:hAnsi="宋体"/>
                <w:szCs w:val="21"/>
              </w:rPr>
            </w:pPr>
          </w:p>
        </w:tc>
      </w:tr>
      <w:tr w:rsidR="0011794B" w14:paraId="262D4CB9" w14:textId="77777777" w:rsidTr="00211219">
        <w:tc>
          <w:tcPr>
            <w:tcW w:w="855" w:type="dxa"/>
            <w:shd w:val="clear" w:color="auto" w:fill="D9D9D9" w:themeFill="background1" w:themeFillShade="D9"/>
          </w:tcPr>
          <w:p w14:paraId="203C6267" w14:textId="77777777" w:rsidR="0011794B" w:rsidRDefault="0035042B">
            <w:pPr>
              <w:spacing w:line="320" w:lineRule="exact"/>
              <w:jc w:val="left"/>
              <w:rPr>
                <w:rFonts w:ascii="黑体" w:eastAsia="黑体" w:hAnsi="宋体"/>
                <w:b/>
                <w:szCs w:val="21"/>
              </w:rPr>
            </w:pPr>
            <w:r>
              <w:rPr>
                <w:rFonts w:ascii="黑体" w:eastAsia="黑体" w:hAnsi="宋体"/>
                <w:b/>
                <w:szCs w:val="21"/>
              </w:rPr>
              <w:t>2．</w:t>
            </w:r>
          </w:p>
        </w:tc>
        <w:tc>
          <w:tcPr>
            <w:tcW w:w="8829" w:type="dxa"/>
            <w:gridSpan w:val="2"/>
            <w:shd w:val="clear" w:color="auto" w:fill="D9D9D9" w:themeFill="background1" w:themeFillShade="D9"/>
          </w:tcPr>
          <w:p w14:paraId="4797D0AD" w14:textId="6E9D2410" w:rsidR="0011794B" w:rsidRDefault="00516C19" w:rsidP="006D6D9F">
            <w:pPr>
              <w:spacing w:line="320" w:lineRule="exact"/>
              <w:jc w:val="left"/>
              <w:rPr>
                <w:rFonts w:ascii="黑体" w:eastAsia="黑体" w:hAnsi="宋体"/>
                <w:b/>
                <w:szCs w:val="21"/>
              </w:rPr>
            </w:pPr>
            <w:r>
              <w:rPr>
                <w:rFonts w:ascii="黑体" w:eastAsia="黑体" w:hAnsi="宋体" w:hint="eastAsia"/>
                <w:b/>
                <w:szCs w:val="21"/>
              </w:rPr>
              <w:t>我们</w:t>
            </w:r>
            <w:r w:rsidR="0035042B">
              <w:rPr>
                <w:rFonts w:ascii="黑体" w:eastAsia="黑体" w:hAnsi="宋体" w:hint="eastAsia"/>
                <w:b/>
                <w:szCs w:val="21"/>
              </w:rPr>
              <w:t>提供的保障</w:t>
            </w:r>
          </w:p>
        </w:tc>
      </w:tr>
      <w:tr w:rsidR="0011794B" w14:paraId="45A9004F" w14:textId="77777777" w:rsidTr="00211219">
        <w:trPr>
          <w:trHeight w:hRule="exact" w:val="142"/>
        </w:trPr>
        <w:tc>
          <w:tcPr>
            <w:tcW w:w="855" w:type="dxa"/>
          </w:tcPr>
          <w:p w14:paraId="32E520D0" w14:textId="77777777" w:rsidR="0011794B" w:rsidRDefault="0011794B">
            <w:pPr>
              <w:spacing w:line="320" w:lineRule="exact"/>
              <w:jc w:val="left"/>
              <w:rPr>
                <w:rFonts w:ascii="黑体" w:eastAsia="黑体" w:hAnsi="宋体"/>
                <w:b/>
                <w:szCs w:val="21"/>
              </w:rPr>
            </w:pPr>
          </w:p>
        </w:tc>
        <w:tc>
          <w:tcPr>
            <w:tcW w:w="1399" w:type="dxa"/>
          </w:tcPr>
          <w:p w14:paraId="1B28899B" w14:textId="77777777" w:rsidR="0011794B" w:rsidRDefault="0011794B">
            <w:pPr>
              <w:spacing w:line="320" w:lineRule="exact"/>
              <w:jc w:val="left"/>
              <w:rPr>
                <w:rFonts w:ascii="黑体" w:eastAsia="黑体" w:hAnsi="宋体"/>
                <w:b/>
                <w:szCs w:val="21"/>
              </w:rPr>
            </w:pPr>
          </w:p>
        </w:tc>
        <w:tc>
          <w:tcPr>
            <w:tcW w:w="7430" w:type="dxa"/>
          </w:tcPr>
          <w:p w14:paraId="7D33C211" w14:textId="77777777" w:rsidR="0011794B" w:rsidRDefault="0011794B">
            <w:pPr>
              <w:spacing w:line="320" w:lineRule="exact"/>
              <w:jc w:val="left"/>
              <w:rPr>
                <w:rFonts w:ascii="黑体" w:eastAsia="黑体" w:hAnsi="宋体"/>
                <w:b/>
                <w:szCs w:val="21"/>
              </w:rPr>
            </w:pPr>
          </w:p>
        </w:tc>
      </w:tr>
      <w:tr w:rsidR="0011794B" w14:paraId="10BCD16E" w14:textId="77777777" w:rsidTr="00211219">
        <w:tc>
          <w:tcPr>
            <w:tcW w:w="855" w:type="dxa"/>
          </w:tcPr>
          <w:p w14:paraId="7F7DB38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2.1</w:t>
            </w:r>
          </w:p>
        </w:tc>
        <w:tc>
          <w:tcPr>
            <w:tcW w:w="1399" w:type="dxa"/>
          </w:tcPr>
          <w:p w14:paraId="145D6AA2"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基本保险金额</w:t>
            </w:r>
          </w:p>
        </w:tc>
        <w:tc>
          <w:tcPr>
            <w:tcW w:w="7430" w:type="dxa"/>
          </w:tcPr>
          <w:p w14:paraId="5ED09700" w14:textId="1D7D71B3"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本合同的基本保险金额由您在投保时与</w:t>
            </w:r>
            <w:r w:rsidR="00516C19">
              <w:rPr>
                <w:rFonts w:ascii="楷体_GB2312" w:eastAsia="楷体_GB2312" w:hAnsi="宋体" w:hint="eastAsia"/>
                <w:szCs w:val="21"/>
              </w:rPr>
              <w:t>我们</w:t>
            </w:r>
            <w:r>
              <w:rPr>
                <w:rFonts w:ascii="楷体_GB2312" w:eastAsia="楷体_GB2312" w:hAnsi="宋体" w:hint="eastAsia"/>
                <w:szCs w:val="21"/>
              </w:rPr>
              <w:t>约定，并在保险单上载明。</w:t>
            </w:r>
          </w:p>
          <w:p w14:paraId="033DC627" w14:textId="77777777" w:rsidR="0011794B" w:rsidRDefault="0011794B">
            <w:pPr>
              <w:spacing w:line="320" w:lineRule="exact"/>
              <w:ind w:leftChars="60" w:left="126"/>
              <w:rPr>
                <w:rFonts w:ascii="楷体_GB2312" w:eastAsia="楷体_GB2312" w:hAnsi="宋体"/>
                <w:szCs w:val="21"/>
              </w:rPr>
            </w:pPr>
          </w:p>
          <w:p w14:paraId="73E76FE6" w14:textId="77777777" w:rsidR="0011794B" w:rsidRDefault="0011794B">
            <w:pPr>
              <w:spacing w:line="320" w:lineRule="exact"/>
              <w:ind w:leftChars="60" w:left="126"/>
              <w:rPr>
                <w:rFonts w:ascii="楷体_GB2312" w:eastAsia="楷体_GB2312" w:hAnsi="宋体"/>
                <w:szCs w:val="21"/>
              </w:rPr>
            </w:pPr>
          </w:p>
        </w:tc>
      </w:tr>
      <w:tr w:rsidR="0011794B" w14:paraId="37F682EE" w14:textId="77777777" w:rsidTr="00211219">
        <w:tc>
          <w:tcPr>
            <w:tcW w:w="855" w:type="dxa"/>
          </w:tcPr>
          <w:p w14:paraId="36BB31B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2.2</w:t>
            </w:r>
          </w:p>
        </w:tc>
        <w:tc>
          <w:tcPr>
            <w:tcW w:w="1399" w:type="dxa"/>
          </w:tcPr>
          <w:p w14:paraId="466F21A1"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未成年人身故保险金限制</w:t>
            </w:r>
          </w:p>
        </w:tc>
        <w:tc>
          <w:tcPr>
            <w:tcW w:w="7430" w:type="dxa"/>
          </w:tcPr>
          <w:p w14:paraId="306A09C3" w14:textId="24D3E599"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为未成年</w:t>
            </w:r>
            <w:r w:rsidR="007F2251">
              <w:rPr>
                <w:rFonts w:ascii="楷体_GB2312" w:eastAsia="楷体_GB2312" w:hAnsi="宋体" w:hint="eastAsia"/>
                <w:szCs w:val="21"/>
              </w:rPr>
              <w:t>人</w:t>
            </w:r>
            <w:r>
              <w:rPr>
                <w:rFonts w:ascii="楷体_GB2312" w:eastAsia="楷体_GB2312" w:hAnsi="宋体" w:hint="eastAsia"/>
                <w:szCs w:val="21"/>
              </w:rPr>
              <w:t>投保的人身保险，</w:t>
            </w:r>
            <w:r w:rsidR="007F2251" w:rsidRPr="007F2251">
              <w:rPr>
                <w:rFonts w:ascii="楷体_GB2312" w:eastAsia="楷体_GB2312" w:hAnsi="宋体" w:hint="eastAsia"/>
                <w:szCs w:val="21"/>
              </w:rPr>
              <w:t>在被保险人成年之前，</w:t>
            </w:r>
            <w:r>
              <w:rPr>
                <w:rFonts w:ascii="楷体_GB2312" w:eastAsia="楷体_GB2312" w:hAnsi="宋体" w:hint="eastAsia"/>
                <w:szCs w:val="21"/>
              </w:rPr>
              <w:t>因被保险人身故给付的保险金总和不得超过国务院保险监督管理机构规定的限额，身故给付的保险金额总和约定也不得超过前述限额。</w:t>
            </w:r>
          </w:p>
          <w:p w14:paraId="6F05435F" w14:textId="77777777" w:rsidR="0011794B" w:rsidRDefault="0011794B">
            <w:pPr>
              <w:spacing w:line="320" w:lineRule="exact"/>
              <w:ind w:leftChars="60" w:left="126"/>
              <w:rPr>
                <w:rFonts w:ascii="楷体_GB2312" w:eastAsia="楷体_GB2312" w:hAnsi="宋体"/>
                <w:szCs w:val="21"/>
              </w:rPr>
            </w:pPr>
          </w:p>
        </w:tc>
      </w:tr>
      <w:tr w:rsidR="0011794B" w14:paraId="4BA565C0" w14:textId="77777777" w:rsidTr="00211219">
        <w:tc>
          <w:tcPr>
            <w:tcW w:w="855" w:type="dxa"/>
          </w:tcPr>
          <w:p w14:paraId="0709C233" w14:textId="048C37D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2.3</w:t>
            </w:r>
          </w:p>
        </w:tc>
        <w:tc>
          <w:tcPr>
            <w:tcW w:w="1399" w:type="dxa"/>
          </w:tcPr>
          <w:p w14:paraId="1C6BDAEC"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保险期间</w:t>
            </w:r>
          </w:p>
        </w:tc>
        <w:tc>
          <w:tcPr>
            <w:tcW w:w="7430" w:type="dxa"/>
          </w:tcPr>
          <w:p w14:paraId="70BA52A5" w14:textId="707FAB7A"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w:t>
            </w:r>
            <w:r w:rsidR="009F69E0">
              <w:rPr>
                <w:rFonts w:ascii="楷体_GB2312" w:eastAsia="楷体_GB2312" w:hAnsi="宋体" w:hint="eastAsia"/>
                <w:szCs w:val="21"/>
              </w:rPr>
              <w:t>的</w:t>
            </w:r>
            <w:r>
              <w:rPr>
                <w:rFonts w:ascii="楷体_GB2312" w:eastAsia="楷体_GB2312" w:hAnsi="宋体" w:hint="eastAsia"/>
                <w:szCs w:val="21"/>
              </w:rPr>
              <w:t>保险期间为</w:t>
            </w:r>
            <w:r w:rsidR="00954D1B" w:rsidRPr="00954D1B">
              <w:rPr>
                <w:rFonts w:ascii="楷体_GB2312" w:eastAsia="楷体_GB2312" w:hAnsi="宋体" w:hint="eastAsia"/>
                <w:szCs w:val="21"/>
              </w:rPr>
              <w:t>被保险人</w:t>
            </w:r>
            <w:r>
              <w:rPr>
                <w:rFonts w:ascii="楷体_GB2312" w:eastAsia="楷体_GB2312" w:hAnsi="宋体" w:hint="eastAsia"/>
                <w:szCs w:val="21"/>
              </w:rPr>
              <w:t>终身，</w:t>
            </w:r>
            <w:r w:rsidR="009F69E0">
              <w:rPr>
                <w:rFonts w:ascii="楷体_GB2312" w:eastAsia="楷体_GB2312" w:hAnsi="宋体" w:hint="eastAsia"/>
                <w:szCs w:val="21"/>
              </w:rPr>
              <w:t>保险期间</w:t>
            </w:r>
            <w:r>
              <w:rPr>
                <w:rFonts w:ascii="楷体_GB2312" w:eastAsia="楷体_GB2312" w:hAnsi="宋体" w:hint="eastAsia"/>
                <w:szCs w:val="21"/>
              </w:rPr>
              <w:t>在保险单上载明。</w:t>
            </w:r>
          </w:p>
          <w:p w14:paraId="370165A6" w14:textId="77777777" w:rsidR="0011794B" w:rsidRDefault="0011794B">
            <w:pPr>
              <w:spacing w:line="320" w:lineRule="exact"/>
              <w:ind w:leftChars="60" w:left="126"/>
              <w:rPr>
                <w:rFonts w:ascii="楷体_GB2312" w:eastAsia="楷体_GB2312" w:hAnsi="宋体"/>
                <w:szCs w:val="21"/>
              </w:rPr>
            </w:pPr>
          </w:p>
        </w:tc>
      </w:tr>
      <w:tr w:rsidR="0011794B" w14:paraId="0024BFE5" w14:textId="77777777" w:rsidTr="00211219">
        <w:tc>
          <w:tcPr>
            <w:tcW w:w="855" w:type="dxa"/>
          </w:tcPr>
          <w:p w14:paraId="233D456D"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2.4</w:t>
            </w:r>
          </w:p>
        </w:tc>
        <w:tc>
          <w:tcPr>
            <w:tcW w:w="1399" w:type="dxa"/>
          </w:tcPr>
          <w:p w14:paraId="009D35CD"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保险责任</w:t>
            </w:r>
          </w:p>
        </w:tc>
        <w:tc>
          <w:tcPr>
            <w:tcW w:w="7430" w:type="dxa"/>
          </w:tcPr>
          <w:p w14:paraId="2A25ACBA" w14:textId="3B118BBF" w:rsidR="0011794B" w:rsidRPr="001D174B" w:rsidRDefault="0035042B" w:rsidP="001D174B">
            <w:pPr>
              <w:spacing w:line="320" w:lineRule="exact"/>
              <w:ind w:leftChars="60" w:left="126"/>
              <w:rPr>
                <w:rFonts w:ascii="楷体_GB2312" w:eastAsia="楷体_GB2312" w:hAnsi="宋体"/>
                <w:szCs w:val="21"/>
              </w:rPr>
            </w:pPr>
            <w:r>
              <w:rPr>
                <w:rFonts w:ascii="楷体_GB2312" w:eastAsia="楷体_GB2312" w:hAnsi="宋体" w:hint="eastAsia"/>
                <w:szCs w:val="21"/>
              </w:rPr>
              <w:t>本合同的保险责任分为基本责任、可选责任一、可选责任二</w:t>
            </w:r>
            <w:r w:rsidR="00C81424">
              <w:rPr>
                <w:rFonts w:ascii="楷体_GB2312" w:eastAsia="楷体_GB2312" w:hAnsi="宋体" w:hint="eastAsia"/>
                <w:szCs w:val="21"/>
              </w:rPr>
              <w:t>、</w:t>
            </w:r>
            <w:r>
              <w:rPr>
                <w:rFonts w:ascii="楷体_GB2312" w:eastAsia="楷体_GB2312" w:hAnsi="宋体" w:hint="eastAsia"/>
                <w:szCs w:val="21"/>
              </w:rPr>
              <w:t>可选责任三</w:t>
            </w:r>
            <w:r w:rsidR="0008224B">
              <w:rPr>
                <w:rFonts w:ascii="楷体_GB2312" w:eastAsia="楷体_GB2312" w:hAnsi="宋体" w:hint="eastAsia"/>
                <w:szCs w:val="21"/>
              </w:rPr>
              <w:t>和</w:t>
            </w:r>
            <w:r w:rsidR="00C81424">
              <w:rPr>
                <w:rFonts w:ascii="楷体_GB2312" w:eastAsia="楷体_GB2312" w:hAnsi="宋体" w:hint="eastAsia"/>
                <w:szCs w:val="21"/>
              </w:rPr>
              <w:t>可选责任四</w:t>
            </w:r>
            <w:r>
              <w:rPr>
                <w:rFonts w:ascii="楷体_GB2312" w:eastAsia="楷体_GB2312" w:hAnsi="宋体" w:hint="eastAsia"/>
                <w:szCs w:val="21"/>
              </w:rPr>
              <w:t>。在投保基本责任的基础上，您可与</w:t>
            </w:r>
            <w:r w:rsidR="00516C19">
              <w:rPr>
                <w:rFonts w:ascii="楷体_GB2312" w:eastAsia="楷体_GB2312" w:hAnsi="宋体" w:hint="eastAsia"/>
                <w:szCs w:val="21"/>
              </w:rPr>
              <w:t>我们</w:t>
            </w:r>
            <w:r>
              <w:rPr>
                <w:rFonts w:ascii="楷体_GB2312" w:eastAsia="楷体_GB2312" w:hAnsi="宋体" w:hint="eastAsia"/>
                <w:szCs w:val="21"/>
              </w:rPr>
              <w:t>约定选择投保可选责任，并在保险单上载明</w:t>
            </w:r>
            <w:r w:rsidR="00C11FD2">
              <w:rPr>
                <w:rFonts w:ascii="楷体_GB2312" w:eastAsia="楷体_GB2312" w:hAnsi="宋体" w:hint="eastAsia"/>
                <w:szCs w:val="21"/>
              </w:rPr>
              <w:t>。</w:t>
            </w:r>
            <w:r w:rsidR="001D174B" w:rsidRPr="00333107">
              <w:rPr>
                <w:rFonts w:ascii="楷体_GB2312" w:eastAsia="楷体_GB2312" w:hAnsi="宋体" w:hint="eastAsia"/>
                <w:b/>
                <w:szCs w:val="21"/>
                <w:shd w:val="pct15" w:color="auto" w:fill="FFFFFF"/>
              </w:rPr>
              <w:t>所选的保险责任一经确定，在本合同保险期间内不得更改。</w:t>
            </w:r>
          </w:p>
          <w:p w14:paraId="02601858" w14:textId="2B2AEBF0"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在本合同保险期间内，</w:t>
            </w:r>
            <w:r w:rsidR="00516C19">
              <w:rPr>
                <w:rFonts w:ascii="楷体_GB2312" w:eastAsia="楷体_GB2312" w:hAnsi="宋体" w:hint="eastAsia"/>
                <w:szCs w:val="21"/>
              </w:rPr>
              <w:t>我们</w:t>
            </w:r>
            <w:r>
              <w:rPr>
                <w:rFonts w:ascii="楷体_GB2312" w:eastAsia="楷体_GB2312" w:hAnsi="宋体" w:hint="eastAsia"/>
                <w:szCs w:val="21"/>
              </w:rPr>
              <w:t>按照您的选择承担相应保险责任：</w:t>
            </w:r>
          </w:p>
          <w:p w14:paraId="3B928C7F" w14:textId="77777777" w:rsidR="0011794B" w:rsidRDefault="0011794B">
            <w:pPr>
              <w:spacing w:line="320" w:lineRule="exact"/>
              <w:ind w:leftChars="60" w:left="126"/>
              <w:jc w:val="left"/>
              <w:rPr>
                <w:rFonts w:ascii="楷体_GB2312" w:eastAsia="楷体_GB2312" w:hAnsi="宋体"/>
                <w:szCs w:val="21"/>
              </w:rPr>
            </w:pPr>
          </w:p>
        </w:tc>
      </w:tr>
      <w:tr w:rsidR="006134D2" w14:paraId="5647BF2C" w14:textId="77777777" w:rsidTr="00211219">
        <w:tc>
          <w:tcPr>
            <w:tcW w:w="855" w:type="dxa"/>
          </w:tcPr>
          <w:p w14:paraId="6B3F47D8" w14:textId="46CED2D4" w:rsidR="006134D2" w:rsidRPr="00076708" w:rsidRDefault="006134D2" w:rsidP="006134D2">
            <w:pPr>
              <w:spacing w:line="320" w:lineRule="exact"/>
              <w:jc w:val="left"/>
              <w:rPr>
                <w:rFonts w:ascii="黑体" w:eastAsia="黑体" w:hAnsi="宋体"/>
                <w:szCs w:val="21"/>
              </w:rPr>
            </w:pPr>
            <w:r>
              <w:rPr>
                <w:rFonts w:ascii="黑体" w:eastAsia="黑体" w:hAnsi="宋体" w:hint="eastAsia"/>
                <w:szCs w:val="21"/>
              </w:rPr>
              <w:t>2.4.1</w:t>
            </w:r>
          </w:p>
        </w:tc>
        <w:tc>
          <w:tcPr>
            <w:tcW w:w="1399" w:type="dxa"/>
          </w:tcPr>
          <w:p w14:paraId="75B41A62" w14:textId="077AE351" w:rsidR="006134D2" w:rsidRPr="00076708" w:rsidRDefault="006134D2" w:rsidP="006134D2">
            <w:pPr>
              <w:spacing w:line="320" w:lineRule="exact"/>
              <w:rPr>
                <w:rFonts w:ascii="黑体" w:eastAsia="黑体" w:hAnsi="宋体"/>
                <w:szCs w:val="21"/>
              </w:rPr>
            </w:pPr>
            <w:r>
              <w:rPr>
                <w:rFonts w:ascii="黑体" w:eastAsia="黑体" w:hAnsi="宋体" w:hint="eastAsia"/>
                <w:szCs w:val="21"/>
              </w:rPr>
              <w:t>等待期</w:t>
            </w:r>
          </w:p>
        </w:tc>
        <w:tc>
          <w:tcPr>
            <w:tcW w:w="7430" w:type="dxa"/>
          </w:tcPr>
          <w:p w14:paraId="094EE7DD" w14:textId="28AA2FF4"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w:t>
            </w:r>
            <w:r w:rsidRPr="003E41BE">
              <w:rPr>
                <w:rFonts w:ascii="楷体_GB2312" w:eastAsia="楷体_GB2312" w:hAnsi="宋体" w:hint="eastAsia"/>
                <w:b/>
                <w:bCs/>
                <w:color w:val="000000" w:themeColor="text1"/>
                <w:szCs w:val="21"/>
                <w:shd w:val="pct15" w:color="auto" w:fill="FFFFFF"/>
              </w:rPr>
              <w:lastRenderedPageBreak/>
              <w:t>伤害</w:t>
            </w:r>
            <w:r w:rsidRPr="003E41BE">
              <w:rPr>
                <w:rFonts w:ascii="楷体_GB2312" w:eastAsia="楷体_GB2312" w:hAnsi="宋体" w:hint="eastAsia"/>
                <w:b/>
                <w:color w:val="000000" w:themeColor="text1"/>
                <w:szCs w:val="21"/>
                <w:shd w:val="pct15" w:color="auto" w:fill="FFFFFF"/>
              </w:rPr>
              <w:t>（见释义）以外的原因经专科医生（见释义）确诊初次发生本合同所指的轻度疾病（见释义），</w:t>
            </w:r>
            <w:r w:rsidR="00516C19">
              <w:rPr>
                <w:rFonts w:ascii="楷体_GB2312" w:eastAsia="楷体_GB2312" w:hAnsi="宋体" w:hint="eastAsia"/>
                <w:b/>
                <w:color w:val="000000" w:themeColor="text1"/>
                <w:szCs w:val="21"/>
                <w:shd w:val="pct15" w:color="auto" w:fill="FFFFFF"/>
              </w:rPr>
              <w:t>我们</w:t>
            </w:r>
            <w:r w:rsidR="00A77A24" w:rsidRPr="003E41BE">
              <w:rPr>
                <w:rFonts w:ascii="楷体_GB2312" w:eastAsia="楷体_GB2312" w:hAnsi="宋体" w:hint="eastAsia"/>
                <w:b/>
                <w:color w:val="000000" w:themeColor="text1"/>
                <w:szCs w:val="21"/>
                <w:shd w:val="pct15" w:color="auto" w:fill="FFFFFF"/>
              </w:rPr>
              <w:t>不承担保险责任，本合同轻度疾病保险金</w:t>
            </w:r>
            <w:r w:rsidR="005D42CF">
              <w:rPr>
                <w:rFonts w:ascii="楷体_GB2312" w:eastAsia="楷体_GB2312" w:hAnsi="宋体" w:hint="eastAsia"/>
                <w:b/>
                <w:color w:val="000000" w:themeColor="text1"/>
                <w:szCs w:val="21"/>
                <w:shd w:val="pct15" w:color="auto" w:fill="FFFFFF"/>
              </w:rPr>
              <w:t>、</w:t>
            </w:r>
            <w:r w:rsidR="00744D3B">
              <w:rPr>
                <w:rFonts w:ascii="楷体_GB2312" w:eastAsia="楷体_GB2312" w:hAnsi="宋体" w:hint="eastAsia"/>
                <w:b/>
                <w:color w:val="000000" w:themeColor="text1"/>
                <w:szCs w:val="21"/>
                <w:shd w:val="pct15" w:color="auto" w:fill="FFFFFF"/>
              </w:rPr>
              <w:t>“恶性肿瘤——重度”拓展保险金、</w:t>
            </w:r>
            <w:r w:rsidR="00A77A24" w:rsidRPr="003E41BE">
              <w:rPr>
                <w:rFonts w:ascii="楷体_GB2312" w:eastAsia="楷体_GB2312" w:hAnsi="宋体" w:hint="eastAsia"/>
                <w:b/>
                <w:color w:val="000000" w:themeColor="text1"/>
                <w:szCs w:val="21"/>
                <w:shd w:val="pct15" w:color="auto" w:fill="FFFFFF"/>
              </w:rPr>
              <w:t>轻度疾病豁免保险费</w:t>
            </w:r>
            <w:r w:rsidR="005D42CF">
              <w:rPr>
                <w:rFonts w:ascii="楷体_GB2312" w:eastAsia="楷体_GB2312" w:hAnsi="宋体" w:hint="eastAsia"/>
                <w:b/>
                <w:color w:val="000000" w:themeColor="text1"/>
                <w:szCs w:val="21"/>
                <w:shd w:val="pct15" w:color="auto" w:fill="FFFFFF"/>
              </w:rPr>
              <w:t>及</w:t>
            </w:r>
            <w:r w:rsidR="00ED0705">
              <w:rPr>
                <w:rFonts w:ascii="楷体_GB2312" w:eastAsia="楷体_GB2312" w:hAnsi="宋体" w:hint="eastAsia"/>
                <w:b/>
                <w:color w:val="000000" w:themeColor="text1"/>
                <w:szCs w:val="21"/>
                <w:shd w:val="pct15" w:color="auto" w:fill="FFFFFF"/>
              </w:rPr>
              <w:t>60周岁前</w:t>
            </w:r>
            <w:r w:rsidR="005D42CF">
              <w:rPr>
                <w:rFonts w:ascii="楷体_GB2312" w:eastAsia="楷体_GB2312" w:hAnsi="宋体" w:hint="eastAsia"/>
                <w:b/>
                <w:color w:val="000000" w:themeColor="text1"/>
                <w:szCs w:val="21"/>
                <w:shd w:val="pct15" w:color="auto" w:fill="FFFFFF"/>
              </w:rPr>
              <w:t>首次轻度疾病额外给付保险金（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A77A24"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3321CB00" w14:textId="77777777" w:rsidR="00291499" w:rsidRPr="00CB5313"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32757DF1" w14:textId="23FE6E59"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以外的原因经专科医生确诊初次发生本合同所指的中度疾病（见释义），</w:t>
            </w:r>
            <w:r w:rsidR="00516C19">
              <w:rPr>
                <w:rFonts w:ascii="楷体_GB2312" w:eastAsia="楷体_GB2312" w:hAnsi="宋体" w:hint="eastAsia"/>
                <w:b/>
                <w:color w:val="000000" w:themeColor="text1"/>
                <w:szCs w:val="21"/>
                <w:shd w:val="pct15" w:color="auto" w:fill="FFFFFF"/>
              </w:rPr>
              <w:t>我们</w:t>
            </w:r>
            <w:r w:rsidR="00C97D43" w:rsidRPr="003E41BE">
              <w:rPr>
                <w:rFonts w:ascii="楷体_GB2312" w:eastAsia="楷体_GB2312" w:hAnsi="宋体" w:hint="eastAsia"/>
                <w:b/>
                <w:color w:val="000000" w:themeColor="text1"/>
                <w:szCs w:val="21"/>
                <w:shd w:val="pct15" w:color="auto" w:fill="FFFFFF"/>
              </w:rPr>
              <w:t>不承担保险责任，</w:t>
            </w:r>
            <w:r w:rsidR="00797461" w:rsidRPr="003E41BE">
              <w:rPr>
                <w:rFonts w:ascii="楷体_GB2312" w:eastAsia="楷体_GB2312" w:hAnsi="宋体" w:hint="eastAsia"/>
                <w:b/>
                <w:color w:val="000000" w:themeColor="text1"/>
                <w:szCs w:val="21"/>
                <w:shd w:val="pct15" w:color="auto" w:fill="FFFFFF"/>
              </w:rPr>
              <w:t>本合同中度疾病保险金</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中度疾病豁免保险费</w:t>
            </w:r>
            <w:r w:rsidR="005D42CF">
              <w:rPr>
                <w:rFonts w:ascii="楷体_GB2312" w:eastAsia="楷体_GB2312" w:hAnsi="宋体" w:hint="eastAsia"/>
                <w:b/>
                <w:color w:val="000000" w:themeColor="text1"/>
                <w:szCs w:val="21"/>
                <w:shd w:val="pct15" w:color="auto" w:fill="FFFFFF"/>
              </w:rPr>
              <w:t>及</w:t>
            </w:r>
            <w:r w:rsidR="004D2619">
              <w:rPr>
                <w:rFonts w:ascii="楷体_GB2312" w:eastAsia="楷体_GB2312" w:hAnsi="宋体" w:hint="eastAsia"/>
                <w:b/>
                <w:color w:val="000000" w:themeColor="text1"/>
                <w:szCs w:val="21"/>
                <w:shd w:val="pct15" w:color="auto" w:fill="FFFFFF"/>
              </w:rPr>
              <w:t>60周岁前</w:t>
            </w:r>
            <w:r w:rsidR="005D42CF">
              <w:rPr>
                <w:rFonts w:ascii="楷体_GB2312" w:eastAsia="楷体_GB2312" w:hAnsi="宋体" w:hint="eastAsia"/>
                <w:b/>
                <w:color w:val="000000" w:themeColor="text1"/>
                <w:szCs w:val="21"/>
                <w:shd w:val="pct15" w:color="auto" w:fill="FFFFFF"/>
              </w:rPr>
              <w:t>首次中度疾病额外给付保险金（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606D5034"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5CAAC9EF" w14:textId="72DC037A"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以外的原因，发生下列情形之一的，本合同终止，</w:t>
            </w:r>
            <w:r w:rsidR="00516C19">
              <w:rPr>
                <w:rFonts w:ascii="楷体_GB2312" w:eastAsia="楷体_GB2312" w:hAnsi="宋体" w:hint="eastAsia"/>
                <w:b/>
                <w:color w:val="000000" w:themeColor="text1"/>
                <w:szCs w:val="21"/>
                <w:shd w:val="pct15" w:color="auto" w:fill="FFFFFF"/>
              </w:rPr>
              <w:t>我们</w:t>
            </w:r>
            <w:r w:rsidRPr="003E41BE">
              <w:rPr>
                <w:rFonts w:ascii="楷体_GB2312" w:eastAsia="楷体_GB2312" w:hAnsi="宋体" w:hint="eastAsia"/>
                <w:b/>
                <w:color w:val="000000" w:themeColor="text1"/>
                <w:szCs w:val="21"/>
                <w:shd w:val="pct15" w:color="auto" w:fill="FFFFFF"/>
              </w:rPr>
              <w:t>退还本合同所交保险费（不计利息）：</w:t>
            </w:r>
          </w:p>
          <w:p w14:paraId="1F11B702" w14:textId="777FE6CF"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1）</w:t>
            </w:r>
            <w:r w:rsidRPr="003E41BE">
              <w:rPr>
                <w:rFonts w:ascii="楷体_GB2312" w:eastAsia="楷体_GB2312" w:hAnsi="宋体" w:hint="eastAsia"/>
                <w:b/>
                <w:color w:val="000000" w:themeColor="text1"/>
                <w:szCs w:val="21"/>
                <w:shd w:val="pct15" w:color="auto" w:fill="FFFFFF"/>
              </w:rPr>
              <w:t>经专科医生确诊初次发生本合同所指的</w:t>
            </w:r>
            <w:r w:rsidRPr="003E41BE">
              <w:rPr>
                <w:rFonts w:ascii="楷体_GB2312" w:eastAsia="楷体_GB2312" w:hAnsi="宋体" w:hint="eastAsia"/>
                <w:b/>
                <w:bCs/>
                <w:color w:val="000000" w:themeColor="text1"/>
                <w:szCs w:val="21"/>
                <w:shd w:val="pct15" w:color="auto" w:fill="FFFFFF"/>
              </w:rPr>
              <w:t>重度疾病</w:t>
            </w:r>
            <w:r w:rsidRPr="003E41BE">
              <w:rPr>
                <w:rFonts w:ascii="楷体_GB2312" w:eastAsia="楷体_GB2312" w:hAnsi="宋体" w:hint="eastAsia"/>
                <w:b/>
                <w:color w:val="000000" w:themeColor="text1"/>
                <w:szCs w:val="21"/>
                <w:shd w:val="pct15" w:color="auto" w:fill="FFFFFF"/>
              </w:rPr>
              <w:t>（见释义）；</w:t>
            </w:r>
          </w:p>
          <w:p w14:paraId="05A691C2"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2）</w:t>
            </w:r>
            <w:r w:rsidRPr="003E41BE">
              <w:rPr>
                <w:rFonts w:eastAsia="楷体_GB2312" w:hint="eastAsia"/>
                <w:b/>
                <w:shd w:val="pct15" w:color="auto" w:fill="FFFFFF"/>
              </w:rPr>
              <w:t>身故</w:t>
            </w:r>
            <w:r w:rsidRPr="003E41BE">
              <w:rPr>
                <w:rFonts w:ascii="楷体_GB2312" w:eastAsia="楷体_GB2312" w:hAnsi="宋体" w:hint="eastAsia"/>
                <w:b/>
                <w:color w:val="000000" w:themeColor="text1"/>
                <w:szCs w:val="21"/>
                <w:shd w:val="pct15" w:color="auto" w:fill="FFFFFF"/>
              </w:rPr>
              <w:t>（若您选择投保可选责任一）</w:t>
            </w:r>
            <w:r w:rsidRPr="003E41BE">
              <w:rPr>
                <w:rFonts w:eastAsia="楷体_GB2312" w:hint="eastAsia"/>
                <w:b/>
                <w:shd w:val="pct15" w:color="auto" w:fill="FFFFFF"/>
              </w:rPr>
              <w:t>；</w:t>
            </w:r>
          </w:p>
          <w:p w14:paraId="1B141E29" w14:textId="62FA12D7" w:rsidR="008E5874"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3</w:t>
            </w:r>
            <w:r w:rsidRPr="003E41BE">
              <w:rPr>
                <w:rFonts w:ascii="楷体_GB2312" w:eastAsia="楷体_GB2312" w:hAnsi="宋体" w:hint="eastAsia"/>
                <w:b/>
                <w:color w:val="000000" w:themeColor="text1"/>
                <w:szCs w:val="21"/>
                <w:shd w:val="pct15" w:color="auto" w:fill="FFFFFF"/>
              </w:rPr>
              <w:t>）</w:t>
            </w:r>
            <w:r w:rsidRPr="003E41BE">
              <w:rPr>
                <w:rFonts w:eastAsia="楷体_GB2312" w:hint="eastAsia"/>
                <w:b/>
                <w:shd w:val="pct15" w:color="auto" w:fill="FFFFFF"/>
              </w:rPr>
              <w:t>高度残疾（见释义）</w:t>
            </w:r>
            <w:r w:rsidRPr="003E41BE">
              <w:rPr>
                <w:rFonts w:ascii="楷体_GB2312" w:eastAsia="楷体_GB2312" w:hAnsi="宋体" w:hint="eastAsia"/>
                <w:b/>
                <w:color w:val="000000" w:themeColor="text1"/>
                <w:szCs w:val="21"/>
                <w:shd w:val="pct15" w:color="auto" w:fill="FFFFFF"/>
              </w:rPr>
              <w:t>（若您选择投保可选责任一）。</w:t>
            </w:r>
          </w:p>
          <w:p w14:paraId="7C525DB8" w14:textId="77777777" w:rsidR="008B610E" w:rsidRPr="001177C0" w:rsidRDefault="008B610E" w:rsidP="007D3AC8">
            <w:pPr>
              <w:spacing w:line="320" w:lineRule="exact"/>
              <w:ind w:leftChars="60" w:left="126"/>
              <w:rPr>
                <w:rFonts w:ascii="楷体_GB2312" w:eastAsia="楷体_GB2312" w:hAnsi="宋体"/>
                <w:b/>
                <w:color w:val="000000" w:themeColor="text1"/>
                <w:shd w:val="pct15" w:color="auto" w:fill="FFFFFF"/>
              </w:rPr>
            </w:pPr>
          </w:p>
          <w:p w14:paraId="38CA3368" w14:textId="77777777" w:rsidR="006134D2" w:rsidRDefault="00291499" w:rsidP="00291499">
            <w:pPr>
              <w:spacing w:line="320" w:lineRule="exact"/>
              <w:ind w:leftChars="60" w:left="126"/>
              <w:rPr>
                <w:rFonts w:eastAsia="楷体_GB2312"/>
                <w:b/>
              </w:rPr>
            </w:pPr>
            <w:r w:rsidRPr="003E41BE">
              <w:rPr>
                <w:rFonts w:eastAsia="楷体_GB2312" w:hint="eastAsia"/>
                <w:b/>
                <w:shd w:val="pct15" w:color="auto" w:fill="FFFFFF"/>
              </w:rPr>
              <w:t>这</w:t>
            </w:r>
            <w:r w:rsidRPr="003E41BE">
              <w:rPr>
                <w:rFonts w:eastAsia="楷体_GB2312"/>
                <w:b/>
                <w:shd w:val="pct15" w:color="auto" w:fill="FFFFFF"/>
              </w:rPr>
              <w:t>180</w:t>
            </w:r>
            <w:r w:rsidRPr="003E41BE">
              <w:rPr>
                <w:rFonts w:eastAsia="楷体_GB2312" w:hint="eastAsia"/>
                <w:b/>
                <w:shd w:val="pct15" w:color="auto" w:fill="FFFFFF"/>
              </w:rPr>
              <w:t>日的时间称为等待期。</w:t>
            </w:r>
          </w:p>
          <w:p w14:paraId="595761B6" w14:textId="77777777" w:rsidR="00291499" w:rsidRPr="00744D3B" w:rsidRDefault="00291499" w:rsidP="00291499">
            <w:pPr>
              <w:spacing w:line="320" w:lineRule="exact"/>
              <w:ind w:leftChars="60" w:left="126"/>
              <w:rPr>
                <w:rFonts w:ascii="楷体_GB2312" w:eastAsia="楷体_GB2312" w:hAnsi="宋体"/>
                <w:szCs w:val="21"/>
              </w:rPr>
            </w:pPr>
          </w:p>
          <w:p w14:paraId="0D100712" w14:textId="77777777" w:rsidR="00CB5313" w:rsidRDefault="00CB5313" w:rsidP="00291499">
            <w:pPr>
              <w:spacing w:line="320" w:lineRule="exact"/>
              <w:ind w:leftChars="60" w:left="126"/>
              <w:rPr>
                <w:rFonts w:ascii="楷体_GB2312" w:eastAsia="楷体_GB2312" w:hAnsi="宋体"/>
                <w:szCs w:val="21"/>
              </w:rPr>
            </w:pPr>
            <w:r w:rsidRPr="00CB5313">
              <w:rPr>
                <w:rFonts w:ascii="楷体_GB2312" w:eastAsia="楷体_GB2312" w:hAnsi="宋体" w:hint="eastAsia"/>
                <w:szCs w:val="21"/>
              </w:rPr>
              <w:t>若被保险人因意外伤害发生上述情形的，无等待期限制。</w:t>
            </w:r>
          </w:p>
          <w:p w14:paraId="1965179E" w14:textId="362A3A6C" w:rsidR="00CB5313" w:rsidRDefault="00CB5313" w:rsidP="00291499">
            <w:pPr>
              <w:spacing w:line="320" w:lineRule="exact"/>
              <w:ind w:leftChars="60" w:left="126"/>
              <w:rPr>
                <w:rFonts w:ascii="楷体_GB2312" w:eastAsia="楷体_GB2312" w:hAnsi="宋体"/>
                <w:szCs w:val="21"/>
              </w:rPr>
            </w:pPr>
          </w:p>
        </w:tc>
      </w:tr>
      <w:tr w:rsidR="009E4FE6" w14:paraId="110E5F08" w14:textId="77777777" w:rsidTr="00211219">
        <w:tc>
          <w:tcPr>
            <w:tcW w:w="855" w:type="dxa"/>
          </w:tcPr>
          <w:p w14:paraId="1CE2552A" w14:textId="21644919" w:rsidR="009E4FE6" w:rsidRPr="009278F7" w:rsidRDefault="009E4FE6" w:rsidP="009E4FE6">
            <w:pPr>
              <w:spacing w:line="320" w:lineRule="exact"/>
              <w:jc w:val="left"/>
              <w:rPr>
                <w:rFonts w:ascii="黑体" w:eastAsia="黑体" w:hAnsi="宋体"/>
                <w:kern w:val="0"/>
                <w:szCs w:val="21"/>
              </w:rPr>
            </w:pPr>
            <w:r>
              <w:rPr>
                <w:rFonts w:ascii="黑体" w:eastAsia="黑体" w:hAnsi="宋体" w:hint="eastAsia"/>
                <w:szCs w:val="21"/>
              </w:rPr>
              <w:lastRenderedPageBreak/>
              <w:t>2.4.2</w:t>
            </w:r>
          </w:p>
        </w:tc>
        <w:tc>
          <w:tcPr>
            <w:tcW w:w="1399" w:type="dxa"/>
          </w:tcPr>
          <w:p w14:paraId="31E9DCBD" w14:textId="77777777" w:rsidR="009E4FE6" w:rsidRDefault="009E4FE6" w:rsidP="009E4FE6">
            <w:pPr>
              <w:spacing w:line="320" w:lineRule="exact"/>
              <w:rPr>
                <w:rFonts w:ascii="黑体" w:eastAsia="黑体" w:hAnsi="宋体"/>
                <w:szCs w:val="21"/>
              </w:rPr>
            </w:pPr>
            <w:r>
              <w:rPr>
                <w:rFonts w:ascii="黑体" w:eastAsia="黑体" w:hAnsi="宋体" w:hint="eastAsia"/>
                <w:szCs w:val="21"/>
              </w:rPr>
              <w:t>基本责任</w:t>
            </w:r>
          </w:p>
        </w:tc>
        <w:tc>
          <w:tcPr>
            <w:tcW w:w="7430" w:type="dxa"/>
          </w:tcPr>
          <w:p w14:paraId="2ED70256" w14:textId="77777777" w:rsidR="009E4FE6" w:rsidRDefault="009E4FE6" w:rsidP="009E4FE6">
            <w:pPr>
              <w:spacing w:line="320" w:lineRule="exact"/>
              <w:ind w:leftChars="60" w:left="126"/>
              <w:jc w:val="left"/>
              <w:rPr>
                <w:rFonts w:ascii="楷体_GB2312" w:eastAsia="楷体_GB2312" w:hAnsi="宋体"/>
                <w:szCs w:val="21"/>
              </w:rPr>
            </w:pPr>
          </w:p>
          <w:p w14:paraId="73C61486" w14:textId="61770A67" w:rsidR="00291499" w:rsidRDefault="00291499" w:rsidP="009E4FE6">
            <w:pPr>
              <w:spacing w:line="320" w:lineRule="exact"/>
              <w:ind w:leftChars="60" w:left="126"/>
              <w:jc w:val="left"/>
              <w:rPr>
                <w:rFonts w:ascii="楷体_GB2312" w:eastAsia="楷体_GB2312" w:hAnsi="宋体"/>
                <w:szCs w:val="21"/>
              </w:rPr>
            </w:pPr>
          </w:p>
        </w:tc>
      </w:tr>
      <w:tr w:rsidR="006134D2" w14:paraId="2072A2FB" w14:textId="77777777" w:rsidTr="00211219">
        <w:tc>
          <w:tcPr>
            <w:tcW w:w="855" w:type="dxa"/>
          </w:tcPr>
          <w:p w14:paraId="6F605D3E" w14:textId="77777777" w:rsidR="006134D2" w:rsidRDefault="006134D2" w:rsidP="006134D2">
            <w:pPr>
              <w:spacing w:line="320" w:lineRule="exact"/>
              <w:jc w:val="left"/>
              <w:rPr>
                <w:rFonts w:ascii="黑体" w:eastAsia="黑体" w:hAnsi="宋体"/>
                <w:szCs w:val="21"/>
              </w:rPr>
            </w:pPr>
          </w:p>
        </w:tc>
        <w:tc>
          <w:tcPr>
            <w:tcW w:w="1399" w:type="dxa"/>
          </w:tcPr>
          <w:p w14:paraId="5EE5FB39" w14:textId="6D82005F" w:rsidR="006134D2" w:rsidRDefault="006134D2" w:rsidP="006134D2">
            <w:pPr>
              <w:spacing w:line="320" w:lineRule="exact"/>
              <w:jc w:val="left"/>
              <w:rPr>
                <w:rFonts w:ascii="方正细黑一简体" w:eastAsia="方正细黑一简体" w:hAnsi="宋体"/>
                <w:bCs/>
                <w:szCs w:val="21"/>
              </w:rPr>
            </w:pPr>
            <w:r>
              <w:rPr>
                <w:rFonts w:ascii="黑体" w:eastAsia="黑体" w:hAnsi="宋体" w:hint="eastAsia"/>
                <w:szCs w:val="21"/>
              </w:rPr>
              <w:t>轻度疾病保险金</w:t>
            </w:r>
          </w:p>
        </w:tc>
        <w:tc>
          <w:tcPr>
            <w:tcW w:w="7430" w:type="dxa"/>
            <w:shd w:val="clear" w:color="auto" w:fill="auto"/>
          </w:tcPr>
          <w:p w14:paraId="37E3A288" w14:textId="04DE8C7F" w:rsidR="006134D2" w:rsidRPr="00AE2872" w:rsidRDefault="006134D2" w:rsidP="006134D2">
            <w:pPr>
              <w:spacing w:line="320" w:lineRule="exact"/>
              <w:ind w:leftChars="60" w:left="126"/>
            </w:pPr>
            <w:r w:rsidRPr="00AE2872">
              <w:rPr>
                <w:rFonts w:ascii="楷体_GB2312" w:eastAsia="楷体_GB2312" w:hAnsi="宋体" w:hint="eastAsia"/>
                <w:szCs w:val="21"/>
              </w:rPr>
              <w:t>被保险人于本合同</w:t>
            </w:r>
            <w:r w:rsidR="000C0DE3"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经专科医生确诊初次发生本合同所指的轻度疾病（无论一种或多种），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w:t>
            </w:r>
            <w:r w:rsidRPr="00AE2872">
              <w:rPr>
                <w:rFonts w:ascii="楷体_GB2312" w:eastAsia="楷体_GB2312" w:hAnsi="宋体"/>
                <w:szCs w:val="21"/>
              </w:rPr>
              <w:t>30%</w:t>
            </w:r>
            <w:r w:rsidRPr="00AE2872">
              <w:rPr>
                <w:rFonts w:ascii="楷体_GB2312" w:eastAsia="楷体_GB2312" w:hAnsi="宋体" w:hint="eastAsia"/>
                <w:szCs w:val="21"/>
              </w:rPr>
              <w:t>给付轻度疾病保险金。</w:t>
            </w:r>
          </w:p>
          <w:p w14:paraId="39356C4F" w14:textId="77777777" w:rsidR="00291499" w:rsidRPr="001177C0" w:rsidRDefault="00291499" w:rsidP="001177C0">
            <w:pPr>
              <w:spacing w:line="320" w:lineRule="exact"/>
              <w:ind w:leftChars="60" w:left="126"/>
              <w:jc w:val="left"/>
              <w:rPr>
                <w:rFonts w:ascii="楷体_GB2312" w:eastAsia="楷体_GB2312" w:hAnsi="宋体"/>
              </w:rPr>
            </w:pPr>
          </w:p>
          <w:p w14:paraId="5188D682" w14:textId="069DBFF6"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0A180B">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0A180B">
              <w:rPr>
                <w:rFonts w:ascii="楷体_GB2312" w:eastAsia="楷体_GB2312" w:hAnsi="宋体" w:hint="eastAsia"/>
                <w:bCs/>
                <w:szCs w:val="21"/>
              </w:rPr>
              <w:t>和“恶性肿瘤——重度”</w:t>
            </w:r>
            <w:r w:rsidR="00337977">
              <w:rPr>
                <w:rFonts w:ascii="楷体_GB2312" w:eastAsia="楷体_GB2312" w:hAnsi="宋体" w:hint="eastAsia"/>
                <w:bCs/>
                <w:szCs w:val="21"/>
              </w:rPr>
              <w:t>医疗津贴</w:t>
            </w:r>
            <w:r w:rsidR="000A180B">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重度疾病确诊日时轻度疾病保险金</w:t>
            </w:r>
            <w:r w:rsidR="00EA77BA">
              <w:rPr>
                <w:rFonts w:ascii="楷体_GB2312" w:eastAsia="楷体_GB2312" w:hAnsi="宋体" w:hint="eastAsia"/>
                <w:bCs/>
                <w:szCs w:val="21"/>
              </w:rPr>
              <w:t>和中度疾病保险金</w:t>
            </w:r>
            <w:r w:rsidRPr="00AE2872">
              <w:rPr>
                <w:rFonts w:ascii="楷体_GB2312" w:eastAsia="楷体_GB2312" w:hAnsi="宋体" w:hint="eastAsia"/>
                <w:bCs/>
                <w:szCs w:val="21"/>
              </w:rPr>
              <w:t>的累计给付次数未达到</w:t>
            </w:r>
            <w:r w:rsidR="00EA77BA">
              <w:rPr>
                <w:rFonts w:ascii="楷体_GB2312" w:eastAsia="楷体_GB2312" w:hAnsi="宋体" w:hint="eastAsia"/>
                <w:bCs/>
                <w:szCs w:val="21"/>
              </w:rPr>
              <w:t>六</w:t>
            </w:r>
            <w:r w:rsidR="00391F07" w:rsidRPr="00AE2872">
              <w:rPr>
                <w:rFonts w:ascii="楷体_GB2312" w:eastAsia="楷体_GB2312" w:hAnsi="宋体" w:hint="eastAsia"/>
                <w:bCs/>
                <w:szCs w:val="21"/>
              </w:rPr>
              <w:t>次</w:t>
            </w:r>
            <w:r w:rsidRPr="00AE2872">
              <w:rPr>
                <w:rFonts w:ascii="楷体_GB2312" w:eastAsia="楷体_GB2312" w:hAnsi="宋体" w:hint="eastAsia"/>
                <w:bCs/>
                <w:szCs w:val="21"/>
              </w:rPr>
              <w:t>，届时：</w:t>
            </w:r>
          </w:p>
          <w:p w14:paraId="099A21D5" w14:textId="09F27BA4"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的轻度疾病（无论一种或多种），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w:t>
            </w:r>
            <w:r w:rsidRPr="00AE2872">
              <w:rPr>
                <w:rFonts w:ascii="楷体_GB2312" w:eastAsia="楷体_GB2312" w:hAnsi="宋体"/>
                <w:bCs/>
                <w:szCs w:val="21"/>
              </w:rPr>
              <w:t>30%</w:t>
            </w:r>
            <w:r w:rsidRPr="00AE2872">
              <w:rPr>
                <w:rFonts w:ascii="楷体_GB2312" w:eastAsia="楷体_GB2312" w:hAnsi="宋体" w:hint="eastAsia"/>
                <w:bCs/>
                <w:szCs w:val="21"/>
              </w:rPr>
              <w:t>给付轻度疾病保险金</w:t>
            </w:r>
            <w:r w:rsidR="000308F9">
              <w:rPr>
                <w:rFonts w:ascii="楷体_GB2312" w:eastAsia="楷体_GB2312" w:hAnsi="宋体" w:hint="eastAsia"/>
                <w:bCs/>
                <w:szCs w:val="21"/>
              </w:rPr>
              <w:t>。</w:t>
            </w:r>
            <w:r w:rsidR="000308F9" w:rsidRPr="000308F9">
              <w:rPr>
                <w:rFonts w:ascii="楷体_GB2312" w:eastAsia="楷体_GB2312" w:hAnsi="宋体" w:hint="eastAsia"/>
                <w:bCs/>
                <w:szCs w:val="21"/>
              </w:rPr>
              <w:t>自首次重度疾病确诊日起满</w:t>
            </w:r>
            <w:r w:rsidR="000308F9" w:rsidRPr="000308F9">
              <w:rPr>
                <w:rFonts w:ascii="楷体_GB2312" w:eastAsia="楷体_GB2312" w:hAnsi="宋体"/>
                <w:bCs/>
                <w:szCs w:val="21"/>
              </w:rPr>
              <w:t>90</w:t>
            </w:r>
            <w:r w:rsidR="000308F9" w:rsidRPr="000308F9">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308F9" w:rsidRPr="000308F9">
              <w:rPr>
                <w:rFonts w:ascii="楷体_GB2312" w:eastAsia="楷体_GB2312" w:hAnsi="宋体" w:hint="eastAsia"/>
                <w:bCs/>
                <w:szCs w:val="21"/>
              </w:rPr>
              <w:t>两次轻度疾病的</w:t>
            </w:r>
            <w:r w:rsidR="00EB2172">
              <w:rPr>
                <w:rFonts w:ascii="楷体_GB2312" w:eastAsia="楷体_GB2312" w:hAnsi="宋体" w:hint="eastAsia"/>
                <w:bCs/>
                <w:szCs w:val="21"/>
              </w:rPr>
              <w:t>初次</w:t>
            </w:r>
            <w:r w:rsidR="00C24002">
              <w:rPr>
                <w:rFonts w:ascii="楷体_GB2312" w:eastAsia="楷体_GB2312" w:hAnsi="宋体" w:hint="eastAsia"/>
                <w:bCs/>
                <w:szCs w:val="21"/>
              </w:rPr>
              <w:t>确诊</w:t>
            </w:r>
            <w:r w:rsidR="000308F9" w:rsidRPr="000308F9">
              <w:rPr>
                <w:rFonts w:ascii="楷体_GB2312" w:eastAsia="楷体_GB2312" w:hAnsi="宋体" w:hint="eastAsia"/>
                <w:bCs/>
                <w:szCs w:val="21"/>
              </w:rPr>
              <w:t>时间间隔</w:t>
            </w:r>
            <w:r w:rsidR="000308F9">
              <w:rPr>
                <w:rFonts w:ascii="楷体_GB2312" w:eastAsia="楷体_GB2312" w:hAnsi="宋体" w:hint="eastAsia"/>
                <w:bCs/>
                <w:szCs w:val="21"/>
              </w:rPr>
              <w:t>须</w:t>
            </w:r>
            <w:r w:rsidR="000308F9" w:rsidRPr="000308F9">
              <w:rPr>
                <w:rFonts w:ascii="楷体_GB2312" w:eastAsia="楷体_GB2312" w:hAnsi="宋体" w:hint="eastAsia"/>
                <w:bCs/>
                <w:szCs w:val="21"/>
              </w:rPr>
              <w:t>大于等于</w:t>
            </w:r>
            <w:r w:rsidR="000308F9" w:rsidRPr="000308F9">
              <w:rPr>
                <w:rFonts w:ascii="楷体_GB2312" w:eastAsia="楷体_GB2312" w:hAnsi="宋体"/>
                <w:bCs/>
                <w:szCs w:val="21"/>
              </w:rPr>
              <w:t>1</w:t>
            </w:r>
            <w:r w:rsidR="000308F9" w:rsidRPr="000308F9">
              <w:rPr>
                <w:rFonts w:ascii="楷体_GB2312" w:eastAsia="楷体_GB2312" w:hAnsi="宋体" w:hint="eastAsia"/>
                <w:bCs/>
                <w:szCs w:val="21"/>
              </w:rPr>
              <w:t>年。</w:t>
            </w:r>
          </w:p>
          <w:p w14:paraId="79108B5E" w14:textId="367DF06F" w:rsidR="00291499" w:rsidRPr="003E41BE" w:rsidRDefault="00291499" w:rsidP="0029149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DA583E">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的轻度疾病（无论一种或多种），</w:t>
            </w:r>
            <w:r w:rsidR="00516C19">
              <w:rPr>
                <w:rFonts w:ascii="楷体_GB2312" w:eastAsia="楷体_GB2312" w:hAnsi="宋体" w:hint="eastAsia"/>
                <w:b/>
                <w:color w:val="000000" w:themeColor="text1"/>
                <w:szCs w:val="21"/>
                <w:shd w:val="pct15" w:color="auto" w:fill="FFFFFF"/>
              </w:rPr>
              <w:t>我们</w:t>
            </w:r>
            <w:r w:rsidR="00797461" w:rsidRPr="003E41BE">
              <w:rPr>
                <w:rFonts w:ascii="楷体_GB2312" w:eastAsia="楷体_GB2312" w:hAnsi="宋体" w:hint="eastAsia"/>
                <w:b/>
                <w:color w:val="000000" w:themeColor="text1"/>
                <w:szCs w:val="21"/>
                <w:shd w:val="pct15" w:color="auto" w:fill="FFFFFF"/>
              </w:rPr>
              <w:t>不承担保险责任，本合同轻度疾病保险金</w:t>
            </w:r>
            <w:r w:rsidR="003E44F2">
              <w:rPr>
                <w:rFonts w:ascii="楷体_GB2312" w:eastAsia="楷体_GB2312" w:hAnsi="宋体" w:hint="eastAsia"/>
                <w:b/>
                <w:color w:val="000000" w:themeColor="text1"/>
                <w:szCs w:val="21"/>
                <w:shd w:val="pct15" w:color="auto" w:fill="FFFFFF"/>
              </w:rPr>
              <w:t>及</w:t>
            </w:r>
            <w:r w:rsidR="00ED0705">
              <w:rPr>
                <w:rFonts w:ascii="楷体_GB2312" w:eastAsia="楷体_GB2312" w:hAnsi="宋体" w:hint="eastAsia"/>
                <w:b/>
                <w:color w:val="000000" w:themeColor="text1"/>
                <w:szCs w:val="21"/>
                <w:shd w:val="pct15" w:color="auto" w:fill="FFFFFF"/>
              </w:rPr>
              <w:t>60周岁前</w:t>
            </w:r>
            <w:r w:rsidR="003E44F2">
              <w:rPr>
                <w:rFonts w:ascii="楷体_GB2312" w:eastAsia="楷体_GB2312" w:hAnsi="宋体" w:hint="eastAsia"/>
                <w:b/>
                <w:color w:val="000000" w:themeColor="text1"/>
                <w:szCs w:val="21"/>
                <w:shd w:val="pct15" w:color="auto" w:fill="FFFFFF"/>
              </w:rPr>
              <w:t>首次轻度疾病额外给付保险金（若有）</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48CE1084" w14:textId="33410D29" w:rsidR="006134D2" w:rsidRDefault="00291499" w:rsidP="009278F7">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不再对附表《重度疾病及中度疾病和轻度疾病除外对应表》中与重度疾病保险金所对应的重度疾病属于同组的轻度疾病承担轻度疾病保险金责任。</w:t>
            </w:r>
          </w:p>
          <w:p w14:paraId="5BFEAAA8" w14:textId="733A3197" w:rsidR="000D59BC" w:rsidRPr="001D174B" w:rsidRDefault="004D15C9" w:rsidP="009278F7">
            <w:pPr>
              <w:spacing w:line="320" w:lineRule="exact"/>
              <w:ind w:leftChars="60" w:left="126"/>
              <w:rPr>
                <w:rFonts w:ascii="楷体_GB2312" w:eastAsia="楷体_GB2312" w:hAnsi="宋体"/>
                <w:b/>
                <w:bCs/>
                <w:szCs w:val="21"/>
              </w:rPr>
            </w:pPr>
            <w:r w:rsidRPr="004D15C9">
              <w:rPr>
                <w:rFonts w:ascii="楷体_GB2312" w:eastAsia="楷体_GB2312" w:hAnsi="宋体" w:hint="eastAsia"/>
                <w:b/>
                <w:szCs w:val="21"/>
                <w:shd w:val="pct15" w:color="auto" w:fill="FFFFFF"/>
              </w:rPr>
              <w:t>对于附表《重度疾病及中度疾病和轻度疾病除外对应表》中属于同组的重度疾病和轻度疾病，若重度疾病的首次确诊日期在轻度疾病的首次确诊日期之前，但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已实际给付该种（或多种）轻度疾病对应的轻度疾病保险金和</w:t>
            </w:r>
            <w:r w:rsidR="00ED0705">
              <w:rPr>
                <w:rFonts w:ascii="楷体_GB2312" w:eastAsia="楷体_GB2312" w:hAnsi="宋体"/>
                <w:b/>
                <w:szCs w:val="21"/>
                <w:shd w:val="pct15" w:color="auto" w:fill="FFFFFF"/>
              </w:rPr>
              <w:t>60周岁</w:t>
            </w:r>
            <w:r w:rsidR="00ED0705">
              <w:rPr>
                <w:rFonts w:ascii="楷体_GB2312" w:eastAsia="楷体_GB2312" w:hAnsi="宋体"/>
                <w:b/>
                <w:szCs w:val="21"/>
                <w:shd w:val="pct15" w:color="auto" w:fill="FFFFFF"/>
              </w:rPr>
              <w:lastRenderedPageBreak/>
              <w:t>前首次轻度疾病额外给付保险金</w:t>
            </w:r>
            <w:r w:rsidR="00C24CFA">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届时在给付该种（或多种）重度疾病对应的重度疾病保险金或“恶性肿瘤——重度”</w:t>
            </w:r>
            <w:r w:rsidR="00337977" w:rsidRPr="00337977">
              <w:rPr>
                <w:rFonts w:ascii="楷体_GB2312" w:eastAsia="楷体_GB2312" w:hAnsi="宋体" w:hint="eastAsia"/>
                <w:b/>
                <w:szCs w:val="21"/>
                <w:shd w:val="pct15" w:color="auto" w:fill="FFFFFF"/>
              </w:rPr>
              <w:t>医疗津贴</w:t>
            </w:r>
            <w:r w:rsidRPr="004D15C9">
              <w:rPr>
                <w:rFonts w:ascii="楷体_GB2312" w:eastAsia="楷体_GB2312" w:hAnsi="宋体" w:hint="eastAsia"/>
                <w:b/>
                <w:szCs w:val="21"/>
                <w:shd w:val="pct15" w:color="auto" w:fill="FFFFFF"/>
              </w:rPr>
              <w:t>保险金</w:t>
            </w:r>
            <w:r w:rsidR="004B4133" w:rsidRPr="004D15C9">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已给付的该种（或多种）轻度疾病对应的轻度疾病保险金和</w:t>
            </w:r>
            <w:r w:rsidR="00ED0705">
              <w:rPr>
                <w:rFonts w:ascii="楷体_GB2312" w:eastAsia="楷体_GB2312" w:hAnsi="宋体"/>
                <w:b/>
                <w:szCs w:val="21"/>
                <w:shd w:val="pct15" w:color="auto" w:fill="FFFFFF"/>
              </w:rPr>
              <w:t>60周岁前首次轻度疾病额外给付保险金</w:t>
            </w:r>
            <w:r w:rsidR="00494A52">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06CF2470" w14:textId="77777777" w:rsidR="00A92B1A" w:rsidRPr="00AE2872" w:rsidRDefault="00A92B1A" w:rsidP="00A92B1A">
            <w:pPr>
              <w:spacing w:line="320" w:lineRule="exact"/>
              <w:rPr>
                <w:rFonts w:ascii="楷体" w:eastAsia="楷体" w:hAnsi="楷体"/>
              </w:rPr>
            </w:pPr>
          </w:p>
          <w:p w14:paraId="53B58D17" w14:textId="44C4BF1A" w:rsidR="00A92B1A" w:rsidRPr="001177C0" w:rsidRDefault="00A92B1A" w:rsidP="00A92B1A">
            <w:pPr>
              <w:spacing w:line="320" w:lineRule="exact"/>
              <w:ind w:leftChars="60" w:left="126"/>
              <w:rPr>
                <w:rFonts w:eastAsia="楷体_GB2312"/>
                <w:b/>
                <w:shd w:val="pct15" w:color="auto" w:fill="FFFFFF"/>
              </w:rPr>
            </w:pPr>
            <w:r w:rsidRPr="001177C0">
              <w:rPr>
                <w:rFonts w:ascii="Times New Roman" w:eastAsia="楷体_GB2312" w:hAnsi="Times New Roman" w:hint="eastAsia"/>
                <w:b/>
                <w:shd w:val="pct15" w:color="auto" w:fill="FFFFFF"/>
              </w:rPr>
              <w:t>每种轻度疾病的轻度疾病保险金的给付次数以一次为限，给付后该种轻度疾病的轻度疾病保险金责任终止。</w:t>
            </w:r>
          </w:p>
          <w:p w14:paraId="423C48C9" w14:textId="4AE42D99" w:rsidR="00F322FF" w:rsidRDefault="00A92B1A" w:rsidP="00A92B1A">
            <w:pPr>
              <w:spacing w:line="320" w:lineRule="exact"/>
              <w:ind w:leftChars="60" w:left="126"/>
              <w:rPr>
                <w:rFonts w:ascii="Times New Roman" w:eastAsia="楷体_GB2312" w:hAnsi="Times New Roman"/>
                <w:b/>
                <w:shd w:val="pct15" w:color="auto" w:fill="FFFFFF"/>
              </w:rPr>
            </w:pPr>
            <w:r w:rsidRPr="001177C0">
              <w:rPr>
                <w:rFonts w:ascii="Times New Roman" w:eastAsia="楷体_GB2312" w:hAnsi="Times New Roman" w:hint="eastAsia"/>
                <w:b/>
                <w:shd w:val="pct15" w:color="auto" w:fill="FFFFFF"/>
              </w:rPr>
              <w:t>因同一疾病原因、同次医疗行为或同次意外伤害事故导致被保险人初次患本合同所列的两种或两种以上轻度疾病，</w:t>
            </w:r>
            <w:r w:rsidR="00516C19">
              <w:rPr>
                <w:rFonts w:ascii="Times New Roman" w:eastAsia="楷体_GB2312" w:hAnsi="Times New Roman" w:hint="eastAsia"/>
                <w:b/>
                <w:shd w:val="pct15" w:color="auto" w:fill="FFFFFF"/>
              </w:rPr>
              <w:t>我们</w:t>
            </w:r>
            <w:r w:rsidRPr="001177C0">
              <w:rPr>
                <w:rFonts w:ascii="Times New Roman" w:eastAsia="楷体_GB2312" w:hAnsi="Times New Roman" w:hint="eastAsia"/>
                <w:b/>
                <w:shd w:val="pct15" w:color="auto" w:fill="FFFFFF"/>
              </w:rPr>
              <w:t>仅按一种轻度疾病给付轻度疾病保险金。</w:t>
            </w:r>
          </w:p>
          <w:p w14:paraId="33B6839E" w14:textId="3D19468A" w:rsidR="00CE028A" w:rsidRPr="00CE028A" w:rsidRDefault="00CE028A" w:rsidP="00A92B1A">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6A559CB" w14:textId="71AB043A" w:rsidR="00F54C79" w:rsidRPr="00AE2872" w:rsidRDefault="00F54C79" w:rsidP="00291499">
            <w:pPr>
              <w:spacing w:line="320" w:lineRule="exact"/>
              <w:ind w:leftChars="60" w:left="126"/>
              <w:jc w:val="left"/>
              <w:rPr>
                <w:rFonts w:ascii="楷体_GB2312" w:eastAsia="楷体_GB2312" w:hAnsi="宋体"/>
                <w:szCs w:val="21"/>
              </w:rPr>
            </w:pPr>
          </w:p>
        </w:tc>
      </w:tr>
      <w:tr w:rsidR="006134D2" w14:paraId="6B1F41FC" w14:textId="77777777" w:rsidTr="00211219">
        <w:tc>
          <w:tcPr>
            <w:tcW w:w="855" w:type="dxa"/>
          </w:tcPr>
          <w:p w14:paraId="68E32FAD" w14:textId="77777777" w:rsidR="006134D2" w:rsidRDefault="006134D2" w:rsidP="006134D2">
            <w:pPr>
              <w:spacing w:line="320" w:lineRule="exact"/>
              <w:jc w:val="left"/>
              <w:rPr>
                <w:rFonts w:ascii="黑体" w:eastAsia="黑体" w:hAnsi="宋体"/>
                <w:szCs w:val="21"/>
              </w:rPr>
            </w:pPr>
          </w:p>
        </w:tc>
        <w:tc>
          <w:tcPr>
            <w:tcW w:w="1399" w:type="dxa"/>
          </w:tcPr>
          <w:p w14:paraId="6EA8FE66" w14:textId="77777777" w:rsidR="006134D2" w:rsidRDefault="006134D2"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中度疾病保险金</w:t>
            </w:r>
          </w:p>
        </w:tc>
        <w:tc>
          <w:tcPr>
            <w:tcW w:w="7430" w:type="dxa"/>
            <w:shd w:val="clear" w:color="auto" w:fill="auto"/>
          </w:tcPr>
          <w:p w14:paraId="4E35167C" w14:textId="6D2008B2" w:rsidR="006134D2" w:rsidRPr="00AE2872" w:rsidRDefault="006134D2" w:rsidP="006134D2">
            <w:pPr>
              <w:spacing w:line="320" w:lineRule="exact"/>
              <w:ind w:leftChars="60" w:left="126"/>
              <w:rPr>
                <w:rFonts w:ascii="楷体_GB2312" w:eastAsia="楷体_GB2312" w:hAnsi="宋体"/>
                <w:szCs w:val="21"/>
              </w:rPr>
            </w:pPr>
            <w:r w:rsidRPr="00AE2872">
              <w:rPr>
                <w:rFonts w:ascii="楷体_GB2312" w:eastAsia="楷体_GB2312" w:hAnsi="宋体" w:hint="eastAsia"/>
                <w:szCs w:val="21"/>
              </w:rPr>
              <w:t>被保险人于本合同</w:t>
            </w:r>
            <w:r w:rsidR="008433EB"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经专科医生确诊初次发生本合同所指的中度疾病（无论一种或多种），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按本合同基本保险金额的6</w:t>
            </w:r>
            <w:r w:rsidRPr="00AE2872">
              <w:rPr>
                <w:rFonts w:ascii="楷体_GB2312" w:eastAsia="楷体_GB2312" w:hAnsi="宋体"/>
                <w:szCs w:val="21"/>
              </w:rPr>
              <w:t>0</w:t>
            </w:r>
            <w:r w:rsidRPr="00AE2872">
              <w:rPr>
                <w:rFonts w:ascii="楷体_GB2312" w:eastAsia="楷体_GB2312" w:hAnsi="宋体" w:hint="eastAsia"/>
                <w:szCs w:val="21"/>
              </w:rPr>
              <w:t>%给付中度疾病保险金。</w:t>
            </w:r>
          </w:p>
          <w:p w14:paraId="0B395C17" w14:textId="77777777" w:rsidR="00F54C79" w:rsidRPr="001177C0" w:rsidRDefault="00F54C79" w:rsidP="00F54C79">
            <w:pPr>
              <w:spacing w:line="320" w:lineRule="exact"/>
              <w:ind w:leftChars="60" w:left="126"/>
              <w:rPr>
                <w:rFonts w:ascii="楷体_GB2312" w:eastAsia="楷体_GB2312" w:hAnsi="宋体"/>
                <w:b/>
              </w:rPr>
            </w:pPr>
          </w:p>
          <w:p w14:paraId="328E8A44" w14:textId="1552BB05"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4521C4">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D27990">
              <w:rPr>
                <w:rFonts w:ascii="楷体_GB2312" w:eastAsia="楷体_GB2312" w:hAnsi="宋体" w:hint="eastAsia"/>
                <w:bCs/>
                <w:szCs w:val="21"/>
              </w:rPr>
              <w:t>和</w:t>
            </w:r>
            <w:r w:rsidR="004521C4">
              <w:rPr>
                <w:rFonts w:ascii="楷体_GB2312" w:eastAsia="楷体_GB2312" w:hAnsi="宋体" w:hint="eastAsia"/>
                <w:bCs/>
                <w:szCs w:val="21"/>
              </w:rPr>
              <w:t>“恶性肿瘤——重度”</w:t>
            </w:r>
            <w:r w:rsidR="00337977">
              <w:rPr>
                <w:rFonts w:ascii="楷体_GB2312" w:eastAsia="楷体_GB2312" w:hAnsi="宋体" w:hint="eastAsia"/>
                <w:bCs/>
                <w:szCs w:val="21"/>
              </w:rPr>
              <w:t>医疗津贴</w:t>
            </w:r>
            <w:r w:rsidR="004521C4">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8D51E0">
              <w:rPr>
                <w:rFonts w:ascii="楷体_GB2312" w:eastAsia="楷体_GB2312" w:hAnsi="宋体" w:hint="eastAsia"/>
                <w:bCs/>
                <w:szCs w:val="21"/>
              </w:rPr>
              <w:t>最近一次</w:t>
            </w:r>
            <w:r w:rsidRPr="00AE2872">
              <w:rPr>
                <w:rFonts w:ascii="楷体_GB2312" w:eastAsia="楷体_GB2312" w:hAnsi="宋体" w:hint="eastAsia"/>
                <w:bCs/>
                <w:szCs w:val="21"/>
              </w:rPr>
              <w:t>重度疾病确诊日时</w:t>
            </w:r>
            <w:r w:rsidR="00EA77BA" w:rsidRPr="00AE2872">
              <w:rPr>
                <w:rFonts w:ascii="楷体_GB2312" w:eastAsia="楷体_GB2312" w:hAnsi="宋体" w:hint="eastAsia"/>
                <w:bCs/>
                <w:szCs w:val="21"/>
              </w:rPr>
              <w:t>轻度疾病保险金</w:t>
            </w:r>
            <w:r w:rsidR="00EA77BA">
              <w:rPr>
                <w:rFonts w:ascii="楷体_GB2312" w:eastAsia="楷体_GB2312" w:hAnsi="宋体" w:hint="eastAsia"/>
                <w:bCs/>
                <w:szCs w:val="21"/>
              </w:rPr>
              <w:t>和</w:t>
            </w:r>
            <w:r w:rsidRPr="00AE2872">
              <w:rPr>
                <w:rFonts w:ascii="楷体_GB2312" w:eastAsia="楷体_GB2312" w:hAnsi="宋体" w:hint="eastAsia"/>
                <w:bCs/>
                <w:szCs w:val="21"/>
              </w:rPr>
              <w:t>中度疾病保险金的累计给付次数未达到</w:t>
            </w:r>
            <w:r w:rsidR="00EA77BA">
              <w:rPr>
                <w:rFonts w:ascii="楷体_GB2312" w:eastAsia="楷体_GB2312" w:hAnsi="宋体" w:hint="eastAsia"/>
                <w:bCs/>
                <w:szCs w:val="21"/>
              </w:rPr>
              <w:t>六</w:t>
            </w:r>
            <w:r w:rsidRPr="00AE2872">
              <w:rPr>
                <w:rFonts w:ascii="楷体_GB2312" w:eastAsia="楷体_GB2312" w:hAnsi="宋体" w:hint="eastAsia"/>
                <w:bCs/>
                <w:szCs w:val="21"/>
              </w:rPr>
              <w:t>次，届时：</w:t>
            </w:r>
          </w:p>
          <w:p w14:paraId="215B171D" w14:textId="216057E3"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4521C4">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的中度疾病（无论一种或多种），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按本合同基本保险金额的6</w:t>
            </w:r>
            <w:r w:rsidRPr="00AE2872">
              <w:rPr>
                <w:rFonts w:ascii="楷体_GB2312" w:eastAsia="楷体_GB2312" w:hAnsi="宋体"/>
                <w:bCs/>
                <w:szCs w:val="21"/>
              </w:rPr>
              <w:t>0%</w:t>
            </w:r>
            <w:r w:rsidRPr="00AE2872">
              <w:rPr>
                <w:rFonts w:ascii="楷体_GB2312" w:eastAsia="楷体_GB2312" w:hAnsi="宋体" w:hint="eastAsia"/>
                <w:bCs/>
                <w:szCs w:val="21"/>
              </w:rPr>
              <w:t>给付中度疾病保险金</w:t>
            </w:r>
            <w:r w:rsidR="00094FCD">
              <w:rPr>
                <w:rFonts w:ascii="楷体_GB2312" w:eastAsia="楷体_GB2312" w:hAnsi="宋体" w:hint="eastAsia"/>
                <w:bCs/>
                <w:szCs w:val="21"/>
              </w:rPr>
              <w:t>。</w:t>
            </w:r>
            <w:r w:rsidR="00094FCD" w:rsidRPr="000308F9">
              <w:rPr>
                <w:rFonts w:ascii="楷体_GB2312" w:eastAsia="楷体_GB2312" w:hAnsi="宋体" w:hint="eastAsia"/>
                <w:bCs/>
                <w:szCs w:val="21"/>
              </w:rPr>
              <w:t>自首次重度疾病确诊日起满</w:t>
            </w:r>
            <w:r w:rsidR="00094FCD" w:rsidRPr="000308F9">
              <w:rPr>
                <w:rFonts w:ascii="楷体_GB2312" w:eastAsia="楷体_GB2312" w:hAnsi="宋体"/>
                <w:bCs/>
                <w:szCs w:val="21"/>
              </w:rPr>
              <w:t>90</w:t>
            </w:r>
            <w:r w:rsidR="00094FCD">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94FCD">
              <w:rPr>
                <w:rFonts w:ascii="楷体_GB2312" w:eastAsia="楷体_GB2312" w:hAnsi="宋体" w:hint="eastAsia"/>
                <w:bCs/>
                <w:szCs w:val="21"/>
              </w:rPr>
              <w:t>两次中</w:t>
            </w:r>
            <w:r w:rsidR="00094FCD" w:rsidRPr="000308F9">
              <w:rPr>
                <w:rFonts w:ascii="楷体_GB2312" w:eastAsia="楷体_GB2312" w:hAnsi="宋体" w:hint="eastAsia"/>
                <w:bCs/>
                <w:szCs w:val="21"/>
              </w:rPr>
              <w:t>度疾病的</w:t>
            </w:r>
            <w:r w:rsidR="00EB2172">
              <w:rPr>
                <w:rFonts w:ascii="楷体_GB2312" w:eastAsia="楷体_GB2312" w:hAnsi="宋体" w:hint="eastAsia"/>
                <w:bCs/>
                <w:szCs w:val="21"/>
              </w:rPr>
              <w:t>初次</w:t>
            </w:r>
            <w:r w:rsidR="006420FA">
              <w:rPr>
                <w:rFonts w:ascii="楷体_GB2312" w:eastAsia="楷体_GB2312" w:hAnsi="宋体" w:hint="eastAsia"/>
                <w:bCs/>
                <w:szCs w:val="21"/>
              </w:rPr>
              <w:t>确诊</w:t>
            </w:r>
            <w:r w:rsidR="00094FCD" w:rsidRPr="000308F9">
              <w:rPr>
                <w:rFonts w:ascii="楷体_GB2312" w:eastAsia="楷体_GB2312" w:hAnsi="宋体" w:hint="eastAsia"/>
                <w:bCs/>
                <w:szCs w:val="21"/>
              </w:rPr>
              <w:t>时间间隔</w:t>
            </w:r>
            <w:r w:rsidR="00094FCD">
              <w:rPr>
                <w:rFonts w:ascii="楷体_GB2312" w:eastAsia="楷体_GB2312" w:hAnsi="宋体" w:hint="eastAsia"/>
                <w:bCs/>
                <w:szCs w:val="21"/>
              </w:rPr>
              <w:t>须</w:t>
            </w:r>
            <w:r w:rsidR="00094FCD" w:rsidRPr="000308F9">
              <w:rPr>
                <w:rFonts w:ascii="楷体_GB2312" w:eastAsia="楷体_GB2312" w:hAnsi="宋体" w:hint="eastAsia"/>
                <w:bCs/>
                <w:szCs w:val="21"/>
              </w:rPr>
              <w:t>大于等于</w:t>
            </w:r>
            <w:r w:rsidR="00094FCD" w:rsidRPr="000308F9">
              <w:rPr>
                <w:rFonts w:ascii="楷体_GB2312" w:eastAsia="楷体_GB2312" w:hAnsi="宋体"/>
                <w:bCs/>
                <w:szCs w:val="21"/>
              </w:rPr>
              <w:t>1</w:t>
            </w:r>
            <w:r w:rsidR="00094FCD" w:rsidRPr="000308F9">
              <w:rPr>
                <w:rFonts w:ascii="楷体_GB2312" w:eastAsia="楷体_GB2312" w:hAnsi="宋体" w:hint="eastAsia"/>
                <w:bCs/>
                <w:szCs w:val="21"/>
              </w:rPr>
              <w:t>年。</w:t>
            </w:r>
          </w:p>
          <w:p w14:paraId="3E928728" w14:textId="08186FF1" w:rsidR="00F54C79" w:rsidRPr="003E41BE"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4521C4">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的中度疾病（无论一种或多种），</w:t>
            </w:r>
            <w:r w:rsidR="00516C19">
              <w:rPr>
                <w:rFonts w:ascii="楷体_GB2312" w:eastAsia="楷体_GB2312" w:hAnsi="宋体" w:hint="eastAsia"/>
                <w:b/>
                <w:bCs/>
                <w:szCs w:val="21"/>
                <w:shd w:val="pct15" w:color="auto" w:fill="FFFFFF"/>
              </w:rPr>
              <w:t>我们</w:t>
            </w:r>
            <w:r w:rsidR="00797461" w:rsidRPr="003E41BE">
              <w:rPr>
                <w:rFonts w:ascii="楷体_GB2312" w:eastAsia="楷体_GB2312" w:hAnsi="宋体" w:hint="eastAsia"/>
                <w:b/>
                <w:bCs/>
                <w:szCs w:val="21"/>
                <w:shd w:val="pct15" w:color="auto" w:fill="FFFFFF"/>
              </w:rPr>
              <w:t>不承担保险责任，本合同中度疾病保险金</w:t>
            </w:r>
            <w:r w:rsidR="0086364D">
              <w:rPr>
                <w:rFonts w:ascii="楷体_GB2312" w:eastAsia="楷体_GB2312" w:hAnsi="宋体" w:hint="eastAsia"/>
                <w:b/>
                <w:color w:val="000000" w:themeColor="text1"/>
                <w:szCs w:val="21"/>
                <w:shd w:val="pct15" w:color="auto" w:fill="FFFFFF"/>
              </w:rPr>
              <w:t>及</w:t>
            </w:r>
            <w:r w:rsidR="00DA5661">
              <w:rPr>
                <w:rFonts w:ascii="楷体_GB2312" w:eastAsia="楷体_GB2312" w:hAnsi="宋体" w:hint="eastAsia"/>
                <w:b/>
                <w:color w:val="000000" w:themeColor="text1"/>
                <w:szCs w:val="21"/>
                <w:shd w:val="pct15" w:color="auto" w:fill="FFFFFF"/>
              </w:rPr>
              <w:t>60周岁前</w:t>
            </w:r>
            <w:r w:rsidR="0086364D">
              <w:rPr>
                <w:rFonts w:ascii="楷体_GB2312" w:eastAsia="楷体_GB2312" w:hAnsi="宋体" w:hint="eastAsia"/>
                <w:b/>
                <w:color w:val="000000" w:themeColor="text1"/>
                <w:szCs w:val="21"/>
                <w:shd w:val="pct15" w:color="auto" w:fill="FFFFFF"/>
              </w:rPr>
              <w:t>首次中度疾病额外给付保险金（若有）</w:t>
            </w:r>
            <w:r w:rsidR="00797461" w:rsidRPr="003E41BE">
              <w:rPr>
                <w:rFonts w:ascii="楷体_GB2312" w:eastAsia="楷体_GB2312" w:hAnsi="宋体" w:hint="eastAsia"/>
                <w:b/>
                <w:bCs/>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1657D849" w14:textId="2A4821E8" w:rsidR="00F54C79"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不再对附表《重度疾病及中度疾病和轻度疾病除外对应表》中与重度疾病保险金所对应的重度疾病属于同组的中度疾病承担中度疾病保险金责任。</w:t>
            </w:r>
          </w:p>
          <w:p w14:paraId="6BBA7A09" w14:textId="6A6813BB" w:rsidR="00B02C4F" w:rsidRPr="00B02C4F" w:rsidRDefault="004D15C9" w:rsidP="00F54C79">
            <w:pPr>
              <w:spacing w:line="320" w:lineRule="exact"/>
              <w:ind w:leftChars="60" w:left="126"/>
              <w:rPr>
                <w:rFonts w:ascii="楷体_GB2312" w:eastAsia="楷体_GB2312" w:hAnsi="宋体"/>
                <w:b/>
                <w:bCs/>
                <w:szCs w:val="21"/>
                <w:shd w:val="pct15" w:color="auto" w:fill="FFFFFF"/>
              </w:rPr>
            </w:pPr>
            <w:r w:rsidRPr="004D15C9">
              <w:rPr>
                <w:rFonts w:ascii="楷体_GB2312" w:eastAsia="楷体_GB2312" w:hAnsi="宋体" w:hint="eastAsia"/>
                <w:b/>
                <w:szCs w:val="21"/>
                <w:shd w:val="pct15" w:color="auto" w:fill="FFFFFF"/>
              </w:rPr>
              <w:t>对于附表《重度疾病及中度疾病和轻度疾病除外对应表》中属于同组的重度疾病和</w:t>
            </w:r>
            <w:r w:rsidR="006420EC">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度疾病，若重度疾病的首次确诊日期在</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度疾病的首次确诊日期之前，但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D0705">
              <w:rPr>
                <w:rFonts w:ascii="楷体_GB2312" w:eastAsia="楷体_GB2312" w:hAnsi="宋体"/>
                <w:b/>
                <w:szCs w:val="21"/>
                <w:shd w:val="pct15" w:color="auto" w:fill="FFFFFF"/>
              </w:rPr>
              <w:t>60周岁前首次中度疾病额外给付保险金</w:t>
            </w:r>
            <w:r w:rsidR="00843FE7">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w:t>
            </w:r>
            <w:r>
              <w:rPr>
                <w:rFonts w:ascii="楷体_GB2312" w:eastAsia="楷体_GB2312" w:hAnsi="宋体" w:hint="eastAsia"/>
                <w:b/>
                <w:szCs w:val="21"/>
                <w:shd w:val="pct15" w:color="auto" w:fill="FFFFFF"/>
              </w:rPr>
              <w:t>重度”</w:t>
            </w:r>
            <w:r w:rsidR="00337977" w:rsidRPr="00337977">
              <w:rPr>
                <w:rFonts w:ascii="楷体_GB2312" w:eastAsia="楷体_GB2312" w:hAnsi="宋体" w:hint="eastAsia"/>
                <w:b/>
                <w:szCs w:val="21"/>
                <w:shd w:val="pct15" w:color="auto" w:fill="FFFFFF"/>
              </w:rPr>
              <w:t>医疗津贴</w:t>
            </w:r>
            <w:r>
              <w:rPr>
                <w:rFonts w:ascii="楷体_GB2312" w:eastAsia="楷体_GB2312" w:hAnsi="宋体" w:hint="eastAsia"/>
                <w:b/>
                <w:szCs w:val="21"/>
                <w:shd w:val="pct15" w:color="auto" w:fill="FFFFFF"/>
              </w:rPr>
              <w:t>保险金</w:t>
            </w:r>
            <w:r w:rsidR="004B4133">
              <w:rPr>
                <w:rFonts w:ascii="楷体_GB2312" w:eastAsia="楷体_GB2312" w:hAnsi="宋体" w:hint="eastAsia"/>
                <w:b/>
                <w:szCs w:val="21"/>
                <w:shd w:val="pct15" w:color="auto" w:fill="FFFFFF"/>
              </w:rPr>
              <w:t>（若有）</w:t>
            </w:r>
            <w:r>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Pr>
                <w:rFonts w:ascii="楷体_GB2312" w:eastAsia="楷体_GB2312" w:hAnsi="宋体" w:hint="eastAsia"/>
                <w:b/>
                <w:szCs w:val="21"/>
                <w:shd w:val="pct15" w:color="auto" w:fill="FFFFFF"/>
              </w:rPr>
              <w:t>已给付的该种（或多种）中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D0705">
              <w:rPr>
                <w:rFonts w:ascii="楷体_GB2312" w:eastAsia="楷体_GB2312" w:hAnsi="宋体"/>
                <w:b/>
                <w:szCs w:val="21"/>
                <w:shd w:val="pct15" w:color="auto" w:fill="FFFFFF"/>
              </w:rPr>
              <w:t>60周岁前首次中度疾病额外给付保险金</w:t>
            </w:r>
            <w:r w:rsidR="00F917ED">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100F5967" w14:textId="77777777" w:rsidR="00A92B1A" w:rsidRPr="00AE2872" w:rsidRDefault="00A92B1A" w:rsidP="00A92B1A">
            <w:pPr>
              <w:spacing w:line="320" w:lineRule="exact"/>
              <w:ind w:leftChars="60" w:left="126"/>
              <w:rPr>
                <w:rFonts w:ascii="楷体_GB2312" w:eastAsia="楷体_GB2312" w:hAnsi="宋体"/>
                <w:szCs w:val="21"/>
              </w:rPr>
            </w:pPr>
          </w:p>
          <w:p w14:paraId="37E58F7F" w14:textId="277A4EB9" w:rsidR="00A92B1A" w:rsidRPr="003E41BE"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每种中度疾病的中度疾病保险金的给付次数以一次为限，给付后该种中度疾病的中度疾病保险金责任终止。</w:t>
            </w:r>
          </w:p>
          <w:p w14:paraId="0099C84D" w14:textId="1A2ADCFC" w:rsidR="00F322FF"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因同一疾病原因、同次医疗行为或同次意外伤害事故导致被保险人初次患本合同所列的两种或两种以上中度疾病，</w:t>
            </w:r>
            <w:r w:rsidR="00516C19">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仅按一种中度疾病给付中度疾病保险</w:t>
            </w:r>
            <w:r w:rsidRPr="003E41BE">
              <w:rPr>
                <w:rFonts w:ascii="楷体_GB2312" w:eastAsia="楷体_GB2312" w:hAnsi="宋体" w:hint="eastAsia"/>
                <w:b/>
                <w:szCs w:val="21"/>
                <w:shd w:val="pct15" w:color="auto" w:fill="FFFFFF"/>
              </w:rPr>
              <w:lastRenderedPageBreak/>
              <w:t>金。</w:t>
            </w:r>
          </w:p>
          <w:p w14:paraId="71411AB8" w14:textId="74A1B32D" w:rsidR="002137F6" w:rsidRPr="003E41BE" w:rsidRDefault="002137F6" w:rsidP="00A92B1A">
            <w:pPr>
              <w:spacing w:line="320" w:lineRule="exact"/>
              <w:ind w:leftChars="60" w:left="126"/>
              <w:rPr>
                <w:rFonts w:ascii="楷体_GB2312" w:eastAsia="楷体_GB2312" w:hAnsi="宋体"/>
                <w:b/>
                <w:szCs w:val="21"/>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2BB00EC" w14:textId="77777777" w:rsidR="006134D2" w:rsidRPr="00AE2872" w:rsidRDefault="006134D2" w:rsidP="006134D2">
            <w:pPr>
              <w:spacing w:line="320" w:lineRule="exact"/>
              <w:ind w:leftChars="60" w:left="126"/>
              <w:rPr>
                <w:rFonts w:ascii="楷体_GB2312" w:eastAsia="楷体_GB2312" w:hAnsi="宋体"/>
                <w:szCs w:val="21"/>
              </w:rPr>
            </w:pPr>
          </w:p>
        </w:tc>
      </w:tr>
      <w:tr w:rsidR="00A66589" w14:paraId="5D46755E" w14:textId="77777777" w:rsidTr="00211219">
        <w:tc>
          <w:tcPr>
            <w:tcW w:w="855" w:type="dxa"/>
          </w:tcPr>
          <w:p w14:paraId="4991FC8C" w14:textId="77777777" w:rsidR="00A66589" w:rsidRDefault="00A66589" w:rsidP="006134D2">
            <w:pPr>
              <w:spacing w:line="320" w:lineRule="exact"/>
              <w:jc w:val="left"/>
              <w:rPr>
                <w:rFonts w:ascii="黑体" w:eastAsia="黑体" w:hAnsi="宋体"/>
                <w:szCs w:val="21"/>
              </w:rPr>
            </w:pPr>
          </w:p>
        </w:tc>
        <w:tc>
          <w:tcPr>
            <w:tcW w:w="1399" w:type="dxa"/>
          </w:tcPr>
          <w:p w14:paraId="00925EAE" w14:textId="58F7994E" w:rsidR="00A66589" w:rsidRDefault="00A66589"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重度疾病保险金</w:t>
            </w:r>
          </w:p>
        </w:tc>
        <w:tc>
          <w:tcPr>
            <w:tcW w:w="7430" w:type="dxa"/>
            <w:shd w:val="clear" w:color="auto" w:fill="auto"/>
          </w:tcPr>
          <w:p w14:paraId="678B9942" w14:textId="773F6F7A"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重度疾病保险金责任包括“首次重度疾病保险金”、“第二次重度疾病保险金”、“第三次重度疾病保险金”和“第四次重度疾病保险金”。</w:t>
            </w:r>
          </w:p>
          <w:p w14:paraId="0A46E832" w14:textId="77777777" w:rsidR="00A66589" w:rsidRPr="00A66589" w:rsidRDefault="00A66589" w:rsidP="006134D2">
            <w:pPr>
              <w:spacing w:line="320" w:lineRule="exact"/>
              <w:ind w:leftChars="60" w:left="126"/>
              <w:rPr>
                <w:rFonts w:ascii="楷体_GB2312" w:eastAsia="楷体_GB2312" w:hAnsi="宋体"/>
                <w:szCs w:val="21"/>
              </w:rPr>
            </w:pPr>
          </w:p>
        </w:tc>
      </w:tr>
      <w:tr w:rsidR="007653CB" w:rsidRPr="00AA2B48" w14:paraId="240F40AF" w14:textId="77777777" w:rsidTr="00211219">
        <w:tc>
          <w:tcPr>
            <w:tcW w:w="855" w:type="dxa"/>
          </w:tcPr>
          <w:p w14:paraId="2933621A" w14:textId="44D77ABB" w:rsidR="007653CB" w:rsidRDefault="00AE412B" w:rsidP="007653CB">
            <w:pPr>
              <w:spacing w:line="320" w:lineRule="exact"/>
              <w:jc w:val="left"/>
              <w:rPr>
                <w:rFonts w:ascii="黑体" w:eastAsia="黑体" w:hAnsi="宋体"/>
                <w:szCs w:val="21"/>
              </w:rPr>
            </w:pPr>
            <w:r>
              <w:rPr>
                <w:rFonts w:ascii="黑体" w:eastAsia="黑体" w:hAnsi="宋体" w:hint="eastAsia"/>
                <w:szCs w:val="21"/>
              </w:rPr>
              <w:t xml:space="preserve"> </w:t>
            </w:r>
          </w:p>
        </w:tc>
        <w:tc>
          <w:tcPr>
            <w:tcW w:w="1399" w:type="dxa"/>
          </w:tcPr>
          <w:p w14:paraId="3347352C" w14:textId="0052F0E2" w:rsidR="007653CB" w:rsidRPr="00695E01" w:rsidRDefault="007653CB" w:rsidP="00036B4D">
            <w:pPr>
              <w:spacing w:line="320" w:lineRule="exact"/>
              <w:jc w:val="left"/>
              <w:rPr>
                <w:rFonts w:ascii="楷体" w:eastAsia="楷体" w:hAnsi="楷体"/>
                <w:b/>
                <w:bCs/>
                <w:iCs/>
                <w:szCs w:val="21"/>
              </w:rPr>
            </w:pPr>
            <w:r w:rsidRPr="00695E01">
              <w:rPr>
                <w:rFonts w:ascii="楷体" w:eastAsia="楷体" w:hAnsi="楷体" w:hint="eastAsia"/>
                <w:b/>
                <w:bCs/>
                <w:iCs/>
                <w:szCs w:val="21"/>
              </w:rPr>
              <w:t>首次重度疾病保险金</w:t>
            </w:r>
          </w:p>
        </w:tc>
        <w:tc>
          <w:tcPr>
            <w:tcW w:w="7430" w:type="dxa"/>
          </w:tcPr>
          <w:p w14:paraId="4DCF9587" w14:textId="4E7CD434" w:rsidR="007653CB" w:rsidRDefault="007653CB" w:rsidP="007653CB">
            <w:pPr>
              <w:spacing w:line="320" w:lineRule="exact"/>
              <w:ind w:leftChars="60" w:left="126"/>
              <w:rPr>
                <w:rFonts w:ascii="楷体_GB2312" w:eastAsia="楷体_GB2312" w:hAnsi="宋体"/>
                <w:szCs w:val="21"/>
              </w:rPr>
            </w:pPr>
            <w:r>
              <w:rPr>
                <w:rFonts w:ascii="楷体_GB2312" w:eastAsia="楷体_GB2312" w:hAnsi="宋体" w:hint="eastAsia"/>
                <w:szCs w:val="21"/>
              </w:rPr>
              <w:t>被保险人于本合同</w:t>
            </w:r>
            <w:r w:rsidR="00013364">
              <w:rPr>
                <w:rFonts w:ascii="楷体_GB2312" w:eastAsia="楷体_GB2312" w:hAnsi="宋体" w:hint="eastAsia"/>
                <w:szCs w:val="21"/>
              </w:rPr>
              <w:t>等待期</w:t>
            </w:r>
            <w:r>
              <w:rPr>
                <w:rFonts w:ascii="楷体_GB2312" w:eastAsia="楷体_GB2312" w:hAnsi="宋体"/>
                <w:szCs w:val="21"/>
              </w:rPr>
              <w:t>后</w:t>
            </w:r>
            <w:r>
              <w:rPr>
                <w:rFonts w:ascii="楷体_GB2312" w:eastAsia="楷体_GB2312" w:hAnsi="宋体" w:hint="eastAsia"/>
                <w:szCs w:val="21"/>
              </w:rPr>
              <w:t>经专科医生确诊初次发生本合同所指的重度疾病（无论一种或多种），</w:t>
            </w:r>
            <w:r w:rsidR="00516C19">
              <w:rPr>
                <w:rFonts w:ascii="楷体_GB2312" w:eastAsia="楷体_GB2312" w:hAnsi="宋体" w:hint="eastAsia"/>
                <w:szCs w:val="21"/>
              </w:rPr>
              <w:t>我们</w:t>
            </w:r>
            <w:r>
              <w:rPr>
                <w:rFonts w:ascii="楷体_GB2312" w:eastAsia="楷体_GB2312" w:hAnsi="宋体" w:hint="eastAsia"/>
                <w:szCs w:val="21"/>
              </w:rPr>
              <w:t>按本合同基本保险金额给付首次重度疾病保险金，给付后首次重度疾病保险金责任终止。</w:t>
            </w:r>
          </w:p>
          <w:p w14:paraId="5E6D2257" w14:textId="417EADB9" w:rsidR="00E87FD0" w:rsidRDefault="00E87FD0" w:rsidP="00E87FD0">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首次重度疾病</w:t>
            </w:r>
            <w:r w:rsidRPr="003E41BE">
              <w:rPr>
                <w:rFonts w:ascii="楷体_GB2312" w:eastAsia="楷体_GB2312" w:hAnsi="宋体" w:hint="eastAsia"/>
                <w:b/>
                <w:bCs/>
                <w:szCs w:val="21"/>
                <w:shd w:val="pct15" w:color="auto" w:fill="FFFFFF"/>
              </w:rPr>
              <w:t>保险金的给付次数以一次为限。</w:t>
            </w:r>
          </w:p>
          <w:p w14:paraId="08E605AF" w14:textId="401742FA" w:rsidR="007653CB" w:rsidRPr="003E41BE" w:rsidRDefault="00516C19" w:rsidP="007653CB">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我们</w:t>
            </w:r>
            <w:r w:rsidR="007653CB" w:rsidRPr="003E41BE">
              <w:rPr>
                <w:rFonts w:ascii="楷体_GB2312" w:eastAsia="楷体_GB2312" w:hAnsi="宋体" w:hint="eastAsia"/>
                <w:b/>
                <w:szCs w:val="21"/>
                <w:shd w:val="pct15" w:color="auto" w:fill="FFFFFF"/>
              </w:rPr>
              <w:t>给付首次重度疾病保险金后，本合同的现金价值降为零，并不再承担</w:t>
            </w:r>
            <w:r w:rsidR="00EA77BA">
              <w:rPr>
                <w:rFonts w:ascii="楷体_GB2312" w:eastAsia="楷体_GB2312" w:hAnsi="宋体" w:hint="eastAsia"/>
                <w:b/>
                <w:szCs w:val="21"/>
                <w:shd w:val="pct15" w:color="auto" w:fill="FFFFFF"/>
              </w:rPr>
              <w:t>“恶性肿瘤——重度”拓展保险金、</w:t>
            </w:r>
            <w:r w:rsidR="007653CB" w:rsidRPr="003E41BE">
              <w:rPr>
                <w:rFonts w:ascii="楷体_GB2312" w:eastAsia="楷体_GB2312" w:hAnsi="宋体" w:hint="eastAsia"/>
                <w:b/>
                <w:szCs w:val="21"/>
                <w:shd w:val="pct15" w:color="auto" w:fill="FFFFFF"/>
              </w:rPr>
              <w:t>轻度疾病豁免保险费、中度疾病豁免保险费、身故保险金（若有）和高度残疾保险金（若有）责任。</w:t>
            </w:r>
          </w:p>
          <w:p w14:paraId="5D4B1270" w14:textId="06958F71" w:rsidR="00930723" w:rsidRPr="00337977" w:rsidRDefault="00930723" w:rsidP="00A66589">
            <w:pPr>
              <w:spacing w:line="320" w:lineRule="exact"/>
              <w:ind w:leftChars="60" w:left="126"/>
              <w:rPr>
                <w:rFonts w:ascii="楷体_GB2312" w:eastAsia="楷体_GB2312" w:hAnsi="宋体"/>
                <w:szCs w:val="21"/>
              </w:rPr>
            </w:pPr>
          </w:p>
        </w:tc>
      </w:tr>
      <w:tr w:rsidR="00A66589" w:rsidRPr="00AA2B48" w14:paraId="64EF9A54" w14:textId="77777777" w:rsidTr="00211219">
        <w:tc>
          <w:tcPr>
            <w:tcW w:w="855" w:type="dxa"/>
          </w:tcPr>
          <w:p w14:paraId="63A807BE" w14:textId="77777777" w:rsidR="00A66589" w:rsidRDefault="00A66589" w:rsidP="00A66589">
            <w:pPr>
              <w:spacing w:line="320" w:lineRule="exact"/>
              <w:jc w:val="left"/>
              <w:rPr>
                <w:rFonts w:ascii="黑体" w:eastAsia="黑体" w:hAnsi="宋体"/>
                <w:szCs w:val="21"/>
              </w:rPr>
            </w:pPr>
          </w:p>
        </w:tc>
        <w:tc>
          <w:tcPr>
            <w:tcW w:w="1399" w:type="dxa"/>
          </w:tcPr>
          <w:p w14:paraId="403DFC0F" w14:textId="1FD6C66B" w:rsidR="00A66589" w:rsidRP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第二</w:t>
            </w:r>
            <w:r w:rsidRPr="0027610F">
              <w:rPr>
                <w:rFonts w:ascii="楷体" w:eastAsia="楷体" w:hAnsi="楷体" w:hint="eastAsia"/>
                <w:b/>
                <w:bCs/>
                <w:iCs/>
                <w:szCs w:val="21"/>
              </w:rPr>
              <w:t>次重度疾病保险金</w:t>
            </w:r>
          </w:p>
        </w:tc>
        <w:tc>
          <w:tcPr>
            <w:tcW w:w="7430" w:type="dxa"/>
          </w:tcPr>
          <w:p w14:paraId="5DDE7083" w14:textId="0661A60F"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首次重度疾病保险金的情况下，若被保险人遭受意外伤害或自首次重度疾病确诊之日起满1年后因意外伤害以外的原因，经专科医生确诊初次发生本合同所指的首次重度疾病以外其他任何一种重度疾病（无论一种或多种），我们按本合同基本保险金额的120%给付第二次重度疾病保险金，给付后</w:t>
            </w:r>
            <w:r w:rsidR="00E87FD0">
              <w:rPr>
                <w:rFonts w:ascii="楷体_GB2312" w:eastAsia="楷体_GB2312" w:hAnsi="宋体" w:hint="eastAsia"/>
                <w:szCs w:val="21"/>
              </w:rPr>
              <w:t>第二次重度疾病保险金</w:t>
            </w:r>
            <w:r>
              <w:rPr>
                <w:rFonts w:ascii="楷体_GB2312" w:eastAsia="楷体_GB2312" w:hAnsi="宋体" w:hint="eastAsia"/>
                <w:szCs w:val="21"/>
              </w:rPr>
              <w:t>责任终止。</w:t>
            </w:r>
          </w:p>
          <w:p w14:paraId="398F4C9F" w14:textId="490106CC" w:rsidR="00A66589" w:rsidRPr="0021121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年后因意外伤害以外的原因，经专科医生确诊初次发生本合同所指的首次重度疾病和“恶性肿瘤——重度”以外的其他任何一种重度疾病（无论一种或多种），</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00D63D8B">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497B5357" w14:textId="7B609EF6"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180日后因意外伤害以外的原因，经专科医生确诊初次发生本合同所指的重度疾病中的“恶性肿瘤——重度”且首次重度疾病非“恶性肿瘤——重度”，</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Pr="00211219">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1B3919CF"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第二次重度疾病</w:t>
            </w:r>
            <w:r w:rsidRPr="003E41BE">
              <w:rPr>
                <w:rFonts w:ascii="楷体_GB2312" w:eastAsia="楷体_GB2312" w:hAnsi="宋体" w:hint="eastAsia"/>
                <w:b/>
                <w:bCs/>
                <w:szCs w:val="21"/>
                <w:shd w:val="pct15" w:color="auto" w:fill="FFFFFF"/>
              </w:rPr>
              <w:t>保险金的给付次数以一次为限。</w:t>
            </w:r>
          </w:p>
          <w:p w14:paraId="24FBA4D7" w14:textId="77777777" w:rsidR="00A66589" w:rsidRDefault="00A66589" w:rsidP="00A66589">
            <w:pPr>
              <w:spacing w:line="320" w:lineRule="exact"/>
              <w:ind w:leftChars="60" w:left="126"/>
              <w:rPr>
                <w:rFonts w:ascii="楷体_GB2312" w:eastAsia="楷体_GB2312" w:hAnsi="宋体"/>
                <w:szCs w:val="21"/>
              </w:rPr>
            </w:pPr>
          </w:p>
        </w:tc>
      </w:tr>
      <w:tr w:rsidR="00A66589" w:rsidRPr="00AA2B48" w14:paraId="00786CE9" w14:textId="77777777" w:rsidTr="00211219">
        <w:tc>
          <w:tcPr>
            <w:tcW w:w="855" w:type="dxa"/>
          </w:tcPr>
          <w:p w14:paraId="2F32D8AD" w14:textId="77777777" w:rsidR="00A66589" w:rsidRDefault="00A66589" w:rsidP="00A66589">
            <w:pPr>
              <w:spacing w:line="320" w:lineRule="exact"/>
              <w:jc w:val="left"/>
              <w:rPr>
                <w:rFonts w:ascii="黑体" w:eastAsia="黑体" w:hAnsi="宋体"/>
                <w:szCs w:val="21"/>
              </w:rPr>
            </w:pPr>
          </w:p>
        </w:tc>
        <w:tc>
          <w:tcPr>
            <w:tcW w:w="1399" w:type="dxa"/>
          </w:tcPr>
          <w:p w14:paraId="4CAF4189" w14:textId="3B5D925A"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第三</w:t>
            </w:r>
            <w:r w:rsidRPr="0027610F">
              <w:rPr>
                <w:rFonts w:ascii="楷体" w:eastAsia="楷体" w:hAnsi="楷体" w:hint="eastAsia"/>
                <w:b/>
                <w:bCs/>
                <w:iCs/>
                <w:szCs w:val="21"/>
              </w:rPr>
              <w:t>次重度疾病保险金</w:t>
            </w:r>
          </w:p>
        </w:tc>
        <w:tc>
          <w:tcPr>
            <w:tcW w:w="7430" w:type="dxa"/>
          </w:tcPr>
          <w:p w14:paraId="7320ECD6" w14:textId="1C915056"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二次重度疾病保险金的情况下，若被保险人遭受意外伤害或自第二次重度疾病确诊之日起满1年后因意外伤害以外的原因，经专科医生确诊初次发生本合同所指的前述两次重度疾病以外其他任何一种重度疾病（无论一种或多种），我们按本合同基本保险金额的120%给付第三次重度疾病保险金，给付后</w:t>
            </w:r>
            <w:r w:rsidR="00912D80">
              <w:rPr>
                <w:rFonts w:ascii="楷体_GB2312" w:eastAsia="楷体_GB2312" w:hAnsi="宋体" w:hint="eastAsia"/>
                <w:szCs w:val="21"/>
              </w:rPr>
              <w:t>第三次重度疾病保险金</w:t>
            </w:r>
            <w:r>
              <w:rPr>
                <w:rFonts w:ascii="楷体_GB2312" w:eastAsia="楷体_GB2312" w:hAnsi="宋体" w:hint="eastAsia"/>
                <w:szCs w:val="21"/>
              </w:rPr>
              <w:t>责任终止。</w:t>
            </w:r>
          </w:p>
          <w:p w14:paraId="512ACF38" w14:textId="427398F5"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w:t>
            </w:r>
            <w:r w:rsidRPr="00C42CFA">
              <w:rPr>
                <w:rFonts w:ascii="楷体_GB2312" w:eastAsia="楷体_GB2312" w:hAnsi="宋体" w:hint="eastAsia"/>
                <w:szCs w:val="21"/>
              </w:rPr>
              <w:lastRenderedPageBreak/>
              <w:t>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前述两</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725C6C62" w14:textId="2011BB9C"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前述两</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Pr>
                <w:rFonts w:ascii="楷体_GB2312" w:eastAsia="楷体_GB2312" w:hAnsi="宋体" w:hint="eastAsia"/>
                <w:szCs w:val="21"/>
              </w:rPr>
              <w:t>给付第三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1C1AABE4" w14:textId="5AC5BE3E" w:rsidR="00A66589" w:rsidRDefault="00A66589" w:rsidP="00A66589">
            <w:pPr>
              <w:spacing w:line="320" w:lineRule="exact"/>
              <w:ind w:leftChars="60" w:left="126"/>
              <w:rPr>
                <w:rFonts w:ascii="楷体_GB2312" w:eastAsia="楷体_GB2312" w:hAnsi="宋体"/>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第三次重度疾病</w:t>
            </w:r>
            <w:r w:rsidRPr="003E41BE">
              <w:rPr>
                <w:rFonts w:ascii="楷体_GB2312" w:eastAsia="楷体_GB2312" w:hAnsi="宋体" w:hint="eastAsia"/>
                <w:b/>
                <w:bCs/>
                <w:szCs w:val="21"/>
                <w:shd w:val="pct15" w:color="auto" w:fill="FFFFFF"/>
              </w:rPr>
              <w:t>保险金的给付次数以一次为限。</w:t>
            </w:r>
          </w:p>
          <w:p w14:paraId="7A71F2B1" w14:textId="77777777" w:rsidR="00A66589" w:rsidRPr="001745CB" w:rsidRDefault="00A66589" w:rsidP="00A66589">
            <w:pPr>
              <w:spacing w:line="320" w:lineRule="exact"/>
              <w:ind w:leftChars="60" w:left="126"/>
              <w:rPr>
                <w:rFonts w:ascii="楷体_GB2312" w:eastAsia="楷体_GB2312" w:hAnsi="宋体"/>
                <w:szCs w:val="21"/>
              </w:rPr>
            </w:pPr>
          </w:p>
        </w:tc>
      </w:tr>
      <w:tr w:rsidR="00A66589" w:rsidRPr="00AA2B48" w14:paraId="57D8B925" w14:textId="77777777" w:rsidTr="00211219">
        <w:tc>
          <w:tcPr>
            <w:tcW w:w="855" w:type="dxa"/>
          </w:tcPr>
          <w:p w14:paraId="210F7BE7" w14:textId="77777777" w:rsidR="00A66589" w:rsidRDefault="00A66589" w:rsidP="00A66589">
            <w:pPr>
              <w:spacing w:line="320" w:lineRule="exact"/>
              <w:jc w:val="left"/>
              <w:rPr>
                <w:rFonts w:ascii="黑体" w:eastAsia="黑体" w:hAnsi="宋体"/>
                <w:szCs w:val="21"/>
              </w:rPr>
            </w:pPr>
          </w:p>
        </w:tc>
        <w:tc>
          <w:tcPr>
            <w:tcW w:w="1399" w:type="dxa"/>
          </w:tcPr>
          <w:p w14:paraId="6A112183" w14:textId="657CF526"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第四</w:t>
            </w:r>
            <w:r w:rsidRPr="0027610F">
              <w:rPr>
                <w:rFonts w:ascii="楷体" w:eastAsia="楷体" w:hAnsi="楷体" w:hint="eastAsia"/>
                <w:b/>
                <w:bCs/>
                <w:iCs/>
                <w:szCs w:val="21"/>
              </w:rPr>
              <w:t>次重度疾病保险金</w:t>
            </w:r>
          </w:p>
        </w:tc>
        <w:tc>
          <w:tcPr>
            <w:tcW w:w="7430" w:type="dxa"/>
          </w:tcPr>
          <w:p w14:paraId="47B7376B" w14:textId="77777777" w:rsidR="00A66589" w:rsidRPr="006D264A"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三次重度疾病保险金的情况下，若被保险人遭受意外伤害或自第三次重度疾病确诊之日起满1年后因意外伤害以外的原因，经专科医生确诊初次发生本合同所指的前述三次重度疾病以外其他任何一种重度疾病（无论一种或多种），我们按本合同基本保险金额的150%给付第四次重度疾病保险金，给付后重度疾病保险金责任终止。</w:t>
            </w:r>
          </w:p>
          <w:p w14:paraId="5AD5E8F3" w14:textId="77777777"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前述三</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四</w:t>
            </w:r>
            <w:r w:rsidRPr="00C42CFA">
              <w:rPr>
                <w:rFonts w:ascii="楷体_GB2312" w:eastAsia="楷体_GB2312" w:hAnsi="宋体" w:hint="eastAsia"/>
                <w:szCs w:val="21"/>
              </w:rPr>
              <w:t>次重度疾病保险金，给付后</w:t>
            </w:r>
            <w:r w:rsidRPr="00183334">
              <w:rPr>
                <w:rFonts w:ascii="楷体_GB2312" w:eastAsia="楷体_GB2312" w:hAnsi="宋体" w:hint="eastAsia"/>
                <w:szCs w:val="21"/>
              </w:rPr>
              <w:t>重度疾病保险金责任</w:t>
            </w:r>
            <w:r w:rsidRPr="00C42CFA">
              <w:rPr>
                <w:rFonts w:ascii="楷体_GB2312" w:eastAsia="楷体_GB2312" w:hAnsi="宋体" w:hint="eastAsia"/>
                <w:szCs w:val="21"/>
              </w:rPr>
              <w:t>终止。</w:t>
            </w:r>
          </w:p>
          <w:p w14:paraId="5B568D64" w14:textId="77777777"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前述三</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Pr>
                <w:rFonts w:ascii="楷体_GB2312" w:eastAsia="楷体_GB2312" w:hAnsi="宋体" w:hint="eastAsia"/>
                <w:szCs w:val="21"/>
              </w:rPr>
              <w:t>给付第四</w:t>
            </w:r>
            <w:r w:rsidRPr="00C42CFA">
              <w:rPr>
                <w:rFonts w:ascii="楷体_GB2312" w:eastAsia="楷体_GB2312" w:hAnsi="宋体" w:hint="eastAsia"/>
                <w:szCs w:val="21"/>
              </w:rPr>
              <w:t>次重度疾病保险金，给付后重度疾病保险</w:t>
            </w:r>
            <w:r>
              <w:rPr>
                <w:rFonts w:ascii="楷体_GB2312" w:eastAsia="楷体_GB2312" w:hAnsi="宋体" w:hint="eastAsia"/>
                <w:szCs w:val="21"/>
              </w:rPr>
              <w:t>金</w:t>
            </w:r>
            <w:r w:rsidRPr="00C42CFA">
              <w:rPr>
                <w:rFonts w:ascii="楷体_GB2312" w:eastAsia="楷体_GB2312" w:hAnsi="宋体" w:hint="eastAsia"/>
                <w:szCs w:val="21"/>
              </w:rPr>
              <w:t>责任终止。</w:t>
            </w:r>
          </w:p>
          <w:p w14:paraId="6C1B2BAB"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第四次重度疾病</w:t>
            </w:r>
            <w:r w:rsidRPr="003E41BE">
              <w:rPr>
                <w:rFonts w:ascii="楷体_GB2312" w:eastAsia="楷体_GB2312" w:hAnsi="宋体" w:hint="eastAsia"/>
                <w:b/>
                <w:bCs/>
                <w:szCs w:val="21"/>
                <w:shd w:val="pct15" w:color="auto" w:fill="FFFFFF"/>
              </w:rPr>
              <w:t>保险金的给付次数以一次为限。</w:t>
            </w:r>
          </w:p>
          <w:p w14:paraId="2E3F9235" w14:textId="21559AAA" w:rsidR="00A66589" w:rsidRDefault="00A66589" w:rsidP="00A66589">
            <w:pPr>
              <w:spacing w:line="320" w:lineRule="exact"/>
              <w:ind w:leftChars="60" w:left="126"/>
              <w:rPr>
                <w:rFonts w:ascii="楷体_GB2312" w:eastAsia="楷体_GB2312" w:hAnsi="宋体"/>
                <w:szCs w:val="21"/>
              </w:rPr>
            </w:pPr>
          </w:p>
        </w:tc>
      </w:tr>
      <w:tr w:rsidR="00A66589" w:rsidRPr="00AA2B48" w14:paraId="0BB4D3A7" w14:textId="77777777" w:rsidTr="00211219">
        <w:tc>
          <w:tcPr>
            <w:tcW w:w="855" w:type="dxa"/>
          </w:tcPr>
          <w:p w14:paraId="392BC7F4" w14:textId="77777777" w:rsidR="00A66589" w:rsidRDefault="00A66589" w:rsidP="00A66589">
            <w:pPr>
              <w:spacing w:line="320" w:lineRule="exact"/>
              <w:jc w:val="left"/>
              <w:rPr>
                <w:rFonts w:ascii="黑体" w:eastAsia="黑体" w:hAnsi="宋体"/>
                <w:szCs w:val="21"/>
              </w:rPr>
            </w:pPr>
          </w:p>
        </w:tc>
        <w:tc>
          <w:tcPr>
            <w:tcW w:w="1399" w:type="dxa"/>
          </w:tcPr>
          <w:p w14:paraId="5FA2AFDC" w14:textId="77777777" w:rsidR="00A66589" w:rsidRDefault="00A66589" w:rsidP="00A66589">
            <w:pPr>
              <w:spacing w:line="320" w:lineRule="exact"/>
              <w:jc w:val="left"/>
              <w:rPr>
                <w:rFonts w:ascii="楷体" w:eastAsia="楷体" w:hAnsi="楷体"/>
                <w:b/>
                <w:bCs/>
                <w:iCs/>
                <w:szCs w:val="21"/>
              </w:rPr>
            </w:pPr>
          </w:p>
        </w:tc>
        <w:tc>
          <w:tcPr>
            <w:tcW w:w="7430" w:type="dxa"/>
          </w:tcPr>
          <w:p w14:paraId="6DEE7F71" w14:textId="16894D12" w:rsidR="001F7CFA" w:rsidRPr="001177C0" w:rsidRDefault="001F7CFA" w:rsidP="001F7CFA">
            <w:pPr>
              <w:spacing w:line="320" w:lineRule="exact"/>
              <w:ind w:leftChars="60" w:left="126"/>
              <w:rPr>
                <w:rFonts w:eastAsia="楷体_GB2312"/>
                <w:b/>
                <w:shd w:val="pct15" w:color="auto" w:fill="FFFFFF"/>
              </w:rPr>
            </w:pPr>
            <w:r>
              <w:rPr>
                <w:rFonts w:ascii="Times New Roman" w:eastAsia="楷体_GB2312" w:hAnsi="Times New Roman" w:hint="eastAsia"/>
                <w:b/>
                <w:shd w:val="pct15" w:color="auto" w:fill="FFFFFF"/>
              </w:rPr>
              <w:t>每种重</w:t>
            </w:r>
            <w:r w:rsidRPr="001177C0">
              <w:rPr>
                <w:rFonts w:ascii="Times New Roman" w:eastAsia="楷体_GB2312" w:hAnsi="Times New Roman" w:hint="eastAsia"/>
                <w:b/>
                <w:shd w:val="pct15" w:color="auto" w:fill="FFFFFF"/>
              </w:rPr>
              <w:t>度疾病的</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度疾病保险金的给付次数以一次为限，给付后该种</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度疾病的</w:t>
            </w:r>
            <w:r w:rsidR="001D2C54">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度疾病保险金责任终止。</w:t>
            </w:r>
          </w:p>
          <w:p w14:paraId="7B4779DE" w14:textId="77777777" w:rsidR="00A66589" w:rsidRPr="003E41BE" w:rsidRDefault="00A66589" w:rsidP="00A66589">
            <w:pPr>
              <w:spacing w:line="320" w:lineRule="exact"/>
              <w:ind w:leftChars="60" w:left="126"/>
              <w:rPr>
                <w:rFonts w:ascii="楷体_GB2312" w:eastAsia="楷体_GB2312"/>
                <w:szCs w:val="21"/>
                <w:shd w:val="pct15" w:color="auto" w:fill="FFFFFF"/>
              </w:rPr>
            </w:pPr>
            <w:r w:rsidRPr="003E41BE">
              <w:rPr>
                <w:rFonts w:ascii="楷体_GB2312" w:eastAsia="楷体_GB2312" w:hint="eastAsia"/>
                <w:b/>
                <w:szCs w:val="21"/>
                <w:shd w:val="pct15" w:color="auto" w:fill="FFFFFF"/>
              </w:rPr>
              <w:t>若您在投保时未选择“恶性肿瘤——重度</w:t>
            </w:r>
            <w:r>
              <w:rPr>
                <w:rFonts w:ascii="楷体_GB2312" w:eastAsia="楷体_GB2312" w:hint="eastAsia"/>
                <w:b/>
                <w:szCs w:val="21"/>
                <w:shd w:val="pct15" w:color="auto" w:fill="FFFFFF"/>
              </w:rPr>
              <w:t>”医疗津贴保险金</w:t>
            </w:r>
            <w:r w:rsidRPr="003E41BE">
              <w:rPr>
                <w:rFonts w:ascii="楷体_GB2312" w:eastAsia="楷体_GB2312" w:hint="eastAsia"/>
                <w:b/>
                <w:szCs w:val="21"/>
                <w:shd w:val="pct15" w:color="auto" w:fill="FFFFFF"/>
              </w:rPr>
              <w:t>，在</w:t>
            </w:r>
            <w:r>
              <w:rPr>
                <w:rFonts w:ascii="楷体_GB2312" w:eastAsia="楷体_GB2312" w:hint="eastAsia"/>
                <w:b/>
                <w:szCs w:val="21"/>
                <w:shd w:val="pct15" w:color="auto" w:fill="FFFFFF"/>
              </w:rPr>
              <w:t>轻度疾病保险金、中度疾病保险金、60周岁前首次轻度疾病额外给付保险金（若有）和60周岁前首次中度疾病额外给付保险金（若有）</w:t>
            </w:r>
            <w:r w:rsidRPr="003E41BE">
              <w:rPr>
                <w:rFonts w:ascii="楷体_GB2312" w:eastAsia="楷体_GB2312" w:hint="eastAsia"/>
                <w:b/>
                <w:szCs w:val="21"/>
                <w:shd w:val="pct15" w:color="auto" w:fill="FFFFFF"/>
              </w:rPr>
              <w:t>责任</w:t>
            </w:r>
            <w:r>
              <w:rPr>
                <w:rFonts w:ascii="楷体_GB2312" w:eastAsia="楷体_GB2312" w:hint="eastAsia"/>
                <w:b/>
                <w:szCs w:val="21"/>
                <w:shd w:val="pct15" w:color="auto" w:fill="FFFFFF"/>
              </w:rPr>
              <w:t>均</w:t>
            </w:r>
            <w:r w:rsidRPr="003E41BE">
              <w:rPr>
                <w:rFonts w:ascii="楷体_GB2312" w:eastAsia="楷体_GB2312" w:hint="eastAsia"/>
                <w:b/>
                <w:szCs w:val="21"/>
                <w:shd w:val="pct15" w:color="auto" w:fill="FFFFFF"/>
              </w:rPr>
              <w:t>终止后，本合同终止。</w:t>
            </w:r>
          </w:p>
          <w:p w14:paraId="7F416B0D" w14:textId="77777777" w:rsidR="00A66589" w:rsidRDefault="00A66589" w:rsidP="00A66589">
            <w:pPr>
              <w:spacing w:line="320" w:lineRule="exact"/>
              <w:ind w:leftChars="60" w:left="126"/>
              <w:rPr>
                <w:rFonts w:ascii="楷体_GB2312" w:eastAsia="楷体_GB2312" w:hAnsi="宋体"/>
                <w:szCs w:val="21"/>
              </w:rPr>
            </w:pPr>
          </w:p>
        </w:tc>
      </w:tr>
      <w:tr w:rsidR="00111F48" w:rsidRPr="00AA2B48" w14:paraId="7045FF6B" w14:textId="77777777" w:rsidTr="00211219">
        <w:tc>
          <w:tcPr>
            <w:tcW w:w="855" w:type="dxa"/>
          </w:tcPr>
          <w:p w14:paraId="0029B64C" w14:textId="77777777" w:rsidR="00111F48" w:rsidRDefault="00111F48" w:rsidP="00111F48">
            <w:pPr>
              <w:spacing w:line="320" w:lineRule="exact"/>
              <w:jc w:val="left"/>
              <w:rPr>
                <w:rFonts w:ascii="黑体" w:eastAsia="黑体" w:hAnsi="宋体"/>
                <w:szCs w:val="21"/>
              </w:rPr>
            </w:pPr>
          </w:p>
        </w:tc>
        <w:tc>
          <w:tcPr>
            <w:tcW w:w="1399" w:type="dxa"/>
          </w:tcPr>
          <w:p w14:paraId="5B432B91" w14:textId="3F01214B" w:rsidR="00111F48" w:rsidRDefault="00111F48" w:rsidP="00111F48">
            <w:pPr>
              <w:spacing w:line="320" w:lineRule="exact"/>
              <w:jc w:val="left"/>
              <w:rPr>
                <w:rFonts w:ascii="楷体" w:eastAsia="楷体" w:hAnsi="楷体"/>
                <w:b/>
                <w:bCs/>
                <w:iCs/>
                <w:szCs w:val="21"/>
              </w:rPr>
            </w:pPr>
            <w:r>
              <w:rPr>
                <w:rFonts w:ascii="方正细黑一简体" w:eastAsia="方正细黑一简体" w:hAnsi="宋体" w:hint="eastAsia"/>
                <w:bCs/>
                <w:szCs w:val="21"/>
              </w:rPr>
              <w:t>特定疾病额外给付保险金</w:t>
            </w:r>
          </w:p>
        </w:tc>
        <w:tc>
          <w:tcPr>
            <w:tcW w:w="7430" w:type="dxa"/>
          </w:tcPr>
          <w:p w14:paraId="64C6C34C" w14:textId="2F682FA7" w:rsidR="00111F48" w:rsidRDefault="00111F48" w:rsidP="00111F48">
            <w:pPr>
              <w:spacing w:line="320" w:lineRule="exact"/>
              <w:ind w:leftChars="60" w:left="126"/>
              <w:rPr>
                <w:rFonts w:ascii="楷体_GB2312" w:eastAsia="楷体_GB2312" w:hAnsi="宋体"/>
                <w:szCs w:val="21"/>
              </w:rPr>
            </w:pPr>
            <w:r w:rsidRPr="00111F48">
              <w:rPr>
                <w:rFonts w:ascii="楷体_GB2312" w:eastAsia="楷体_GB2312" w:hAnsi="宋体" w:hint="eastAsia"/>
                <w:szCs w:val="21"/>
              </w:rPr>
              <w:t>特定疾病额外给付保险金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sidRPr="00D94C13">
              <w:rPr>
                <w:rFonts w:ascii="楷体_GB2312" w:eastAsia="楷体_GB2312" w:hAnsi="宋体" w:hint="eastAsia"/>
                <w:bCs/>
                <w:szCs w:val="21"/>
              </w:rPr>
              <w:t>特定疾病额外给付保险金</w:t>
            </w:r>
            <w:r>
              <w:rPr>
                <w:rFonts w:ascii="楷体_GB2312" w:eastAsia="楷体_GB2312" w:hAnsi="宋体" w:hint="eastAsia"/>
                <w:szCs w:val="21"/>
              </w:rPr>
              <w:t>”和“</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596FEAA0" w14:textId="77777777" w:rsidR="00111F48" w:rsidRDefault="00111F48" w:rsidP="00111F48">
            <w:pPr>
              <w:spacing w:line="320" w:lineRule="exact"/>
              <w:ind w:leftChars="60" w:left="126"/>
              <w:rPr>
                <w:rFonts w:eastAsia="楷体_GB2312"/>
                <w:b/>
                <w:shd w:val="pct15" w:color="auto" w:fill="FFFFFF"/>
              </w:rPr>
            </w:pPr>
          </w:p>
          <w:p w14:paraId="3AEB4F17" w14:textId="12296763" w:rsidR="00BD321A" w:rsidRPr="00111F48" w:rsidRDefault="00BD321A" w:rsidP="00111F48">
            <w:pPr>
              <w:spacing w:line="320" w:lineRule="exact"/>
              <w:ind w:leftChars="60" w:left="126"/>
              <w:rPr>
                <w:rFonts w:eastAsia="楷体_GB2312"/>
                <w:b/>
                <w:shd w:val="pct15" w:color="auto" w:fill="FFFFFF"/>
              </w:rPr>
            </w:pPr>
          </w:p>
        </w:tc>
      </w:tr>
      <w:tr w:rsidR="00111F48" w:rsidRPr="00AA2B48" w14:paraId="091C68B1" w14:textId="77777777" w:rsidTr="00211219">
        <w:tc>
          <w:tcPr>
            <w:tcW w:w="855" w:type="dxa"/>
          </w:tcPr>
          <w:p w14:paraId="72AAAF8C" w14:textId="77777777" w:rsidR="00111F48" w:rsidRDefault="00111F48" w:rsidP="00111F48">
            <w:pPr>
              <w:spacing w:line="320" w:lineRule="exact"/>
              <w:jc w:val="left"/>
              <w:rPr>
                <w:rFonts w:ascii="黑体" w:eastAsia="黑体" w:hAnsi="宋体"/>
                <w:szCs w:val="21"/>
              </w:rPr>
            </w:pPr>
          </w:p>
        </w:tc>
        <w:tc>
          <w:tcPr>
            <w:tcW w:w="1399" w:type="dxa"/>
          </w:tcPr>
          <w:p w14:paraId="191D732A" w14:textId="57715A8B" w:rsidR="00111F48" w:rsidRDefault="00111F48" w:rsidP="00111F48">
            <w:pPr>
              <w:spacing w:line="320" w:lineRule="exact"/>
              <w:jc w:val="left"/>
              <w:rPr>
                <w:rFonts w:ascii="方正细黑一简体" w:eastAsia="方正细黑一简体" w:hAnsi="宋体"/>
                <w:bCs/>
                <w:iCs/>
                <w:szCs w:val="21"/>
              </w:rPr>
            </w:pPr>
            <w:r w:rsidRPr="00695E01">
              <w:rPr>
                <w:rFonts w:ascii="楷体" w:eastAsia="楷体" w:hAnsi="楷体" w:hint="eastAsia"/>
                <w:b/>
                <w:bCs/>
                <w:iCs/>
                <w:szCs w:val="21"/>
              </w:rPr>
              <w:t>首次特定疾病额外给付保险金</w:t>
            </w:r>
          </w:p>
        </w:tc>
        <w:tc>
          <w:tcPr>
            <w:tcW w:w="7430" w:type="dxa"/>
          </w:tcPr>
          <w:p w14:paraId="580CD2E6" w14:textId="1DB8F00A" w:rsidR="00111F48" w:rsidRDefault="00111F48" w:rsidP="00111F48">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sidRPr="00A1229A">
              <w:rPr>
                <w:rFonts w:ascii="楷体_GB2312" w:eastAsia="楷体_GB2312" w:hAnsi="宋体" w:hint="eastAsia"/>
                <w:b/>
                <w:bCs/>
                <w:szCs w:val="21"/>
              </w:rPr>
              <w:t>特定疾病</w:t>
            </w:r>
            <w:r w:rsidRPr="00A1229A">
              <w:rPr>
                <w:rFonts w:ascii="楷体_GB2312" w:eastAsia="楷体_GB2312" w:hAnsi="宋体" w:hint="eastAsia"/>
                <w:bCs/>
                <w:szCs w:val="21"/>
              </w:rPr>
              <w:t>（见释义）（无论一种或多种），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在按本合同约定给付重度疾病保险金</w:t>
            </w:r>
            <w:r>
              <w:rPr>
                <w:rFonts w:ascii="楷体_GB2312" w:eastAsia="楷体_GB2312" w:hAnsi="宋体" w:hint="eastAsia"/>
                <w:bCs/>
                <w:szCs w:val="21"/>
              </w:rPr>
              <w:t>或第一次</w:t>
            </w:r>
            <w:r w:rsidRPr="00F32EA1">
              <w:rPr>
                <w:rFonts w:ascii="楷体_GB2312" w:eastAsia="楷体_GB2312" w:hAnsi="宋体" w:hint="eastAsia"/>
                <w:bCs/>
                <w:szCs w:val="21"/>
              </w:rPr>
              <w:t>“恶性肿瘤——重度”</w:t>
            </w:r>
            <w:r>
              <w:rPr>
                <w:rFonts w:ascii="楷体_GB2312" w:eastAsia="楷体_GB2312" w:hAnsi="宋体" w:hint="eastAsia"/>
                <w:bCs/>
                <w:szCs w:val="21"/>
              </w:rPr>
              <w:t>医疗津贴</w:t>
            </w:r>
            <w:r w:rsidRPr="00F32EA1">
              <w:rPr>
                <w:rFonts w:ascii="楷体_GB2312" w:eastAsia="楷体_GB2312" w:hAnsi="宋体" w:hint="eastAsia"/>
                <w:bCs/>
                <w:szCs w:val="21"/>
              </w:rPr>
              <w:t>保险金</w:t>
            </w:r>
            <w:r>
              <w:rPr>
                <w:rFonts w:ascii="楷体_GB2312" w:eastAsia="楷体_GB2312" w:hAnsi="宋体" w:hint="eastAsia"/>
                <w:bCs/>
                <w:szCs w:val="21"/>
              </w:rPr>
              <w:t>（若有）</w:t>
            </w:r>
            <w:r w:rsidRPr="00A1229A">
              <w:rPr>
                <w:rFonts w:ascii="楷体_GB2312" w:eastAsia="楷体_GB2312" w:hAnsi="宋体" w:hint="eastAsia"/>
                <w:bCs/>
                <w:szCs w:val="21"/>
              </w:rPr>
              <w:t>的同时，按本合同基本保险金额</w:t>
            </w:r>
            <w:r>
              <w:rPr>
                <w:rFonts w:ascii="楷体_GB2312" w:eastAsia="楷体_GB2312" w:hAnsi="宋体" w:hint="eastAsia"/>
                <w:bCs/>
                <w:szCs w:val="21"/>
              </w:rPr>
              <w:t>×《首次特定疾病额外给付</w:t>
            </w:r>
            <w:r w:rsidRPr="006409F2">
              <w:rPr>
                <w:rFonts w:ascii="楷体_GB2312" w:eastAsia="楷体_GB2312" w:hAnsi="宋体" w:hint="eastAsia"/>
                <w:bCs/>
                <w:szCs w:val="21"/>
              </w:rPr>
              <w:t>保险金给付比例表》对应的给付比例</w:t>
            </w:r>
            <w:r w:rsidRPr="00A1229A">
              <w:rPr>
                <w:rFonts w:ascii="楷体_GB2312" w:eastAsia="楷体_GB2312" w:hAnsi="宋体" w:hint="eastAsia"/>
                <w:bCs/>
                <w:szCs w:val="21"/>
              </w:rPr>
              <w:t>给付</w:t>
            </w:r>
            <w:r>
              <w:rPr>
                <w:rFonts w:ascii="楷体_GB2312" w:eastAsia="楷体_GB2312" w:hAnsi="宋体" w:hint="eastAsia"/>
                <w:bCs/>
                <w:szCs w:val="21"/>
              </w:rPr>
              <w:t>首次</w:t>
            </w:r>
            <w:r w:rsidRPr="00A1229A">
              <w:rPr>
                <w:rFonts w:ascii="楷体_GB2312" w:eastAsia="楷体_GB2312" w:hAnsi="宋体" w:hint="eastAsia"/>
                <w:bCs/>
                <w:szCs w:val="21"/>
              </w:rPr>
              <w:t>特定疾病额外给付保险金，</w:t>
            </w:r>
            <w:r>
              <w:rPr>
                <w:rFonts w:ascii="楷体_GB2312" w:eastAsia="楷体_GB2312" w:hAnsi="宋体" w:hint="eastAsia"/>
                <w:bCs/>
                <w:szCs w:val="21"/>
              </w:rPr>
              <w:t>给付后首次特定疾病</w:t>
            </w:r>
            <w:r w:rsidRPr="00A1229A">
              <w:rPr>
                <w:rFonts w:ascii="楷体_GB2312" w:eastAsia="楷体_GB2312" w:hAnsi="宋体" w:hint="eastAsia"/>
                <w:bCs/>
                <w:szCs w:val="21"/>
              </w:rPr>
              <w:t>额外给付保险金责任终止。</w:t>
            </w:r>
          </w:p>
          <w:p w14:paraId="168A1DDA" w14:textId="16A92A46" w:rsidR="00111F48" w:rsidRDefault="00111F48" w:rsidP="00111F48">
            <w:pPr>
              <w:spacing w:line="320" w:lineRule="exact"/>
              <w:ind w:leftChars="60" w:left="126"/>
              <w:rPr>
                <w:rFonts w:ascii="楷体_GB2312" w:eastAsia="楷体_GB2312" w:hAnsi="宋体"/>
                <w:szCs w:val="21"/>
              </w:rPr>
            </w:pPr>
            <w:r>
              <w:rPr>
                <w:rFonts w:ascii="楷体_GB2312" w:eastAsia="楷体_GB2312" w:hAnsi="宋体" w:hint="eastAsia"/>
                <w:bCs/>
                <w:szCs w:val="21"/>
              </w:rPr>
              <w:t>首次特定疾病额外给付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698"/>
              <w:gridCol w:w="1962"/>
            </w:tblGrid>
            <w:tr w:rsidR="00111F48" w14:paraId="51E47F26" w14:textId="77777777" w:rsidTr="00695E01">
              <w:trPr>
                <w:cantSplit/>
              </w:trPr>
              <w:tc>
                <w:tcPr>
                  <w:tcW w:w="4698" w:type="dxa"/>
                  <w:hideMark/>
                </w:tcPr>
                <w:p w14:paraId="4BA7FAB4" w14:textId="10966BFF"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w:t>
                  </w:r>
                  <w:r>
                    <w:rPr>
                      <w:rFonts w:ascii="楷体_GB2312" w:eastAsia="楷体_GB2312" w:hAnsi="宋体" w:hint="eastAsia"/>
                      <w:bCs/>
                      <w:szCs w:val="21"/>
                    </w:rPr>
                    <w:t>首次</w:t>
                  </w:r>
                  <w:r>
                    <w:rPr>
                      <w:rFonts w:ascii="楷体_GB2312" w:eastAsia="楷体_GB2312" w:hAnsi="宋体" w:hint="eastAsia"/>
                      <w:szCs w:val="21"/>
                    </w:rPr>
                    <w:t>确诊特定疾病时所在保单年度数</w:t>
                  </w:r>
                </w:p>
              </w:tc>
              <w:tc>
                <w:tcPr>
                  <w:tcW w:w="1962" w:type="dxa"/>
                  <w:hideMark/>
                </w:tcPr>
                <w:p w14:paraId="0649A250" w14:textId="77777777"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111F48" w14:paraId="2E4E217A" w14:textId="77777777" w:rsidTr="00695E01">
              <w:trPr>
                <w:cantSplit/>
              </w:trPr>
              <w:tc>
                <w:tcPr>
                  <w:tcW w:w="4698" w:type="dxa"/>
                  <w:hideMark/>
                </w:tcPr>
                <w:p w14:paraId="45EEB576" w14:textId="42D8A1F2"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1962" w:type="dxa"/>
                  <w:hideMark/>
                </w:tcPr>
                <w:p w14:paraId="71B455D8" w14:textId="5ADD78B0"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60%</w:t>
                  </w:r>
                </w:p>
              </w:tc>
            </w:tr>
            <w:tr w:rsidR="00111F48" w14:paraId="3914983F" w14:textId="77777777" w:rsidTr="00695E01">
              <w:trPr>
                <w:cantSplit/>
              </w:trPr>
              <w:tc>
                <w:tcPr>
                  <w:tcW w:w="4698" w:type="dxa"/>
                  <w:hideMark/>
                </w:tcPr>
                <w:p w14:paraId="06670F47" w14:textId="1032FC53"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1962" w:type="dxa"/>
                  <w:hideMark/>
                </w:tcPr>
                <w:p w14:paraId="3AC1D4FC" w14:textId="7D6BD598"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120%</w:t>
                  </w:r>
                </w:p>
              </w:tc>
            </w:tr>
            <w:tr w:rsidR="00111F48" w14:paraId="27E481CC" w14:textId="77777777" w:rsidTr="00695E01">
              <w:trPr>
                <w:cantSplit/>
              </w:trPr>
              <w:tc>
                <w:tcPr>
                  <w:tcW w:w="4698" w:type="dxa"/>
                  <w:hideMark/>
                </w:tcPr>
                <w:p w14:paraId="6621746A" w14:textId="2CBE1F31"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1962" w:type="dxa"/>
                  <w:hideMark/>
                </w:tcPr>
                <w:p w14:paraId="2C7BE3F2" w14:textId="2CEE2A5F"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150%</w:t>
                  </w:r>
                </w:p>
              </w:tc>
            </w:tr>
          </w:tbl>
          <w:p w14:paraId="19D7DBEA" w14:textId="2F0E442D" w:rsidR="00111F48" w:rsidRPr="007E567F" w:rsidRDefault="00111F48" w:rsidP="00111F48">
            <w:pPr>
              <w:spacing w:line="320" w:lineRule="exact"/>
              <w:ind w:leftChars="60" w:left="126"/>
              <w:rPr>
                <w:rFonts w:ascii="楷体_GB2312" w:eastAsia="楷体_GB2312" w:hAnsi="宋体"/>
                <w:szCs w:val="21"/>
              </w:rPr>
            </w:pPr>
          </w:p>
        </w:tc>
      </w:tr>
      <w:tr w:rsidR="00111F48" w:rsidRPr="00AA2B48" w14:paraId="2E96B944" w14:textId="77777777" w:rsidTr="00211219">
        <w:tc>
          <w:tcPr>
            <w:tcW w:w="855" w:type="dxa"/>
          </w:tcPr>
          <w:p w14:paraId="0BA0474B" w14:textId="77777777" w:rsidR="00111F48" w:rsidRDefault="00111F48" w:rsidP="00111F48">
            <w:pPr>
              <w:spacing w:line="320" w:lineRule="exact"/>
              <w:jc w:val="left"/>
              <w:rPr>
                <w:rFonts w:ascii="黑体" w:eastAsia="黑体" w:hAnsi="宋体"/>
                <w:szCs w:val="21"/>
              </w:rPr>
            </w:pPr>
          </w:p>
        </w:tc>
        <w:tc>
          <w:tcPr>
            <w:tcW w:w="1399" w:type="dxa"/>
          </w:tcPr>
          <w:p w14:paraId="1EDBCF81" w14:textId="4A4775CE" w:rsidR="00111F48" w:rsidRDefault="00111F48" w:rsidP="00111F48">
            <w:pPr>
              <w:spacing w:line="320" w:lineRule="exact"/>
              <w:jc w:val="left"/>
              <w:rPr>
                <w:rFonts w:ascii="方正细黑一简体" w:eastAsia="方正细黑一简体" w:hAnsi="宋体"/>
                <w:bCs/>
                <w:szCs w:val="21"/>
              </w:rPr>
            </w:pPr>
            <w:r w:rsidRPr="00111F48">
              <w:rPr>
                <w:rFonts w:ascii="楷体" w:eastAsia="楷体" w:hAnsi="楷体" w:hint="eastAsia"/>
                <w:b/>
                <w:bCs/>
                <w:iCs/>
                <w:szCs w:val="21"/>
              </w:rPr>
              <w:t>特定疾病</w:t>
            </w:r>
            <w:r w:rsidR="00D63D8B">
              <w:rPr>
                <w:rFonts w:ascii="楷体" w:eastAsia="楷体" w:hAnsi="楷体" w:hint="eastAsia"/>
                <w:b/>
                <w:bCs/>
                <w:iCs/>
                <w:szCs w:val="21"/>
              </w:rPr>
              <w:t>多次</w:t>
            </w:r>
            <w:r w:rsidRPr="00111F48">
              <w:rPr>
                <w:rFonts w:ascii="楷体" w:eastAsia="楷体" w:hAnsi="楷体" w:hint="eastAsia"/>
                <w:b/>
                <w:bCs/>
                <w:iCs/>
                <w:szCs w:val="21"/>
              </w:rPr>
              <w:t>额外给付保险金</w:t>
            </w:r>
          </w:p>
        </w:tc>
        <w:tc>
          <w:tcPr>
            <w:tcW w:w="7430" w:type="dxa"/>
          </w:tcPr>
          <w:p w14:paraId="1BE19E76" w14:textId="57E39B60" w:rsidR="00111F48" w:rsidRDefault="00111F48" w:rsidP="00111F48">
            <w:pPr>
              <w:spacing w:line="320" w:lineRule="exact"/>
              <w:ind w:leftChars="60" w:left="126"/>
              <w:rPr>
                <w:rFonts w:ascii="楷体_GB2312" w:eastAsia="楷体_GB2312" w:hAnsi="宋体"/>
                <w:szCs w:val="21"/>
              </w:rPr>
            </w:pPr>
            <w:r w:rsidRPr="005665BD">
              <w:rPr>
                <w:rFonts w:ascii="楷体_GB2312" w:eastAsia="楷体_GB2312" w:hAnsi="宋体" w:hint="eastAsia"/>
                <w:szCs w:val="21"/>
              </w:rPr>
              <w:t>在我们已按本合同的约定给付首次特定疾病额外给付保险金的情况下，若被保险人经专科医生确诊初次发生本合同所指的此前所确诊的特定疾病以外其他特定疾病（无论一种或多种），且符合本合同约定的重度疾病保险金的给付条件，我们在按本合同约定给付重度疾病保险金的同时，按本合同基本保险金额的</w:t>
            </w:r>
            <w:r w:rsidRPr="005665BD">
              <w:rPr>
                <w:rFonts w:ascii="楷体_GB2312" w:eastAsia="楷体_GB2312" w:hAnsi="宋体"/>
                <w:szCs w:val="21"/>
              </w:rPr>
              <w:t>100%</w:t>
            </w:r>
            <w:r w:rsidRPr="005665BD">
              <w:rPr>
                <w:rFonts w:ascii="楷体_GB2312" w:eastAsia="楷体_GB2312" w:hAnsi="宋体" w:hint="eastAsia"/>
                <w:szCs w:val="21"/>
              </w:rPr>
              <w:t>给付</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sidRPr="005665BD">
              <w:rPr>
                <w:rFonts w:ascii="楷体_GB2312" w:eastAsia="楷体_GB2312" w:hAnsi="宋体" w:hint="eastAsia"/>
                <w:szCs w:val="21"/>
              </w:rPr>
              <w:t>，给付后</w:t>
            </w:r>
            <w:r>
              <w:rPr>
                <w:rFonts w:ascii="楷体_GB2312" w:eastAsia="楷体_GB2312" w:hAnsi="宋体" w:hint="eastAsia"/>
                <w:szCs w:val="21"/>
              </w:rPr>
              <w:t>该种特定疾病的</w:t>
            </w:r>
            <w:r w:rsidRPr="00D94C13">
              <w:rPr>
                <w:rFonts w:ascii="楷体_GB2312" w:eastAsia="楷体_GB2312" w:hAnsi="宋体" w:hint="eastAsia"/>
                <w:bCs/>
                <w:szCs w:val="21"/>
              </w:rPr>
              <w:t>特定疾病额外给付保险金</w:t>
            </w:r>
            <w:r w:rsidRPr="005665BD">
              <w:rPr>
                <w:rFonts w:ascii="楷体_GB2312" w:eastAsia="楷体_GB2312" w:hAnsi="宋体" w:hint="eastAsia"/>
                <w:szCs w:val="21"/>
              </w:rPr>
              <w:t>责任终止。</w:t>
            </w:r>
          </w:p>
          <w:p w14:paraId="71B457BC" w14:textId="77777777" w:rsidR="00111F48" w:rsidRDefault="00111F48" w:rsidP="00111F48">
            <w:pPr>
              <w:spacing w:line="320" w:lineRule="exact"/>
              <w:ind w:leftChars="60" w:left="126"/>
              <w:rPr>
                <w:rFonts w:ascii="楷体_GB2312" w:eastAsia="楷体_GB2312" w:hAnsi="宋体"/>
                <w:bCs/>
                <w:szCs w:val="21"/>
              </w:rPr>
            </w:pPr>
          </w:p>
        </w:tc>
      </w:tr>
      <w:tr w:rsidR="00111F48" w:rsidRPr="00AA2B48" w14:paraId="5B9587EF" w14:textId="77777777" w:rsidTr="00211219">
        <w:tc>
          <w:tcPr>
            <w:tcW w:w="855" w:type="dxa"/>
          </w:tcPr>
          <w:p w14:paraId="56ED4C93" w14:textId="77777777" w:rsidR="00111F48" w:rsidRDefault="00111F48" w:rsidP="00111F48">
            <w:pPr>
              <w:spacing w:line="320" w:lineRule="exact"/>
              <w:jc w:val="left"/>
              <w:rPr>
                <w:rFonts w:ascii="黑体" w:eastAsia="黑体" w:hAnsi="宋体"/>
                <w:szCs w:val="21"/>
              </w:rPr>
            </w:pPr>
          </w:p>
        </w:tc>
        <w:tc>
          <w:tcPr>
            <w:tcW w:w="1399" w:type="dxa"/>
          </w:tcPr>
          <w:p w14:paraId="689F88A1" w14:textId="77777777" w:rsidR="00111F48" w:rsidRDefault="00111F48" w:rsidP="00111F48">
            <w:pPr>
              <w:spacing w:line="320" w:lineRule="exact"/>
              <w:jc w:val="left"/>
              <w:rPr>
                <w:rFonts w:ascii="方正细黑一简体" w:eastAsia="方正细黑一简体" w:hAnsi="宋体"/>
                <w:bCs/>
                <w:szCs w:val="21"/>
              </w:rPr>
            </w:pPr>
          </w:p>
        </w:tc>
        <w:tc>
          <w:tcPr>
            <w:tcW w:w="7430" w:type="dxa"/>
          </w:tcPr>
          <w:p w14:paraId="3C2DD50A" w14:textId="77777777" w:rsidR="00111F48" w:rsidRPr="000F2D77" w:rsidRDefault="00111F48" w:rsidP="00111F48">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每种特定</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额外给付保险金的给付次数以一次为限，给付后该种特定疾病的特定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4552BE5E" w14:textId="77777777" w:rsidR="00111F48" w:rsidRPr="00CE028A" w:rsidRDefault="00111F48" w:rsidP="00111F48">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49718A" w14:textId="77777777" w:rsidR="00111F48" w:rsidRDefault="00111F48" w:rsidP="00111F48">
            <w:pPr>
              <w:spacing w:line="320" w:lineRule="exact"/>
              <w:ind w:leftChars="60" w:left="126"/>
              <w:rPr>
                <w:rFonts w:ascii="楷体_GB2312" w:eastAsia="楷体_GB2312" w:hAnsi="宋体"/>
                <w:bCs/>
                <w:szCs w:val="21"/>
              </w:rPr>
            </w:pPr>
          </w:p>
        </w:tc>
      </w:tr>
      <w:tr w:rsidR="00BD321A" w:rsidRPr="00AA2B48" w14:paraId="41BCD034" w14:textId="77777777" w:rsidTr="00211219">
        <w:tc>
          <w:tcPr>
            <w:tcW w:w="855" w:type="dxa"/>
          </w:tcPr>
          <w:p w14:paraId="5D2257B9" w14:textId="77777777" w:rsidR="00BD321A" w:rsidRDefault="00BD321A" w:rsidP="00BD321A">
            <w:pPr>
              <w:spacing w:line="320" w:lineRule="exact"/>
              <w:jc w:val="left"/>
              <w:rPr>
                <w:rFonts w:ascii="黑体" w:eastAsia="黑体" w:hAnsi="宋体"/>
                <w:szCs w:val="21"/>
              </w:rPr>
            </w:pPr>
          </w:p>
        </w:tc>
        <w:tc>
          <w:tcPr>
            <w:tcW w:w="1399" w:type="dxa"/>
          </w:tcPr>
          <w:p w14:paraId="098C4AE6" w14:textId="65BE56FA"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罕见疾病额外给付保险金</w:t>
            </w:r>
          </w:p>
        </w:tc>
        <w:tc>
          <w:tcPr>
            <w:tcW w:w="7430" w:type="dxa"/>
          </w:tcPr>
          <w:p w14:paraId="6A0C6BD3" w14:textId="32DF71E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罕见</w:t>
            </w:r>
            <w:r w:rsidRPr="00111F48">
              <w:rPr>
                <w:rFonts w:ascii="楷体_GB2312" w:eastAsia="楷体_GB2312" w:hAnsi="宋体" w:hint="eastAsia"/>
                <w:szCs w:val="21"/>
              </w:rPr>
              <w:t>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Pr>
                <w:rFonts w:ascii="楷体_GB2312" w:eastAsia="楷体_GB2312" w:hAnsi="宋体" w:hint="eastAsia"/>
                <w:bCs/>
                <w:szCs w:val="21"/>
              </w:rPr>
              <w:t>罕见</w:t>
            </w:r>
            <w:r w:rsidRPr="00D94C13">
              <w:rPr>
                <w:rFonts w:ascii="楷体_GB2312" w:eastAsia="楷体_GB2312" w:hAnsi="宋体" w:hint="eastAsia"/>
                <w:bCs/>
                <w:szCs w:val="21"/>
              </w:rPr>
              <w:t>疾病额外给付保险金</w:t>
            </w:r>
            <w:r>
              <w:rPr>
                <w:rFonts w:ascii="楷体_GB2312" w:eastAsia="楷体_GB2312" w:hAnsi="宋体" w:hint="eastAsia"/>
                <w:szCs w:val="21"/>
              </w:rPr>
              <w:t>”和“</w:t>
            </w:r>
            <w:r>
              <w:rPr>
                <w:rFonts w:ascii="楷体_GB2312" w:eastAsia="楷体_GB2312" w:hAnsi="宋体" w:hint="eastAsia"/>
                <w:bCs/>
                <w:szCs w:val="21"/>
              </w:rPr>
              <w:t>罕见</w:t>
            </w:r>
            <w:r w:rsidRPr="00D94C13">
              <w:rPr>
                <w:rFonts w:ascii="楷体_GB2312" w:eastAsia="楷体_GB2312" w:hAnsi="宋体" w:hint="eastAsia"/>
                <w:bCs/>
                <w:szCs w:val="21"/>
              </w:rPr>
              <w:t>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79917B27" w14:textId="77777777" w:rsidR="00BD321A" w:rsidRDefault="00BD321A" w:rsidP="00BD321A">
            <w:pPr>
              <w:spacing w:line="320" w:lineRule="exact"/>
              <w:ind w:leftChars="60" w:left="126"/>
              <w:rPr>
                <w:rFonts w:eastAsia="楷体_GB2312"/>
                <w:b/>
                <w:shd w:val="pct15" w:color="auto" w:fill="FFFFFF"/>
              </w:rPr>
            </w:pPr>
          </w:p>
          <w:p w14:paraId="6622023D" w14:textId="77777777" w:rsidR="00BD321A" w:rsidRDefault="00BD321A" w:rsidP="00BD321A">
            <w:pPr>
              <w:spacing w:line="320" w:lineRule="exact"/>
              <w:ind w:leftChars="60" w:left="126"/>
              <w:rPr>
                <w:rFonts w:eastAsia="楷体_GB2312"/>
                <w:b/>
                <w:shd w:val="pct15" w:color="auto" w:fill="FFFFFF"/>
              </w:rPr>
            </w:pPr>
          </w:p>
        </w:tc>
      </w:tr>
      <w:tr w:rsidR="00BD321A" w:rsidRPr="00AA2B48" w14:paraId="6500B16A" w14:textId="77777777" w:rsidTr="00211219">
        <w:tc>
          <w:tcPr>
            <w:tcW w:w="855" w:type="dxa"/>
          </w:tcPr>
          <w:p w14:paraId="130FC1E8" w14:textId="77777777" w:rsidR="00BD321A" w:rsidRDefault="00BD321A" w:rsidP="00BD321A">
            <w:pPr>
              <w:spacing w:line="320" w:lineRule="exact"/>
              <w:jc w:val="left"/>
              <w:rPr>
                <w:rFonts w:ascii="黑体" w:eastAsia="黑体" w:hAnsi="宋体"/>
                <w:szCs w:val="21"/>
              </w:rPr>
            </w:pPr>
          </w:p>
        </w:tc>
        <w:tc>
          <w:tcPr>
            <w:tcW w:w="1399" w:type="dxa"/>
          </w:tcPr>
          <w:p w14:paraId="5E8E9E32" w14:textId="6867A6B2" w:rsidR="00BD321A" w:rsidRDefault="008E4130" w:rsidP="00BD321A">
            <w:pPr>
              <w:spacing w:line="320" w:lineRule="exact"/>
              <w:jc w:val="left"/>
              <w:rPr>
                <w:rFonts w:ascii="方正细黑一简体" w:eastAsia="方正细黑一简体" w:hAnsi="宋体"/>
                <w:bCs/>
                <w:iCs/>
                <w:szCs w:val="21"/>
              </w:rPr>
            </w:pPr>
            <w:r w:rsidRPr="00695E01">
              <w:rPr>
                <w:rFonts w:ascii="楷体" w:eastAsia="楷体" w:hAnsi="楷体" w:hint="eastAsia"/>
                <w:b/>
                <w:bCs/>
                <w:iCs/>
                <w:szCs w:val="21"/>
              </w:rPr>
              <w:t>首次罕见疾病额外给付保险金</w:t>
            </w:r>
          </w:p>
        </w:tc>
        <w:tc>
          <w:tcPr>
            <w:tcW w:w="7430" w:type="dxa"/>
          </w:tcPr>
          <w:p w14:paraId="47F9136D" w14:textId="2C89C740"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经专科医生确诊初次发生</w:t>
            </w:r>
            <w:r>
              <w:rPr>
                <w:rFonts w:ascii="楷体_GB2312" w:eastAsia="楷体_GB2312" w:hAnsi="宋体" w:hint="eastAsia"/>
                <w:bCs/>
                <w:szCs w:val="21"/>
              </w:rPr>
              <w:t>本合同所指的</w:t>
            </w:r>
            <w:r>
              <w:rPr>
                <w:rFonts w:ascii="楷体_GB2312" w:eastAsia="楷体_GB2312" w:hAnsi="宋体" w:hint="eastAsia"/>
                <w:b/>
                <w:bCs/>
                <w:szCs w:val="21"/>
              </w:rPr>
              <w:t>罕见疾病</w:t>
            </w:r>
            <w:r>
              <w:rPr>
                <w:rFonts w:ascii="楷体_GB2312" w:eastAsia="楷体_GB2312" w:hAnsi="宋体" w:hint="eastAsia"/>
                <w:bCs/>
                <w:szCs w:val="21"/>
              </w:rPr>
              <w:t>（见释义）（无论一种或多种），我们在按本合同约定给付重度疾病保险金或第一次</w:t>
            </w:r>
            <w:r w:rsidRPr="00BE2AD0">
              <w:rPr>
                <w:rFonts w:ascii="楷体_GB2312" w:eastAsia="楷体_GB2312" w:hAnsi="宋体" w:hint="eastAsia"/>
                <w:szCs w:val="21"/>
              </w:rPr>
              <w:t>“恶性肿瘤——重度”</w:t>
            </w:r>
            <w:r>
              <w:rPr>
                <w:rFonts w:ascii="楷体_GB2312" w:eastAsia="楷体_GB2312" w:hAnsi="宋体" w:hint="eastAsia"/>
                <w:bCs/>
                <w:szCs w:val="21"/>
              </w:rPr>
              <w:t>医疗津贴</w:t>
            </w:r>
            <w:r w:rsidRPr="00BE2AD0">
              <w:rPr>
                <w:rFonts w:ascii="楷体_GB2312" w:eastAsia="楷体_GB2312" w:hAnsi="宋体" w:hint="eastAsia"/>
                <w:szCs w:val="21"/>
              </w:rPr>
              <w:t>保险金</w:t>
            </w:r>
            <w:r>
              <w:rPr>
                <w:rFonts w:ascii="楷体_GB2312" w:eastAsia="楷体_GB2312" w:hAnsi="宋体" w:hint="eastAsia"/>
                <w:bCs/>
                <w:szCs w:val="21"/>
              </w:rPr>
              <w:t>（若有）的同时，按本合同基本保险金额×《首次罕见疾病额外给付</w:t>
            </w:r>
            <w:r w:rsidRPr="006409F2">
              <w:rPr>
                <w:rFonts w:ascii="楷体_GB2312" w:eastAsia="楷体_GB2312" w:hAnsi="宋体" w:hint="eastAsia"/>
                <w:bCs/>
                <w:szCs w:val="21"/>
              </w:rPr>
              <w:t>保险金给付比例表》对应的给付比例</w:t>
            </w:r>
            <w:r>
              <w:rPr>
                <w:rFonts w:ascii="楷体_GB2312" w:eastAsia="楷体_GB2312" w:hAnsi="宋体" w:hint="eastAsia"/>
                <w:bCs/>
                <w:szCs w:val="21"/>
              </w:rPr>
              <w:t>给付首次罕见疾病额外给付保险金，给付后首次罕见疾病额外给付保险金责任终止。</w:t>
            </w:r>
          </w:p>
          <w:p w14:paraId="530A71DB" w14:textId="1D10EE46"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Cs/>
                <w:szCs w:val="21"/>
              </w:rPr>
              <w:t>首次罕见疾病额外给付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557"/>
              <w:gridCol w:w="2103"/>
            </w:tblGrid>
            <w:tr w:rsidR="00BD321A" w14:paraId="1A3028CA" w14:textId="77777777" w:rsidTr="00695E01">
              <w:trPr>
                <w:cantSplit/>
              </w:trPr>
              <w:tc>
                <w:tcPr>
                  <w:tcW w:w="4557" w:type="dxa"/>
                  <w:hideMark/>
                </w:tcPr>
                <w:p w14:paraId="52BEB5C6" w14:textId="7B611C8F"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被保险人首次确诊罕见疾病时所在保单年度数</w:t>
                  </w:r>
                </w:p>
              </w:tc>
              <w:tc>
                <w:tcPr>
                  <w:tcW w:w="2103" w:type="dxa"/>
                  <w:hideMark/>
                </w:tcPr>
                <w:p w14:paraId="79505740"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BD321A" w14:paraId="393D417E" w14:textId="77777777" w:rsidTr="00695E01">
              <w:trPr>
                <w:cantSplit/>
              </w:trPr>
              <w:tc>
                <w:tcPr>
                  <w:tcW w:w="4557" w:type="dxa"/>
                  <w:hideMark/>
                </w:tcPr>
                <w:p w14:paraId="44998EA5"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2103" w:type="dxa"/>
                  <w:hideMark/>
                </w:tcPr>
                <w:p w14:paraId="520231CC" w14:textId="06BB56D0"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100%</w:t>
                  </w:r>
                </w:p>
              </w:tc>
            </w:tr>
            <w:tr w:rsidR="00BD321A" w14:paraId="1521E78A" w14:textId="77777777" w:rsidTr="00695E01">
              <w:trPr>
                <w:cantSplit/>
              </w:trPr>
              <w:tc>
                <w:tcPr>
                  <w:tcW w:w="4557" w:type="dxa"/>
                  <w:hideMark/>
                </w:tcPr>
                <w:p w14:paraId="7E064534"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2103" w:type="dxa"/>
                  <w:hideMark/>
                </w:tcPr>
                <w:p w14:paraId="5199D234" w14:textId="3CADB9EB"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200%</w:t>
                  </w:r>
                </w:p>
              </w:tc>
            </w:tr>
            <w:tr w:rsidR="00BD321A" w14:paraId="0DDBE9CA" w14:textId="77777777" w:rsidTr="00695E01">
              <w:trPr>
                <w:cantSplit/>
              </w:trPr>
              <w:tc>
                <w:tcPr>
                  <w:tcW w:w="4557" w:type="dxa"/>
                  <w:hideMark/>
                </w:tcPr>
                <w:p w14:paraId="50BC5A05" w14:textId="4550C6A2"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2103" w:type="dxa"/>
                  <w:hideMark/>
                </w:tcPr>
                <w:p w14:paraId="64D65731" w14:textId="6FC233C6"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220%</w:t>
                  </w:r>
                </w:p>
              </w:tc>
            </w:tr>
          </w:tbl>
          <w:p w14:paraId="2057D7DB" w14:textId="7BCE7B5B" w:rsidR="00BD321A" w:rsidRPr="000F2D77" w:rsidRDefault="00BD321A" w:rsidP="008E4130">
            <w:pPr>
              <w:spacing w:line="320" w:lineRule="exact"/>
              <w:ind w:leftChars="60" w:left="126"/>
              <w:rPr>
                <w:rFonts w:ascii="楷体_GB2312" w:eastAsia="楷体_GB2312" w:hAnsi="宋体"/>
                <w:szCs w:val="21"/>
              </w:rPr>
            </w:pPr>
          </w:p>
        </w:tc>
      </w:tr>
      <w:tr w:rsidR="008E4130" w:rsidRPr="00AA2B48" w14:paraId="2FB1940C" w14:textId="77777777" w:rsidTr="00211219">
        <w:tc>
          <w:tcPr>
            <w:tcW w:w="855" w:type="dxa"/>
          </w:tcPr>
          <w:p w14:paraId="7E271520" w14:textId="77777777" w:rsidR="008E4130" w:rsidRDefault="008E4130" w:rsidP="00BD321A">
            <w:pPr>
              <w:spacing w:line="320" w:lineRule="exact"/>
              <w:jc w:val="left"/>
              <w:rPr>
                <w:rFonts w:ascii="黑体" w:eastAsia="黑体" w:hAnsi="宋体"/>
                <w:szCs w:val="21"/>
              </w:rPr>
            </w:pPr>
          </w:p>
        </w:tc>
        <w:tc>
          <w:tcPr>
            <w:tcW w:w="1399" w:type="dxa"/>
          </w:tcPr>
          <w:p w14:paraId="3C627478" w14:textId="6BD3A06F" w:rsidR="008E4130" w:rsidRPr="00695E01" w:rsidDel="00BD321A" w:rsidRDefault="008E4130" w:rsidP="00BD321A">
            <w:pPr>
              <w:spacing w:line="320" w:lineRule="exact"/>
              <w:jc w:val="left"/>
              <w:rPr>
                <w:rFonts w:ascii="楷体" w:eastAsia="楷体" w:hAnsi="楷体"/>
                <w:b/>
                <w:bCs/>
                <w:iCs/>
                <w:szCs w:val="21"/>
              </w:rPr>
            </w:pPr>
            <w:r w:rsidRPr="00695E01">
              <w:rPr>
                <w:rFonts w:ascii="楷体" w:eastAsia="楷体" w:hAnsi="楷体" w:hint="eastAsia"/>
                <w:b/>
                <w:bCs/>
                <w:iCs/>
                <w:szCs w:val="21"/>
              </w:rPr>
              <w:t>罕见疾病</w:t>
            </w:r>
            <w:r w:rsidR="00D63D8B">
              <w:rPr>
                <w:rFonts w:ascii="楷体" w:eastAsia="楷体" w:hAnsi="楷体" w:hint="eastAsia"/>
                <w:b/>
                <w:bCs/>
                <w:iCs/>
                <w:szCs w:val="21"/>
              </w:rPr>
              <w:t>多次</w:t>
            </w:r>
            <w:r w:rsidRPr="00695E01">
              <w:rPr>
                <w:rFonts w:ascii="楷体" w:eastAsia="楷体" w:hAnsi="楷体" w:hint="eastAsia"/>
                <w:b/>
                <w:bCs/>
                <w:iCs/>
                <w:szCs w:val="21"/>
              </w:rPr>
              <w:t>额外给付保险金</w:t>
            </w:r>
          </w:p>
        </w:tc>
        <w:tc>
          <w:tcPr>
            <w:tcW w:w="7430" w:type="dxa"/>
          </w:tcPr>
          <w:p w14:paraId="18AFEAF3" w14:textId="19EC3FD3" w:rsidR="008E4130" w:rsidRDefault="008E4130" w:rsidP="008E4130">
            <w:pPr>
              <w:spacing w:line="320" w:lineRule="exact"/>
              <w:ind w:leftChars="60" w:left="126"/>
              <w:rPr>
                <w:rFonts w:ascii="楷体_GB2312" w:eastAsia="楷体_GB2312" w:hAnsi="宋体"/>
                <w:szCs w:val="21"/>
              </w:rPr>
            </w:pPr>
            <w:r w:rsidRPr="007E567F">
              <w:rPr>
                <w:rFonts w:ascii="楷体_GB2312" w:eastAsia="楷体_GB2312" w:hAnsi="宋体" w:hint="eastAsia"/>
                <w:szCs w:val="21"/>
              </w:rPr>
              <w:t>在我们已按本合同的约定给付首次罕见疾病额外给付保险金的情况下，若被保险人经专科医生确诊初次发生本合同所指的此前所确诊的罕见</w:t>
            </w:r>
            <w:r>
              <w:rPr>
                <w:rFonts w:ascii="楷体_GB2312" w:eastAsia="楷体_GB2312" w:hAnsi="宋体" w:hint="eastAsia"/>
                <w:szCs w:val="21"/>
              </w:rPr>
              <w:t>疾病以外其他罕见疾病（无论一种或多种），且符合本合同约定的</w:t>
            </w:r>
            <w:r w:rsidRPr="007E567F">
              <w:rPr>
                <w:rFonts w:ascii="楷体_GB2312" w:eastAsia="楷体_GB2312" w:hAnsi="宋体" w:hint="eastAsia"/>
                <w:szCs w:val="21"/>
              </w:rPr>
              <w:t>重度疾病保险金的给付条件，我们在按本合同约定给付重度疾病保险金的同时，按本合同基本保险金额的</w:t>
            </w:r>
            <w:r w:rsidRPr="007E567F">
              <w:rPr>
                <w:rFonts w:ascii="楷体_GB2312" w:eastAsia="楷体_GB2312" w:hAnsi="宋体"/>
                <w:szCs w:val="21"/>
              </w:rPr>
              <w:t>100%</w:t>
            </w:r>
            <w:r w:rsidRPr="007E567F">
              <w:rPr>
                <w:rFonts w:ascii="楷体_GB2312" w:eastAsia="楷体_GB2312" w:hAnsi="宋体" w:hint="eastAsia"/>
                <w:szCs w:val="21"/>
              </w:rPr>
              <w:t>给付罕见疾病</w:t>
            </w:r>
            <w:r w:rsidR="00D63D8B">
              <w:rPr>
                <w:rFonts w:ascii="楷体_GB2312" w:eastAsia="楷体_GB2312" w:hAnsi="宋体" w:hint="eastAsia"/>
                <w:szCs w:val="21"/>
              </w:rPr>
              <w:t>多次</w:t>
            </w:r>
            <w:r>
              <w:rPr>
                <w:rFonts w:ascii="楷体_GB2312" w:eastAsia="楷体_GB2312" w:hAnsi="宋体" w:hint="eastAsia"/>
                <w:szCs w:val="21"/>
              </w:rPr>
              <w:t>额外</w:t>
            </w:r>
            <w:r w:rsidRPr="007E567F">
              <w:rPr>
                <w:rFonts w:ascii="楷体_GB2312" w:eastAsia="楷体_GB2312" w:hAnsi="宋体" w:hint="eastAsia"/>
                <w:szCs w:val="21"/>
              </w:rPr>
              <w:t>给付保险金，给付后该种罕见疾病的罕见疾病</w:t>
            </w:r>
            <w:r w:rsidR="002155C8">
              <w:rPr>
                <w:rFonts w:ascii="楷体_GB2312" w:eastAsia="楷体_GB2312" w:hAnsi="宋体" w:hint="eastAsia"/>
                <w:szCs w:val="21"/>
              </w:rPr>
              <w:t>额外</w:t>
            </w:r>
            <w:r w:rsidRPr="007E567F">
              <w:rPr>
                <w:rFonts w:ascii="楷体_GB2312" w:eastAsia="楷体_GB2312" w:hAnsi="宋体" w:hint="eastAsia"/>
                <w:szCs w:val="21"/>
              </w:rPr>
              <w:t>给付保险金责任终止。</w:t>
            </w:r>
          </w:p>
          <w:p w14:paraId="281B0593" w14:textId="77777777" w:rsidR="008E4130" w:rsidRDefault="008E4130">
            <w:pPr>
              <w:spacing w:line="320" w:lineRule="exact"/>
              <w:ind w:leftChars="60" w:left="126"/>
              <w:rPr>
                <w:rFonts w:ascii="楷体_GB2312" w:eastAsia="楷体_GB2312" w:hAnsi="宋体"/>
                <w:bCs/>
                <w:szCs w:val="21"/>
              </w:rPr>
            </w:pPr>
          </w:p>
        </w:tc>
      </w:tr>
      <w:tr w:rsidR="00C75625" w:rsidRPr="00AA2B48" w14:paraId="070FB9BB" w14:textId="77777777" w:rsidTr="00211219">
        <w:tc>
          <w:tcPr>
            <w:tcW w:w="855" w:type="dxa"/>
          </w:tcPr>
          <w:p w14:paraId="02A3B8A7" w14:textId="77777777" w:rsidR="00C75625" w:rsidRDefault="00C75625" w:rsidP="00BD321A">
            <w:pPr>
              <w:spacing w:line="320" w:lineRule="exact"/>
              <w:jc w:val="left"/>
              <w:rPr>
                <w:rFonts w:ascii="黑体" w:eastAsia="黑体" w:hAnsi="宋体"/>
                <w:szCs w:val="21"/>
              </w:rPr>
            </w:pPr>
          </w:p>
        </w:tc>
        <w:tc>
          <w:tcPr>
            <w:tcW w:w="1399" w:type="dxa"/>
          </w:tcPr>
          <w:p w14:paraId="5DEF97C3" w14:textId="77777777" w:rsidR="00C75625" w:rsidRPr="008E4130" w:rsidRDefault="00C75625" w:rsidP="00BD321A">
            <w:pPr>
              <w:spacing w:line="320" w:lineRule="exact"/>
              <w:jc w:val="left"/>
              <w:rPr>
                <w:rFonts w:ascii="楷体" w:eastAsia="楷体" w:hAnsi="楷体"/>
                <w:b/>
                <w:bCs/>
                <w:iCs/>
                <w:szCs w:val="21"/>
              </w:rPr>
            </w:pPr>
          </w:p>
        </w:tc>
        <w:tc>
          <w:tcPr>
            <w:tcW w:w="7430" w:type="dxa"/>
          </w:tcPr>
          <w:p w14:paraId="1348B275" w14:textId="77777777" w:rsidR="00C75625" w:rsidRPr="000F2D77" w:rsidRDefault="00C75625" w:rsidP="00C75625">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每种罕见</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额外给付保险金的给付次数以一次为限，给付后该种罕见疾病的罕见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66F2FBB5" w14:textId="77777777" w:rsidR="00C75625" w:rsidRPr="00CE028A" w:rsidRDefault="00C75625" w:rsidP="00C75625">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9DFD6A" w14:textId="77777777" w:rsidR="00C75625" w:rsidRPr="007E567F" w:rsidRDefault="00C75625" w:rsidP="008E4130">
            <w:pPr>
              <w:spacing w:line="320" w:lineRule="exact"/>
              <w:ind w:leftChars="60" w:left="126"/>
              <w:rPr>
                <w:rFonts w:ascii="楷体_GB2312" w:eastAsia="楷体_GB2312" w:hAnsi="宋体"/>
                <w:szCs w:val="21"/>
              </w:rPr>
            </w:pPr>
          </w:p>
        </w:tc>
      </w:tr>
      <w:tr w:rsidR="00BD321A" w:rsidRPr="00AA2B48" w14:paraId="2BFDD30B" w14:textId="77777777" w:rsidTr="00211219">
        <w:tc>
          <w:tcPr>
            <w:tcW w:w="855" w:type="dxa"/>
          </w:tcPr>
          <w:p w14:paraId="5FC8597A" w14:textId="77777777" w:rsidR="00BD321A" w:rsidRDefault="00BD321A" w:rsidP="00BD321A">
            <w:pPr>
              <w:spacing w:line="320" w:lineRule="exact"/>
              <w:jc w:val="left"/>
              <w:rPr>
                <w:rFonts w:ascii="黑体" w:eastAsia="黑体" w:hAnsi="宋体"/>
                <w:szCs w:val="21"/>
              </w:rPr>
            </w:pPr>
          </w:p>
        </w:tc>
        <w:tc>
          <w:tcPr>
            <w:tcW w:w="1399" w:type="dxa"/>
          </w:tcPr>
          <w:p w14:paraId="241D88FF" w14:textId="36A3346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“恶性肿瘤——重度”拓展保险金</w:t>
            </w:r>
          </w:p>
        </w:tc>
        <w:tc>
          <w:tcPr>
            <w:tcW w:w="7430" w:type="dxa"/>
          </w:tcPr>
          <w:p w14:paraId="4869127A" w14:textId="15AFC224"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经专科医生确诊初次发生本合同所指的轻度疾病中的</w:t>
            </w:r>
            <w:r w:rsidRPr="00A873CC">
              <w:rPr>
                <w:rFonts w:ascii="楷体_GB2312" w:eastAsia="楷体_GB2312" w:hAnsi="宋体" w:hint="eastAsia"/>
                <w:bCs/>
                <w:szCs w:val="21"/>
              </w:rPr>
              <w:t>“恶性肿瘤——轻度”或“原位癌”</w:t>
            </w:r>
            <w:r>
              <w:rPr>
                <w:rFonts w:ascii="楷体_GB2312" w:eastAsia="楷体_GB2312" w:hAnsi="宋体" w:hint="eastAsia"/>
                <w:szCs w:val="21"/>
              </w:rPr>
              <w:t>，</w:t>
            </w:r>
            <w:r>
              <w:rPr>
                <w:rFonts w:ascii="楷体_GB2312" w:eastAsia="楷体_GB2312" w:hAnsi="宋体" w:hint="eastAsia"/>
                <w:bCs/>
                <w:szCs w:val="21"/>
              </w:rPr>
              <w:t>且我们</w:t>
            </w:r>
            <w:r w:rsidR="00A74623">
              <w:rPr>
                <w:rFonts w:ascii="楷体_GB2312" w:eastAsia="楷体_GB2312" w:hAnsi="宋体" w:hint="eastAsia"/>
                <w:bCs/>
                <w:szCs w:val="21"/>
              </w:rPr>
              <w:t>因此</w:t>
            </w:r>
            <w:r>
              <w:rPr>
                <w:rFonts w:ascii="楷体_GB2312" w:eastAsia="楷体_GB2312" w:hAnsi="宋体" w:hint="eastAsia"/>
                <w:bCs/>
                <w:szCs w:val="21"/>
              </w:rPr>
              <w:t>按本合同约定给付轻度疾病保险金后，若被保险人经专科医生确诊初次发生</w:t>
            </w:r>
            <w:r>
              <w:rPr>
                <w:rFonts w:ascii="楷体_GB2312" w:eastAsia="楷体_GB2312" w:hAnsi="宋体" w:hint="eastAsia"/>
                <w:szCs w:val="21"/>
              </w:rPr>
              <w:t>本合同所指的重度疾病中的“</w:t>
            </w:r>
            <w:r>
              <w:rPr>
                <w:rFonts w:ascii="楷体_GB2312" w:eastAsia="楷体_GB2312" w:hAnsi="宋体" w:hint="eastAsia"/>
                <w:bCs/>
                <w:szCs w:val="21"/>
              </w:rPr>
              <w:t>恶性肿瘤——重度</w:t>
            </w:r>
            <w:r>
              <w:rPr>
                <w:rFonts w:ascii="楷体_GB2312" w:eastAsia="楷体_GB2312" w:hAnsi="宋体" w:hint="eastAsia"/>
                <w:szCs w:val="21"/>
              </w:rPr>
              <w:t>”</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w:t>
            </w:r>
            <w:r>
              <w:rPr>
                <w:rFonts w:ascii="楷体_GB2312" w:eastAsia="楷体_GB2312" w:hAnsi="宋体" w:hint="eastAsia"/>
                <w:bCs/>
                <w:szCs w:val="21"/>
              </w:rPr>
              <w:t>按本合同基本保险金额的50%给付“恶性肿瘤——重度”拓展保险金，给付后“恶性肿瘤——重度”拓展保险金责任终止。</w:t>
            </w:r>
          </w:p>
          <w:p w14:paraId="018E1EFC" w14:textId="77777777" w:rsidR="00BD321A" w:rsidRDefault="00BD321A" w:rsidP="00BD321A">
            <w:pPr>
              <w:spacing w:line="320" w:lineRule="exact"/>
              <w:ind w:leftChars="60" w:left="126"/>
              <w:rPr>
                <w:rFonts w:ascii="楷体_GB2312" w:eastAsia="楷体_GB2312" w:hAnsi="宋体"/>
                <w:bCs/>
                <w:szCs w:val="21"/>
              </w:rPr>
            </w:pPr>
          </w:p>
          <w:p w14:paraId="444755FB" w14:textId="4ADC4979"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263B41">
              <w:rPr>
                <w:rFonts w:ascii="楷体_GB2312" w:eastAsia="楷体_GB2312" w:hAnsi="宋体" w:hint="eastAsia"/>
                <w:b/>
                <w:bCs/>
                <w:szCs w:val="21"/>
                <w:shd w:val="pct15" w:color="auto" w:fill="FFFFFF"/>
              </w:rPr>
              <w:t>“恶性肿瘤——重度”拓展保险金</w:t>
            </w:r>
            <w:r w:rsidRPr="003E41BE">
              <w:rPr>
                <w:rFonts w:ascii="楷体_GB2312" w:eastAsia="楷体_GB2312" w:hAnsi="宋体" w:hint="eastAsia"/>
                <w:b/>
                <w:bCs/>
                <w:szCs w:val="21"/>
                <w:shd w:val="pct15" w:color="auto" w:fill="FFFFFF"/>
              </w:rPr>
              <w:t>的给付次数以一次为限。</w:t>
            </w:r>
          </w:p>
          <w:p w14:paraId="1C1D52CA" w14:textId="6CB4B31F" w:rsidR="00BD321A" w:rsidRPr="00263B41" w:rsidRDefault="00BD321A" w:rsidP="00BD321A">
            <w:pPr>
              <w:spacing w:line="320" w:lineRule="exact"/>
              <w:ind w:leftChars="60" w:left="126"/>
              <w:rPr>
                <w:rFonts w:ascii="楷体_GB2312" w:eastAsia="楷体_GB2312" w:hAnsi="宋体"/>
                <w:bCs/>
                <w:szCs w:val="21"/>
              </w:rPr>
            </w:pPr>
          </w:p>
        </w:tc>
      </w:tr>
      <w:tr w:rsidR="00BD321A" w:rsidRPr="00AA2B48" w14:paraId="6E217CB0" w14:textId="77777777" w:rsidTr="00211219">
        <w:tc>
          <w:tcPr>
            <w:tcW w:w="855" w:type="dxa"/>
          </w:tcPr>
          <w:p w14:paraId="3C35B119" w14:textId="77777777" w:rsidR="00BD321A" w:rsidRDefault="00BD321A" w:rsidP="00BD321A">
            <w:pPr>
              <w:spacing w:line="320" w:lineRule="exact"/>
              <w:jc w:val="left"/>
              <w:rPr>
                <w:rFonts w:ascii="黑体" w:eastAsia="黑体" w:hAnsi="宋体"/>
                <w:szCs w:val="21"/>
              </w:rPr>
            </w:pPr>
          </w:p>
        </w:tc>
        <w:tc>
          <w:tcPr>
            <w:tcW w:w="1399" w:type="dxa"/>
          </w:tcPr>
          <w:p w14:paraId="72D7D31C" w14:textId="232D5FD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白血病骨髓移植</w:t>
            </w:r>
            <w:r w:rsidR="002155C8">
              <w:rPr>
                <w:rFonts w:ascii="方正细黑一简体" w:eastAsia="方正细黑一简体" w:hAnsi="宋体" w:hint="eastAsia"/>
                <w:bCs/>
                <w:szCs w:val="21"/>
              </w:rPr>
              <w:t>额外给付</w:t>
            </w:r>
            <w:r>
              <w:rPr>
                <w:rFonts w:ascii="方正细黑一简体" w:eastAsia="方正细黑一简体" w:hAnsi="宋体" w:hint="eastAsia"/>
                <w:bCs/>
                <w:szCs w:val="21"/>
              </w:rPr>
              <w:t>保险金</w:t>
            </w:r>
          </w:p>
        </w:tc>
        <w:tc>
          <w:tcPr>
            <w:tcW w:w="7430" w:type="dxa"/>
          </w:tcPr>
          <w:p w14:paraId="55575349" w14:textId="3B10D256"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经专科医生确诊初次发生本合同所指的特定疾病中的</w:t>
            </w:r>
            <w:r w:rsidRPr="00A873CC">
              <w:rPr>
                <w:rFonts w:ascii="楷体_GB2312" w:eastAsia="楷体_GB2312" w:hAnsi="宋体" w:hint="eastAsia"/>
                <w:bCs/>
                <w:szCs w:val="21"/>
              </w:rPr>
              <w:t>“</w:t>
            </w:r>
            <w:r>
              <w:rPr>
                <w:rFonts w:ascii="楷体_GB2312" w:eastAsia="楷体_GB2312" w:hAnsi="宋体" w:hint="eastAsia"/>
                <w:bCs/>
                <w:szCs w:val="21"/>
              </w:rPr>
              <w:t>白血病</w:t>
            </w:r>
            <w:r w:rsidRPr="00A873CC">
              <w:rPr>
                <w:rFonts w:ascii="楷体_GB2312" w:eastAsia="楷体_GB2312" w:hAnsi="宋体" w:hint="eastAsia"/>
                <w:bCs/>
                <w:szCs w:val="21"/>
              </w:rPr>
              <w:t>”</w:t>
            </w:r>
            <w:r>
              <w:rPr>
                <w:rFonts w:ascii="楷体_GB2312" w:eastAsia="楷体_GB2312" w:hAnsi="宋体" w:hint="eastAsia"/>
                <w:szCs w:val="21"/>
              </w:rPr>
              <w:t>，</w:t>
            </w:r>
            <w:r>
              <w:rPr>
                <w:rFonts w:ascii="楷体_GB2312" w:eastAsia="楷体_GB2312" w:hAnsi="宋体" w:hint="eastAsia"/>
                <w:bCs/>
                <w:szCs w:val="21"/>
              </w:rPr>
              <w:t>且我们</w:t>
            </w:r>
            <w:r w:rsidR="00A74623">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按本合同约定给付重度疾病保险金后，若被保险人于18周岁的保单周年日零时前因治疗白血病</w:t>
            </w:r>
            <w:r w:rsidRPr="00F845B4">
              <w:rPr>
                <w:rFonts w:ascii="楷体" w:eastAsia="楷体" w:hAnsi="楷体" w:hint="eastAsia"/>
                <w:szCs w:val="21"/>
              </w:rPr>
              <w:t>接受</w:t>
            </w:r>
            <w:r w:rsidR="003923FC">
              <w:rPr>
                <w:rFonts w:ascii="楷体" w:eastAsia="楷体" w:hAnsi="楷体" w:hint="eastAsia"/>
                <w:szCs w:val="21"/>
              </w:rPr>
              <w:t>了</w:t>
            </w:r>
            <w:r w:rsidRPr="00F845B4">
              <w:rPr>
                <w:rFonts w:ascii="楷体" w:eastAsia="楷体" w:hAnsi="楷体" w:hint="eastAsia"/>
                <w:szCs w:val="21"/>
              </w:rPr>
              <w:t>骨髓移植治疗</w:t>
            </w:r>
            <w:r w:rsidR="003923FC">
              <w:rPr>
                <w:rFonts w:ascii="楷体" w:eastAsia="楷体" w:hAnsi="楷体" w:hint="eastAsia"/>
                <w:szCs w:val="21"/>
              </w:rPr>
              <w:t>的</w:t>
            </w:r>
            <w:r>
              <w:rPr>
                <w:rFonts w:ascii="楷体_GB2312" w:eastAsia="楷体_GB2312" w:hAnsi="宋体" w:hint="eastAsia"/>
                <w:bCs/>
                <w:szCs w:val="21"/>
              </w:rPr>
              <w:t>，我们按本合同基本保险金额的50%给付白血病骨髓移植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保险金，给付后白血病骨髓移植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保险金责任终止。</w:t>
            </w:r>
          </w:p>
          <w:p w14:paraId="0DBF77A7" w14:textId="77777777" w:rsidR="00BD321A" w:rsidRDefault="00BD321A" w:rsidP="00BD321A">
            <w:pPr>
              <w:spacing w:line="320" w:lineRule="exact"/>
              <w:ind w:leftChars="60" w:left="126"/>
              <w:rPr>
                <w:rFonts w:ascii="楷体_GB2312" w:eastAsia="楷体_GB2312" w:hAnsi="宋体"/>
                <w:bCs/>
                <w:szCs w:val="21"/>
              </w:rPr>
            </w:pPr>
          </w:p>
          <w:p w14:paraId="6B601F94" w14:textId="531776C3"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4205E8">
              <w:rPr>
                <w:rFonts w:ascii="楷体_GB2312" w:eastAsia="楷体_GB2312" w:hAnsi="宋体" w:hint="eastAsia"/>
                <w:b/>
                <w:bCs/>
                <w:szCs w:val="21"/>
                <w:shd w:val="pct15" w:color="auto" w:fill="FFFFFF"/>
              </w:rPr>
              <w:t>白血病骨髓移植</w:t>
            </w:r>
            <w:r w:rsidR="00570C23">
              <w:rPr>
                <w:rFonts w:ascii="楷体_GB2312" w:eastAsia="楷体_GB2312" w:hAnsi="宋体" w:hint="eastAsia"/>
                <w:b/>
                <w:bCs/>
                <w:szCs w:val="21"/>
                <w:shd w:val="pct15" w:color="auto" w:fill="FFFFFF"/>
              </w:rPr>
              <w:t>额外给付</w:t>
            </w:r>
            <w:r w:rsidRPr="004205E8">
              <w:rPr>
                <w:rFonts w:ascii="楷体_GB2312" w:eastAsia="楷体_GB2312" w:hAnsi="宋体" w:hint="eastAsia"/>
                <w:b/>
                <w:bCs/>
                <w:szCs w:val="21"/>
                <w:shd w:val="pct15" w:color="auto" w:fill="FFFFFF"/>
              </w:rPr>
              <w:t>保险金</w:t>
            </w:r>
            <w:r w:rsidRPr="003E41BE">
              <w:rPr>
                <w:rFonts w:ascii="楷体_GB2312" w:eastAsia="楷体_GB2312" w:hAnsi="宋体" w:hint="eastAsia"/>
                <w:b/>
                <w:bCs/>
                <w:szCs w:val="21"/>
                <w:shd w:val="pct15" w:color="auto" w:fill="FFFFFF"/>
              </w:rPr>
              <w:t>的给付次数以一次为限。</w:t>
            </w:r>
          </w:p>
          <w:p w14:paraId="5CCAE0DE" w14:textId="2EF87C26" w:rsidR="00BD321A" w:rsidRPr="004205E8" w:rsidRDefault="00BD321A" w:rsidP="00BD321A">
            <w:pPr>
              <w:spacing w:line="320" w:lineRule="exact"/>
              <w:ind w:leftChars="60" w:left="126"/>
              <w:rPr>
                <w:rFonts w:ascii="楷体_GB2312" w:eastAsia="楷体_GB2312" w:hAnsi="宋体"/>
                <w:bCs/>
                <w:szCs w:val="21"/>
              </w:rPr>
            </w:pPr>
          </w:p>
        </w:tc>
      </w:tr>
      <w:tr w:rsidR="00BD321A" w14:paraId="766654E9" w14:textId="77777777" w:rsidTr="001177C0">
        <w:tc>
          <w:tcPr>
            <w:tcW w:w="855" w:type="dxa"/>
          </w:tcPr>
          <w:p w14:paraId="2FF00BF7" w14:textId="77777777" w:rsidR="00BD321A" w:rsidRDefault="00BD321A" w:rsidP="00BD321A">
            <w:pPr>
              <w:spacing w:line="320" w:lineRule="exact"/>
              <w:jc w:val="left"/>
              <w:rPr>
                <w:rFonts w:ascii="黑体" w:eastAsia="黑体" w:hAnsi="宋体"/>
                <w:szCs w:val="21"/>
              </w:rPr>
            </w:pPr>
          </w:p>
        </w:tc>
        <w:tc>
          <w:tcPr>
            <w:tcW w:w="1399" w:type="dxa"/>
          </w:tcPr>
          <w:p w14:paraId="2707C15F" w14:textId="68A87700"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轻度疾病豁免保险费</w:t>
            </w:r>
          </w:p>
        </w:tc>
        <w:tc>
          <w:tcPr>
            <w:tcW w:w="7430" w:type="dxa"/>
          </w:tcPr>
          <w:p w14:paraId="55EE5F32" w14:textId="4A73B744"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被保险人于本合同等待期</w:t>
            </w:r>
            <w:r>
              <w:rPr>
                <w:rFonts w:ascii="楷体_GB2312" w:eastAsia="楷体_GB2312" w:hAnsi="宋体"/>
                <w:szCs w:val="21"/>
              </w:rPr>
              <w:t>后</w:t>
            </w:r>
            <w:r>
              <w:rPr>
                <w:rFonts w:ascii="楷体_GB2312" w:eastAsia="楷体_GB2312" w:hAnsi="宋体" w:hint="eastAsia"/>
                <w:szCs w:val="21"/>
              </w:rPr>
              <w:t>经专科医生确诊初次发生本合同所指的轻度疾病（无论一种或多种），则自该疾病确诊日后本合同首个保险费约定支付日开始至本合同最后一次保险费约定支付日止，我们豁免前述期间内您应交纳的本合同的保险费，本合同继续有效。</w:t>
            </w:r>
          </w:p>
          <w:p w14:paraId="34C6E100" w14:textId="544A817F"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豁免保险费的，我们视同自被保险人该疾病确诊日起的续期保险费已经交纳。</w:t>
            </w:r>
          </w:p>
          <w:p w14:paraId="4CB27CB0" w14:textId="77777777" w:rsidR="00BD321A" w:rsidRDefault="00BD321A" w:rsidP="00BD321A">
            <w:pPr>
              <w:autoSpaceDE w:val="0"/>
              <w:autoSpaceDN w:val="0"/>
              <w:ind w:leftChars="60" w:left="126"/>
              <w:rPr>
                <w:rFonts w:ascii="楷体_GB2312" w:eastAsia="楷体_GB2312" w:hAnsi="宋体"/>
                <w:szCs w:val="21"/>
              </w:rPr>
            </w:pPr>
          </w:p>
        </w:tc>
      </w:tr>
      <w:tr w:rsidR="00BD321A" w14:paraId="36B7DA46" w14:textId="77777777" w:rsidTr="001177C0">
        <w:tc>
          <w:tcPr>
            <w:tcW w:w="855" w:type="dxa"/>
          </w:tcPr>
          <w:p w14:paraId="75E999E1" w14:textId="77777777" w:rsidR="00BD321A" w:rsidRDefault="00BD321A" w:rsidP="00BD321A">
            <w:pPr>
              <w:spacing w:line="320" w:lineRule="exact"/>
              <w:jc w:val="left"/>
              <w:rPr>
                <w:rFonts w:ascii="黑体" w:eastAsia="黑体" w:hAnsi="宋体"/>
                <w:szCs w:val="21"/>
              </w:rPr>
            </w:pPr>
          </w:p>
        </w:tc>
        <w:tc>
          <w:tcPr>
            <w:tcW w:w="1399" w:type="dxa"/>
          </w:tcPr>
          <w:p w14:paraId="1DC14274" w14:textId="66FADD23"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中度疾病</w:t>
            </w:r>
            <w:r>
              <w:rPr>
                <w:rFonts w:ascii="方正细黑一简体" w:eastAsia="方正细黑一简体" w:hAnsi="宋体" w:hint="eastAsia"/>
                <w:bCs/>
                <w:szCs w:val="21"/>
              </w:rPr>
              <w:t>豁免保险费</w:t>
            </w:r>
          </w:p>
        </w:tc>
        <w:tc>
          <w:tcPr>
            <w:tcW w:w="7430" w:type="dxa"/>
          </w:tcPr>
          <w:p w14:paraId="177E870E" w14:textId="05D8D442"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经专科医生确诊初次发生本合同所指的中度疾病（无论一种或多种），则自该疾病确诊日后本合同首个保险费约定支付日开始至本合同最后一次保险费约定支付日止，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C0FF575" w14:textId="6A538DBD"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1A1F1D68" w14:textId="77777777" w:rsidR="00BD321A" w:rsidRDefault="00BD321A" w:rsidP="00BD321A">
            <w:pPr>
              <w:autoSpaceDE w:val="0"/>
              <w:autoSpaceDN w:val="0"/>
              <w:ind w:leftChars="60" w:left="126"/>
              <w:rPr>
                <w:rFonts w:ascii="楷体_GB2312" w:eastAsia="楷体_GB2312" w:hAnsi="宋体"/>
                <w:szCs w:val="21"/>
              </w:rPr>
            </w:pPr>
          </w:p>
        </w:tc>
      </w:tr>
      <w:tr w:rsidR="00BD321A" w14:paraId="664F70D1" w14:textId="77777777" w:rsidTr="001177C0">
        <w:tc>
          <w:tcPr>
            <w:tcW w:w="855" w:type="dxa"/>
          </w:tcPr>
          <w:p w14:paraId="75F8F7F9" w14:textId="77777777" w:rsidR="00BD321A" w:rsidRDefault="00BD321A" w:rsidP="00BD321A">
            <w:pPr>
              <w:spacing w:line="320" w:lineRule="exact"/>
              <w:jc w:val="left"/>
              <w:rPr>
                <w:rFonts w:ascii="黑体" w:eastAsia="黑体" w:hAnsi="宋体"/>
                <w:szCs w:val="21"/>
              </w:rPr>
            </w:pPr>
          </w:p>
        </w:tc>
        <w:tc>
          <w:tcPr>
            <w:tcW w:w="1399" w:type="dxa"/>
          </w:tcPr>
          <w:p w14:paraId="6B4E012B" w14:textId="3B486D62"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重度疾病</w:t>
            </w:r>
            <w:r>
              <w:rPr>
                <w:rFonts w:ascii="方正细黑一简体" w:eastAsia="方正细黑一简体" w:hAnsi="宋体" w:hint="eastAsia"/>
                <w:bCs/>
                <w:szCs w:val="21"/>
              </w:rPr>
              <w:t>豁免保险费</w:t>
            </w:r>
          </w:p>
        </w:tc>
        <w:tc>
          <w:tcPr>
            <w:tcW w:w="7430" w:type="dxa"/>
          </w:tcPr>
          <w:p w14:paraId="64992762" w14:textId="5DA7EFF3"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w:t>
            </w:r>
            <w:r>
              <w:rPr>
                <w:rFonts w:ascii="楷体_GB2312" w:eastAsia="楷体_GB2312" w:hAnsi="宋体" w:hint="eastAsia"/>
                <w:szCs w:val="21"/>
              </w:rPr>
              <w:t>重</w:t>
            </w:r>
            <w:r w:rsidRPr="00A1229A">
              <w:rPr>
                <w:rFonts w:ascii="楷体_GB2312" w:eastAsia="楷体_GB2312" w:hAnsi="宋体" w:hint="eastAsia"/>
                <w:szCs w:val="21"/>
              </w:rPr>
              <w:t>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288D22F" w14:textId="0EAD1B77"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2A8FB640" w14:textId="77777777" w:rsidR="00BD321A" w:rsidRDefault="00BD321A" w:rsidP="00BD321A">
            <w:pPr>
              <w:autoSpaceDE w:val="0"/>
              <w:autoSpaceDN w:val="0"/>
              <w:ind w:leftChars="60" w:left="126"/>
              <w:rPr>
                <w:rFonts w:ascii="楷体_GB2312" w:eastAsia="楷体_GB2312" w:hAnsi="宋体"/>
                <w:szCs w:val="21"/>
              </w:rPr>
            </w:pPr>
          </w:p>
        </w:tc>
      </w:tr>
      <w:tr w:rsidR="00BD321A" w14:paraId="0B040BF6" w14:textId="77777777" w:rsidTr="001177C0">
        <w:tc>
          <w:tcPr>
            <w:tcW w:w="855" w:type="dxa"/>
          </w:tcPr>
          <w:p w14:paraId="4ED45AD7" w14:textId="77777777" w:rsidR="00BD321A" w:rsidRDefault="00BD321A" w:rsidP="00BD321A">
            <w:pPr>
              <w:spacing w:line="320" w:lineRule="exact"/>
              <w:jc w:val="left"/>
              <w:rPr>
                <w:rFonts w:ascii="黑体" w:eastAsia="黑体" w:hAnsi="宋体"/>
                <w:szCs w:val="21"/>
              </w:rPr>
            </w:pPr>
          </w:p>
        </w:tc>
        <w:tc>
          <w:tcPr>
            <w:tcW w:w="1399" w:type="dxa"/>
          </w:tcPr>
          <w:p w14:paraId="43ADCF09" w14:textId="77777777" w:rsidR="00BD321A" w:rsidRDefault="00BD321A" w:rsidP="00BD321A">
            <w:pPr>
              <w:spacing w:line="320" w:lineRule="exact"/>
              <w:jc w:val="left"/>
              <w:rPr>
                <w:rFonts w:ascii="方正细黑一简体" w:eastAsia="方正细黑一简体" w:hAnsi="宋体"/>
                <w:bCs/>
                <w:szCs w:val="21"/>
              </w:rPr>
            </w:pPr>
          </w:p>
        </w:tc>
        <w:tc>
          <w:tcPr>
            <w:tcW w:w="7430" w:type="dxa"/>
          </w:tcPr>
          <w:p w14:paraId="7DEC5971" w14:textId="22036412"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若被保险人确诊时符合轻度疾病保险金给付条件，且同时符合中度疾病保险金给付条件的，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仅给付中度疾病保险金，而不予给付轻度疾病保险金。</w:t>
            </w:r>
          </w:p>
          <w:p w14:paraId="6F3047B2"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p>
          <w:p w14:paraId="2A3B7D6A" w14:textId="06FFB8C7"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若被保险人确诊时符合重度疾病保险金或高度残疾保险金（若有）给付条件，且同时符合轻度疾病保险金或中度疾病保险金给付条件的，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仅给付重度疾病保险金或高度残疾保险金</w:t>
            </w:r>
            <w:r>
              <w:rPr>
                <w:rFonts w:ascii="楷体_GB2312" w:eastAsia="楷体_GB2312" w:hAnsi="宋体" w:hint="eastAsia"/>
                <w:b/>
                <w:szCs w:val="21"/>
                <w:shd w:val="pct15" w:color="auto" w:fill="FFFFFF"/>
              </w:rPr>
              <w:t>（若有）</w:t>
            </w:r>
            <w:r w:rsidRPr="003E41BE">
              <w:rPr>
                <w:rFonts w:ascii="楷体_GB2312" w:eastAsia="楷体_GB2312" w:hAnsi="宋体" w:hint="eastAsia"/>
                <w:b/>
                <w:szCs w:val="21"/>
                <w:shd w:val="pct15" w:color="auto" w:fill="FFFFFF"/>
              </w:rPr>
              <w:t>中的一项，而不予给付轻度疾病保险金或中度疾病保险金。</w:t>
            </w:r>
          </w:p>
          <w:p w14:paraId="75ADAA1F"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0C802176" w14:textId="11E57EAE" w:rsidR="00BD321A" w:rsidRDefault="00BD321A" w:rsidP="00BD321A">
            <w:pPr>
              <w:spacing w:line="320" w:lineRule="exact"/>
              <w:ind w:leftChars="60" w:left="126"/>
              <w:rPr>
                <w:rFonts w:ascii="楷体_GB2312" w:eastAsia="楷体_GB2312" w:hAnsi="宋体"/>
                <w:b/>
                <w:szCs w:val="21"/>
                <w:shd w:val="pct15" w:color="auto" w:fill="FFFFFF"/>
              </w:rPr>
            </w:pPr>
            <w:r w:rsidRPr="00555484">
              <w:rPr>
                <w:rFonts w:ascii="楷体_GB2312" w:eastAsia="楷体_GB2312" w:hAnsi="宋体" w:hint="eastAsia"/>
                <w:b/>
                <w:szCs w:val="21"/>
                <w:shd w:val="pct15" w:color="auto" w:fill="FFFFFF"/>
              </w:rPr>
              <w:t>若被保险人确诊时符合“恶性肿瘤——重度”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555484">
              <w:rPr>
                <w:rFonts w:ascii="楷体_GB2312" w:eastAsia="楷体_GB2312" w:hAnsi="宋体" w:hint="eastAsia"/>
                <w:b/>
                <w:szCs w:val="21"/>
                <w:shd w:val="pct15" w:color="auto" w:fill="FFFFFF"/>
              </w:rPr>
              <w:t>仅给付“恶性肿瘤——重度”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保险金（若有），而不予给付轻度疾病保险金或中度疾病保险金。</w:t>
            </w:r>
          </w:p>
          <w:p w14:paraId="02C09CA3" w14:textId="5EF36462" w:rsidR="00BD321A" w:rsidRDefault="00BD321A" w:rsidP="00BD321A">
            <w:pPr>
              <w:spacing w:line="320" w:lineRule="exact"/>
              <w:ind w:leftChars="60" w:left="126"/>
              <w:rPr>
                <w:rFonts w:ascii="楷体_GB2312" w:eastAsia="楷体_GB2312" w:hAnsi="宋体"/>
                <w:b/>
                <w:szCs w:val="21"/>
                <w:shd w:val="pct15" w:color="auto" w:fill="FFFFFF"/>
              </w:rPr>
            </w:pPr>
          </w:p>
          <w:p w14:paraId="549BE0C2" w14:textId="5D6B39D0" w:rsidR="00BD321A" w:rsidRDefault="00BD321A" w:rsidP="00BD321A">
            <w:pPr>
              <w:spacing w:line="320" w:lineRule="exact"/>
              <w:ind w:leftChars="60" w:left="126"/>
              <w:rPr>
                <w:rFonts w:ascii="楷体_GB2312" w:eastAsia="楷体_GB2312" w:hAnsi="宋体"/>
                <w:b/>
                <w:szCs w:val="21"/>
                <w:shd w:val="pct15" w:color="auto" w:fill="FFFFFF"/>
              </w:rPr>
            </w:pPr>
            <w:r w:rsidRPr="006633BD">
              <w:rPr>
                <w:rFonts w:ascii="楷体_GB2312" w:eastAsia="楷体_GB2312" w:hAnsi="宋体" w:hint="eastAsia"/>
                <w:b/>
                <w:szCs w:val="21"/>
                <w:shd w:val="pct15" w:color="auto" w:fill="FFFFFF"/>
              </w:rPr>
              <w:t>若您</w:t>
            </w:r>
            <w:r>
              <w:rPr>
                <w:rFonts w:ascii="楷体_GB2312" w:eastAsia="楷体_GB2312" w:hAnsi="宋体" w:hint="eastAsia"/>
                <w:b/>
                <w:szCs w:val="21"/>
                <w:shd w:val="pct15" w:color="auto" w:fill="FFFFFF"/>
              </w:rPr>
              <w:t>在投保时</w:t>
            </w:r>
            <w:r w:rsidRPr="006633BD">
              <w:rPr>
                <w:rFonts w:ascii="楷体_GB2312" w:eastAsia="楷体_GB2312" w:hAnsi="宋体" w:hint="eastAsia"/>
                <w:b/>
                <w:szCs w:val="21"/>
                <w:shd w:val="pct15" w:color="auto" w:fill="FFFFFF"/>
              </w:rPr>
              <w:t>未</w:t>
            </w:r>
            <w:r>
              <w:rPr>
                <w:rFonts w:ascii="楷体_GB2312" w:eastAsia="楷体_GB2312" w:hAnsi="宋体" w:hint="eastAsia"/>
                <w:b/>
                <w:szCs w:val="21"/>
                <w:shd w:val="pct15" w:color="auto" w:fill="FFFFFF"/>
              </w:rPr>
              <w:t>选择</w:t>
            </w:r>
            <w:r w:rsidRPr="006633BD">
              <w:rPr>
                <w:rFonts w:ascii="楷体_GB2312" w:eastAsia="楷体_GB2312" w:hAnsi="宋体" w:hint="eastAsia"/>
                <w:b/>
                <w:szCs w:val="21"/>
                <w:shd w:val="pct15" w:color="auto" w:fill="FFFFFF"/>
              </w:rPr>
              <w:t>可选责任一，被保险人身故，</w:t>
            </w:r>
            <w:r>
              <w:rPr>
                <w:rFonts w:ascii="楷体_GB2312" w:eastAsia="楷体_GB2312" w:hAnsi="宋体" w:hint="eastAsia"/>
                <w:b/>
                <w:szCs w:val="21"/>
                <w:shd w:val="pct15" w:color="auto" w:fill="FFFFFF"/>
              </w:rPr>
              <w:t>我们</w:t>
            </w:r>
            <w:r w:rsidRPr="006633BD">
              <w:rPr>
                <w:rFonts w:ascii="楷体_GB2312" w:eastAsia="楷体_GB2312" w:hAnsi="宋体" w:hint="eastAsia"/>
                <w:b/>
                <w:szCs w:val="21"/>
                <w:shd w:val="pct15" w:color="auto" w:fill="FFFFFF"/>
              </w:rPr>
              <w:t>不承担保险责任，本合同终止。</w:t>
            </w:r>
          </w:p>
          <w:p w14:paraId="474707D3" w14:textId="77777777" w:rsidR="00BD321A" w:rsidRPr="00A02315" w:rsidRDefault="00BD321A" w:rsidP="00BD321A">
            <w:pPr>
              <w:spacing w:line="320" w:lineRule="exact"/>
              <w:ind w:leftChars="60" w:left="126"/>
              <w:rPr>
                <w:rFonts w:ascii="楷体_GB2312" w:eastAsia="楷体_GB2312" w:hAnsi="宋体"/>
                <w:szCs w:val="21"/>
              </w:rPr>
            </w:pPr>
          </w:p>
        </w:tc>
      </w:tr>
      <w:tr w:rsidR="00BD321A" w14:paraId="556B4114" w14:textId="77777777" w:rsidTr="001177C0">
        <w:tc>
          <w:tcPr>
            <w:tcW w:w="855" w:type="dxa"/>
          </w:tcPr>
          <w:p w14:paraId="354B9BD5" w14:textId="170EDC8D" w:rsidR="00BD321A" w:rsidRDefault="00BD321A" w:rsidP="00BD321A">
            <w:pPr>
              <w:spacing w:line="320" w:lineRule="exact"/>
              <w:jc w:val="left"/>
              <w:rPr>
                <w:rFonts w:ascii="黑体" w:eastAsia="黑体" w:hAnsi="宋体"/>
                <w:szCs w:val="21"/>
              </w:rPr>
            </w:pPr>
            <w:r>
              <w:rPr>
                <w:rFonts w:ascii="黑体" w:eastAsia="黑体" w:hAnsi="宋体"/>
                <w:szCs w:val="21"/>
              </w:rPr>
              <w:t>2.4.</w:t>
            </w:r>
            <w:r>
              <w:rPr>
                <w:rFonts w:ascii="黑体" w:eastAsia="黑体" w:hAnsi="宋体" w:hint="eastAsia"/>
                <w:szCs w:val="21"/>
              </w:rPr>
              <w:t>3</w:t>
            </w:r>
          </w:p>
        </w:tc>
        <w:tc>
          <w:tcPr>
            <w:tcW w:w="1399" w:type="dxa"/>
          </w:tcPr>
          <w:p w14:paraId="30A60E73"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可选责任一</w:t>
            </w:r>
          </w:p>
        </w:tc>
        <w:tc>
          <w:tcPr>
            <w:tcW w:w="7430" w:type="dxa"/>
          </w:tcPr>
          <w:p w14:paraId="6D8523F9" w14:textId="77777777" w:rsidR="00BD321A" w:rsidRDefault="00BD321A" w:rsidP="00BD321A">
            <w:pPr>
              <w:spacing w:line="320" w:lineRule="exact"/>
              <w:rPr>
                <w:rFonts w:ascii="楷体_GB2312" w:eastAsia="楷体_GB2312" w:hAnsi="宋体"/>
                <w:bCs/>
                <w:szCs w:val="21"/>
              </w:rPr>
            </w:pPr>
          </w:p>
          <w:p w14:paraId="27C1EB43" w14:textId="77777777" w:rsidR="00BD321A" w:rsidRDefault="00BD321A" w:rsidP="00BD321A">
            <w:pPr>
              <w:spacing w:line="320" w:lineRule="exact"/>
              <w:rPr>
                <w:rFonts w:ascii="楷体_GB2312" w:eastAsia="楷体_GB2312" w:hAnsi="宋体"/>
                <w:bCs/>
                <w:szCs w:val="21"/>
              </w:rPr>
            </w:pPr>
          </w:p>
        </w:tc>
      </w:tr>
      <w:tr w:rsidR="00BD321A" w14:paraId="3D664B0D" w14:textId="77777777" w:rsidTr="001177C0">
        <w:tc>
          <w:tcPr>
            <w:tcW w:w="855" w:type="dxa"/>
          </w:tcPr>
          <w:p w14:paraId="0EAC9102" w14:textId="77777777" w:rsidR="00BD321A" w:rsidRDefault="00BD321A" w:rsidP="00BD321A">
            <w:pPr>
              <w:spacing w:line="320" w:lineRule="exact"/>
              <w:jc w:val="left"/>
              <w:rPr>
                <w:rFonts w:ascii="黑体" w:eastAsia="黑体" w:hAnsi="宋体"/>
                <w:szCs w:val="21"/>
              </w:rPr>
            </w:pPr>
          </w:p>
        </w:tc>
        <w:tc>
          <w:tcPr>
            <w:tcW w:w="1399" w:type="dxa"/>
          </w:tcPr>
          <w:p w14:paraId="0D43AD0E" w14:textId="731B54D4"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身故保险金</w:t>
            </w:r>
          </w:p>
        </w:tc>
        <w:tc>
          <w:tcPr>
            <w:tcW w:w="7430" w:type="dxa"/>
          </w:tcPr>
          <w:p w14:paraId="18161AEC" w14:textId="7595D599"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w:t>
            </w:r>
            <w:r w:rsidRPr="004A4891">
              <w:rPr>
                <w:rFonts w:ascii="楷体_GB2312" w:eastAsia="楷体_GB2312" w:hAnsi="宋体" w:hint="eastAsia"/>
                <w:b/>
                <w:szCs w:val="21"/>
              </w:rPr>
              <w:t>保单周年日</w:t>
            </w:r>
            <w:r>
              <w:rPr>
                <w:rFonts w:ascii="楷体_GB2312" w:eastAsia="楷体_GB2312" w:hAnsi="宋体" w:hint="eastAsia"/>
                <w:szCs w:val="21"/>
              </w:rPr>
              <w:t>（见释义）零时前身故，本合同终止，我们按以下两项中金额较大者给付身故保险金：</w:t>
            </w:r>
          </w:p>
          <w:p w14:paraId="23139D4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w:t>
            </w:r>
            <w:r>
              <w:rPr>
                <w:rFonts w:ascii="楷体_GB2312" w:eastAsia="楷体_GB2312" w:hAnsi="宋体" w:hint="eastAsia"/>
                <w:szCs w:val="21"/>
              </w:rPr>
              <w:t>）被保险人身故时本合同累计所交保险费（不计利息）；</w:t>
            </w:r>
          </w:p>
          <w:p w14:paraId="4285D3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w:t>
            </w:r>
            <w:r>
              <w:rPr>
                <w:rFonts w:ascii="楷体_GB2312" w:eastAsia="楷体_GB2312" w:hAnsi="宋体" w:hint="eastAsia"/>
                <w:szCs w:val="21"/>
              </w:rPr>
              <w:t>）被保险人身故时本合同的现金价值。</w:t>
            </w:r>
          </w:p>
          <w:p w14:paraId="7A7F0983" w14:textId="5A48BA9F"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周岁的保单周年日零时起身故，我们按本合同基本保险金额给付身故保险金，给付后本合同终止。</w:t>
            </w:r>
          </w:p>
          <w:p w14:paraId="789D161D" w14:textId="77777777" w:rsidR="00BD321A" w:rsidRDefault="00BD321A" w:rsidP="00BD321A">
            <w:pPr>
              <w:spacing w:line="320" w:lineRule="exact"/>
              <w:ind w:leftChars="60" w:left="126"/>
              <w:rPr>
                <w:rFonts w:ascii="楷体_GB2312" w:eastAsia="楷体_GB2312" w:hAnsi="宋体"/>
                <w:bCs/>
                <w:szCs w:val="21"/>
              </w:rPr>
            </w:pPr>
          </w:p>
        </w:tc>
      </w:tr>
      <w:tr w:rsidR="00BD321A" w14:paraId="08E5F576" w14:textId="77777777" w:rsidTr="001177C0">
        <w:tc>
          <w:tcPr>
            <w:tcW w:w="855" w:type="dxa"/>
          </w:tcPr>
          <w:p w14:paraId="1859F696" w14:textId="77777777" w:rsidR="00BD321A" w:rsidRDefault="00BD321A" w:rsidP="00BD321A">
            <w:pPr>
              <w:spacing w:line="320" w:lineRule="exact"/>
              <w:jc w:val="left"/>
              <w:rPr>
                <w:rFonts w:ascii="黑体" w:eastAsia="黑体" w:hAnsi="宋体"/>
                <w:szCs w:val="21"/>
              </w:rPr>
            </w:pPr>
          </w:p>
        </w:tc>
        <w:tc>
          <w:tcPr>
            <w:tcW w:w="1399" w:type="dxa"/>
          </w:tcPr>
          <w:p w14:paraId="4E558932"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高度残疾保险金</w:t>
            </w:r>
          </w:p>
        </w:tc>
        <w:tc>
          <w:tcPr>
            <w:tcW w:w="7430" w:type="dxa"/>
          </w:tcPr>
          <w:p w14:paraId="55303CA3" w14:textId="332C599A"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周岁的保单周年日零时前高度残疾，本合同终止，我们按以下两项中金额较大者</w:t>
            </w:r>
            <w:r>
              <w:rPr>
                <w:rFonts w:ascii="楷体_GB2312" w:eastAsia="楷体_GB2312" w:hAnsi="宋体"/>
                <w:szCs w:val="21"/>
              </w:rPr>
              <w:t>给付</w:t>
            </w:r>
            <w:r>
              <w:rPr>
                <w:rFonts w:ascii="楷体_GB2312" w:eastAsia="楷体_GB2312" w:hAnsi="宋体" w:hint="eastAsia"/>
                <w:szCs w:val="21"/>
              </w:rPr>
              <w:t>高度残疾保险金：</w:t>
            </w:r>
          </w:p>
          <w:p w14:paraId="36931FF1"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1）被保险人</w:t>
            </w:r>
            <w:r>
              <w:rPr>
                <w:rFonts w:ascii="楷体_GB2312" w:eastAsia="楷体_GB2312" w:hAnsi="宋体" w:hint="eastAsia"/>
                <w:szCs w:val="21"/>
              </w:rPr>
              <w:t>高度残疾</w:t>
            </w:r>
            <w:r>
              <w:rPr>
                <w:rFonts w:ascii="楷体_GB2312" w:eastAsia="楷体_GB2312" w:hAnsi="宋体"/>
                <w:szCs w:val="21"/>
              </w:rPr>
              <w:t>时</w:t>
            </w:r>
            <w:r>
              <w:rPr>
                <w:rFonts w:ascii="楷体_GB2312" w:eastAsia="楷体_GB2312" w:hAnsi="宋体" w:hint="eastAsia"/>
                <w:szCs w:val="21"/>
              </w:rPr>
              <w:t>本合同累计所交保险费（不计利息）</w:t>
            </w:r>
            <w:r>
              <w:rPr>
                <w:rFonts w:ascii="楷体_GB2312" w:eastAsia="楷体_GB2312" w:hAnsi="宋体"/>
                <w:szCs w:val="21"/>
              </w:rPr>
              <w:t>；</w:t>
            </w:r>
          </w:p>
          <w:p w14:paraId="453D3B8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2）被保险人</w:t>
            </w:r>
            <w:r>
              <w:rPr>
                <w:rFonts w:ascii="楷体_GB2312" w:eastAsia="楷体_GB2312" w:hAnsi="宋体" w:hint="eastAsia"/>
                <w:szCs w:val="21"/>
              </w:rPr>
              <w:t>高度残疾</w:t>
            </w:r>
            <w:r>
              <w:rPr>
                <w:rFonts w:ascii="楷体_GB2312" w:eastAsia="楷体_GB2312" w:hAnsi="宋体"/>
                <w:szCs w:val="21"/>
              </w:rPr>
              <w:t>时本合同的现金价值。</w:t>
            </w:r>
          </w:p>
          <w:p w14:paraId="0BBBD4E0" w14:textId="614F1E77"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周岁的保单周年日零时起高度残疾，我们按本合同基本保险金额给付高度残疾保险金，给付后本合同终止。</w:t>
            </w:r>
          </w:p>
          <w:p w14:paraId="3128DC78" w14:textId="77777777" w:rsidR="00BD321A" w:rsidRDefault="00BD321A" w:rsidP="00BD321A">
            <w:pPr>
              <w:spacing w:line="320" w:lineRule="exact"/>
              <w:ind w:leftChars="60" w:left="126"/>
              <w:rPr>
                <w:rFonts w:ascii="楷体_GB2312" w:eastAsia="楷体_GB2312" w:hAnsi="宋体"/>
                <w:bCs/>
                <w:szCs w:val="21"/>
              </w:rPr>
            </w:pPr>
          </w:p>
          <w:p w14:paraId="77895708" w14:textId="0C66093E" w:rsidR="00BD321A" w:rsidRPr="003E41BE" w:rsidRDefault="00BD321A" w:rsidP="00BD321A">
            <w:pPr>
              <w:spacing w:line="320" w:lineRule="exact"/>
              <w:ind w:leftChars="60" w:left="126"/>
              <w:textAlignment w:val="auto"/>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本合同的首次重度疾病保险金、身故保险金和高度残疾保险金</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仅给付一项，首次重度疾病保险金、身故保险金和高度残疾保险金的给付次数以一次为限。</w:t>
            </w:r>
          </w:p>
          <w:p w14:paraId="6A6A3E53" w14:textId="03CB8137" w:rsidR="00BD321A" w:rsidRPr="00C54425" w:rsidRDefault="00BD321A" w:rsidP="00BD321A">
            <w:pPr>
              <w:spacing w:line="320" w:lineRule="exact"/>
              <w:ind w:leftChars="60" w:left="126"/>
              <w:rPr>
                <w:rFonts w:ascii="楷体_GB2312" w:eastAsia="楷体_GB2312" w:hAnsi="宋体"/>
                <w:bCs/>
                <w:szCs w:val="21"/>
              </w:rPr>
            </w:pPr>
          </w:p>
        </w:tc>
      </w:tr>
      <w:tr w:rsidR="00BD321A" w14:paraId="03C7163D" w14:textId="1D908776" w:rsidTr="001177C0">
        <w:tc>
          <w:tcPr>
            <w:tcW w:w="855" w:type="dxa"/>
          </w:tcPr>
          <w:p w14:paraId="3EB6A321" w14:textId="2C398B1D"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4</w:t>
            </w:r>
          </w:p>
        </w:tc>
        <w:tc>
          <w:tcPr>
            <w:tcW w:w="1399" w:type="dxa"/>
          </w:tcPr>
          <w:p w14:paraId="7F9D1003" w14:textId="369AB053"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可选责任二</w:t>
            </w:r>
          </w:p>
        </w:tc>
        <w:tc>
          <w:tcPr>
            <w:tcW w:w="7430" w:type="dxa"/>
          </w:tcPr>
          <w:p w14:paraId="23347426" w14:textId="67A71BD9" w:rsidR="00BD321A" w:rsidRDefault="00BD321A" w:rsidP="00BD321A">
            <w:pPr>
              <w:spacing w:line="320" w:lineRule="exact"/>
              <w:ind w:leftChars="60" w:left="126"/>
              <w:rPr>
                <w:rFonts w:ascii="楷体_GB2312" w:eastAsia="楷体_GB2312" w:hAnsi="宋体"/>
                <w:b/>
                <w:szCs w:val="21"/>
              </w:rPr>
            </w:pPr>
          </w:p>
          <w:p w14:paraId="477C39ED" w14:textId="10E4334B" w:rsidR="00BD321A" w:rsidRDefault="00BD321A" w:rsidP="00BD321A">
            <w:pPr>
              <w:spacing w:line="320" w:lineRule="exact"/>
              <w:ind w:leftChars="60" w:left="126"/>
              <w:rPr>
                <w:rFonts w:ascii="楷体_GB2312" w:eastAsia="楷体_GB2312" w:hAnsi="宋体"/>
                <w:b/>
                <w:szCs w:val="21"/>
              </w:rPr>
            </w:pPr>
          </w:p>
        </w:tc>
      </w:tr>
      <w:tr w:rsidR="00BD321A" w14:paraId="745DC5E7" w14:textId="77777777" w:rsidTr="001177C0">
        <w:tc>
          <w:tcPr>
            <w:tcW w:w="855" w:type="dxa"/>
          </w:tcPr>
          <w:p w14:paraId="37EEAC7A" w14:textId="77777777" w:rsidR="00BD321A" w:rsidRDefault="00BD321A" w:rsidP="00BD321A">
            <w:pPr>
              <w:spacing w:line="320" w:lineRule="exact"/>
              <w:jc w:val="left"/>
              <w:rPr>
                <w:rFonts w:ascii="黑体" w:eastAsia="黑体" w:hAnsi="宋体"/>
                <w:szCs w:val="21"/>
              </w:rPr>
            </w:pPr>
          </w:p>
        </w:tc>
        <w:tc>
          <w:tcPr>
            <w:tcW w:w="1399" w:type="dxa"/>
          </w:tcPr>
          <w:p w14:paraId="5A5B976A" w14:textId="18D57CBF" w:rsidR="00BD321A" w:rsidRDefault="00BD321A" w:rsidP="00BD321A">
            <w:pPr>
              <w:spacing w:line="320" w:lineRule="exact"/>
              <w:jc w:val="left"/>
              <w:rPr>
                <w:rFonts w:ascii="方正细黑一简体" w:eastAsia="方正细黑一简体" w:hAnsi="宋体"/>
                <w:bCs/>
                <w:szCs w:val="21"/>
              </w:rPr>
            </w:pPr>
            <w:r w:rsidRPr="00AA2B48">
              <w:rPr>
                <w:rFonts w:ascii="方正细黑一简体" w:eastAsia="方正细黑一简体" w:hAnsi="宋体" w:hint="eastAsia"/>
                <w:bCs/>
                <w:szCs w:val="21"/>
              </w:rPr>
              <w:t>“恶性肿瘤——重度”</w:t>
            </w:r>
            <w:r>
              <w:rPr>
                <w:rFonts w:ascii="方正细黑一简体" w:eastAsia="方正细黑一简体" w:hAnsi="宋体" w:hint="eastAsia"/>
                <w:bCs/>
                <w:szCs w:val="21"/>
              </w:rPr>
              <w:t>医疗津贴</w:t>
            </w:r>
            <w:r w:rsidRPr="00AA2B48">
              <w:rPr>
                <w:rFonts w:ascii="方正细黑一简体" w:eastAsia="方正细黑一简体" w:hAnsi="宋体" w:hint="eastAsia"/>
                <w:bCs/>
                <w:szCs w:val="21"/>
              </w:rPr>
              <w:t>保险金</w:t>
            </w:r>
          </w:p>
        </w:tc>
        <w:tc>
          <w:tcPr>
            <w:tcW w:w="7430" w:type="dxa"/>
          </w:tcPr>
          <w:p w14:paraId="511F6DD9" w14:textId="77777777" w:rsidR="00BD321A" w:rsidRDefault="00BD321A" w:rsidP="00BD321A">
            <w:pPr>
              <w:spacing w:line="320" w:lineRule="exact"/>
              <w:ind w:leftChars="60" w:left="126"/>
              <w:rPr>
                <w:rFonts w:ascii="楷体_GB2312" w:eastAsia="楷体_GB2312" w:hAnsi="宋体"/>
                <w:szCs w:val="21"/>
              </w:rPr>
            </w:pPr>
            <w:r w:rsidRPr="008B229B">
              <w:rPr>
                <w:rFonts w:ascii="楷体_GB2312" w:eastAsia="楷体_GB2312" w:hAnsi="宋体" w:hint="eastAsia"/>
                <w:szCs w:val="21"/>
              </w:rPr>
              <w:t>“恶性肿瘤——重度”医疗津贴保险金</w:t>
            </w:r>
            <w:r>
              <w:rPr>
                <w:rFonts w:ascii="楷体_GB2312" w:eastAsia="楷体_GB2312" w:hAnsi="宋体" w:hint="eastAsia"/>
                <w:szCs w:val="21"/>
              </w:rPr>
              <w:t>责任包括“第一次‘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”、“第二次‘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”、“第三次‘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”和“第四次及以后‘</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w:t>
            </w:r>
          </w:p>
          <w:p w14:paraId="06CCA836" w14:textId="77777777" w:rsidR="00BD321A" w:rsidRDefault="00BD321A" w:rsidP="00BD321A">
            <w:pPr>
              <w:spacing w:line="320" w:lineRule="exact"/>
              <w:ind w:leftChars="60" w:left="126"/>
              <w:rPr>
                <w:rFonts w:ascii="楷体_GB2312" w:eastAsia="楷体_GB2312" w:hAnsi="宋体"/>
                <w:b/>
                <w:szCs w:val="21"/>
              </w:rPr>
            </w:pPr>
          </w:p>
        </w:tc>
      </w:tr>
      <w:tr w:rsidR="00BD321A" w14:paraId="70DC3C3D" w14:textId="77777777" w:rsidTr="001177C0">
        <w:tc>
          <w:tcPr>
            <w:tcW w:w="855" w:type="dxa"/>
          </w:tcPr>
          <w:p w14:paraId="18DEB113" w14:textId="77777777" w:rsidR="00BD321A" w:rsidRDefault="00BD321A" w:rsidP="00BD321A">
            <w:pPr>
              <w:spacing w:line="320" w:lineRule="exact"/>
              <w:jc w:val="left"/>
              <w:rPr>
                <w:rFonts w:ascii="黑体" w:eastAsia="黑体" w:hAnsi="宋体"/>
                <w:szCs w:val="21"/>
              </w:rPr>
            </w:pPr>
          </w:p>
        </w:tc>
        <w:tc>
          <w:tcPr>
            <w:tcW w:w="1399" w:type="dxa"/>
          </w:tcPr>
          <w:p w14:paraId="323BE225" w14:textId="1903E6C8" w:rsidR="00BD321A" w:rsidRPr="00A873CC" w:rsidRDefault="00BD321A" w:rsidP="00BD321A">
            <w:pPr>
              <w:spacing w:line="320" w:lineRule="exact"/>
              <w:jc w:val="left"/>
              <w:rPr>
                <w:rFonts w:ascii="方正细黑一简体" w:eastAsia="方正细黑一简体" w:hAnsi="宋体"/>
                <w:bCs/>
                <w:szCs w:val="21"/>
              </w:rPr>
            </w:pPr>
            <w:r>
              <w:rPr>
                <w:rFonts w:ascii="楷体_GB2312" w:eastAsia="楷体_GB2312" w:hAnsi="宋体" w:hint="eastAsia"/>
                <w:b/>
                <w:szCs w:val="21"/>
              </w:rPr>
              <w:t>第一次</w:t>
            </w:r>
            <w:r w:rsidRPr="009A71CC">
              <w:rPr>
                <w:rFonts w:ascii="楷体_GB2312" w:eastAsia="楷体_GB2312" w:hAnsi="宋体" w:hint="eastAsia"/>
                <w:b/>
                <w:szCs w:val="21"/>
              </w:rPr>
              <w:t>“恶性肿瘤——重度”医疗津贴保险金</w:t>
            </w:r>
          </w:p>
        </w:tc>
        <w:tc>
          <w:tcPr>
            <w:tcW w:w="7430" w:type="dxa"/>
          </w:tcPr>
          <w:p w14:paraId="236746AA" w14:textId="02E581B1" w:rsidR="00BD321A" w:rsidRPr="003E41BE" w:rsidRDefault="00BD321A" w:rsidP="00BD321A">
            <w:pPr>
              <w:spacing w:line="320" w:lineRule="exact"/>
              <w:ind w:leftChars="60" w:left="126"/>
              <w:rPr>
                <w:rFonts w:ascii="楷体_GB2312" w:eastAsia="楷体_GB2312" w:hAnsi="宋体"/>
                <w:bCs/>
                <w:szCs w:val="21"/>
                <w:shd w:val="pct15" w:color="auto" w:fill="FFFFFF"/>
              </w:rPr>
            </w:pPr>
            <w:r w:rsidRPr="00A1229A">
              <w:rPr>
                <w:rFonts w:ascii="楷体_GB2312" w:eastAsia="楷体_GB2312" w:hAnsi="宋体" w:hint="eastAsia"/>
                <w:bCs/>
                <w:szCs w:val="21"/>
              </w:rPr>
              <w:t>被保险人于本合同</w:t>
            </w:r>
            <w:r>
              <w:rPr>
                <w:rFonts w:ascii="楷体_GB2312" w:eastAsia="楷体_GB2312" w:hAnsi="宋体" w:hint="eastAsia"/>
                <w:szCs w:val="21"/>
              </w:rPr>
              <w:t>等待期</w:t>
            </w:r>
            <w:r w:rsidRPr="00A1229A">
              <w:rPr>
                <w:rFonts w:ascii="楷体_GB2312" w:eastAsia="楷体_GB2312" w:hAnsi="宋体" w:hint="eastAsia"/>
                <w:bCs/>
                <w:szCs w:val="21"/>
              </w:rPr>
              <w:t>后</w:t>
            </w:r>
            <w:r w:rsidRPr="00A1229A">
              <w:rPr>
                <w:rFonts w:ascii="楷体_GB2312" w:eastAsia="楷体_GB2312" w:hAnsi="宋体" w:hint="eastAsia"/>
                <w:szCs w:val="21"/>
              </w:rPr>
              <w:t>经专科医生确诊初次发生本合同所指的重度疾病中的“恶性肿瘤——重度”，</w:t>
            </w:r>
            <w:r w:rsidRPr="00A1229A">
              <w:rPr>
                <w:rFonts w:ascii="楷体_GB2312" w:eastAsia="楷体_GB2312" w:hAnsi="宋体" w:hint="eastAsia"/>
                <w:bCs/>
                <w:szCs w:val="21"/>
              </w:rPr>
              <w:t>且</w:t>
            </w:r>
            <w:r>
              <w:rPr>
                <w:rFonts w:ascii="楷体_GB2312" w:eastAsia="楷体_GB2312" w:hAnsi="宋体" w:hint="eastAsia"/>
                <w:bCs/>
                <w:szCs w:val="21"/>
              </w:rPr>
              <w:t>我们</w:t>
            </w:r>
            <w:r w:rsidR="00A74623">
              <w:rPr>
                <w:rFonts w:ascii="楷体_GB2312" w:eastAsia="楷体_GB2312" w:hAnsi="宋体" w:hint="eastAsia"/>
                <w:bCs/>
                <w:szCs w:val="21"/>
              </w:rPr>
              <w:t>因此</w:t>
            </w:r>
            <w:r w:rsidRPr="00A1229A">
              <w:rPr>
                <w:rFonts w:ascii="楷体_GB2312" w:eastAsia="楷体_GB2312" w:hAnsi="宋体" w:hint="eastAsia"/>
                <w:bCs/>
                <w:szCs w:val="21"/>
              </w:rPr>
              <w:t>按本合同约定给付重度疾病保险金后，自该次“恶性肿瘤——重度”确诊之日起满</w:t>
            </w:r>
            <w:r>
              <w:rPr>
                <w:rFonts w:ascii="楷体_GB2312" w:eastAsia="楷体_GB2312" w:hAnsi="宋体" w:hint="eastAsia"/>
                <w:bCs/>
                <w:szCs w:val="21"/>
              </w:rPr>
              <w:t>1</w:t>
            </w:r>
            <w:r w:rsidRPr="00A1229A">
              <w:rPr>
                <w:rFonts w:ascii="楷体_GB2312" w:eastAsia="楷体_GB2312" w:hAnsi="宋体"/>
                <w:bCs/>
                <w:szCs w:val="21"/>
              </w:rPr>
              <w:t>年后，若被保险人</w:t>
            </w:r>
            <w:r w:rsidRPr="008E638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40</w:t>
            </w:r>
            <w:r w:rsidRPr="00A1229A">
              <w:rPr>
                <w:rFonts w:ascii="楷体_GB2312" w:eastAsia="楷体_GB2312" w:hAnsi="宋体"/>
                <w:bCs/>
                <w:szCs w:val="21"/>
              </w:rPr>
              <w:t>%给付</w:t>
            </w:r>
            <w:r>
              <w:rPr>
                <w:rFonts w:ascii="楷体_GB2312" w:eastAsia="楷体_GB2312" w:hAnsi="宋体" w:hint="eastAsia"/>
                <w:bCs/>
                <w:szCs w:val="21"/>
              </w:rPr>
              <w:t>第一次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给付后第一次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C0EA7BF" w14:textId="77777777" w:rsidR="00BD321A" w:rsidRDefault="00BD321A" w:rsidP="00BD321A">
            <w:pPr>
              <w:spacing w:line="320" w:lineRule="exact"/>
              <w:ind w:leftChars="60" w:left="126"/>
              <w:rPr>
                <w:rFonts w:ascii="楷体_GB2312" w:eastAsia="楷体_GB2312" w:hAnsi="宋体"/>
                <w:bCs/>
                <w:szCs w:val="21"/>
              </w:rPr>
            </w:pPr>
          </w:p>
          <w:p w14:paraId="439ACEB9" w14:textId="5B8395C5"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sidRPr="008A3A9A">
              <w:rPr>
                <w:rFonts w:ascii="楷体_GB2312" w:eastAsia="楷体_GB2312" w:hAnsi="宋体" w:hint="eastAsia"/>
                <w:bCs/>
                <w:szCs w:val="21"/>
              </w:rPr>
              <w:t>于本合同</w:t>
            </w:r>
            <w:r>
              <w:rPr>
                <w:rFonts w:ascii="楷体_GB2312" w:eastAsia="楷体_GB2312" w:hAnsi="宋体" w:hint="eastAsia"/>
                <w:bCs/>
                <w:szCs w:val="21"/>
              </w:rPr>
              <w:t>等待期</w:t>
            </w:r>
            <w:r w:rsidRPr="008A3A9A">
              <w:rPr>
                <w:rFonts w:ascii="楷体_GB2312" w:eastAsia="楷体_GB2312" w:hAnsi="宋体" w:hint="eastAsia"/>
                <w:bCs/>
                <w:szCs w:val="21"/>
              </w:rPr>
              <w:t>后</w:t>
            </w:r>
            <w:r>
              <w:rPr>
                <w:rFonts w:ascii="楷体_GB2312" w:eastAsia="楷体_GB2312" w:hAnsi="宋体" w:hint="eastAsia"/>
                <w:szCs w:val="21"/>
              </w:rPr>
              <w:t>经专科医生确诊</w:t>
            </w:r>
            <w:r w:rsidR="00AE60A6">
              <w:rPr>
                <w:rFonts w:ascii="楷体_GB2312" w:eastAsia="楷体_GB2312" w:hAnsi="宋体" w:hint="eastAsia"/>
                <w:szCs w:val="21"/>
              </w:rPr>
              <w:t>初次</w:t>
            </w:r>
            <w:r>
              <w:rPr>
                <w:rFonts w:ascii="楷体_GB2312" w:eastAsia="楷体_GB2312" w:hAnsi="宋体" w:hint="eastAsia"/>
                <w:szCs w:val="21"/>
              </w:rPr>
              <w:t>发生本合同所指的重度疾病中的“恶性肿瘤——重度”之外的其他重度疾病（无论一种或多种），</w:t>
            </w:r>
            <w:r>
              <w:rPr>
                <w:rFonts w:ascii="楷体_GB2312" w:eastAsia="楷体_GB2312" w:hAnsi="宋体" w:hint="eastAsia"/>
                <w:bCs/>
                <w:szCs w:val="21"/>
              </w:rPr>
              <w:t>且我们</w:t>
            </w:r>
            <w:r w:rsidR="00A74623">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按本合同约定给付重度疾病保险金后，自最近一次重度疾病确诊之日起满180日</w:t>
            </w:r>
            <w:r>
              <w:rPr>
                <w:rFonts w:ascii="楷体_GB2312" w:eastAsia="楷体_GB2312" w:hAnsi="宋体"/>
                <w:bCs/>
                <w:szCs w:val="21"/>
              </w:rPr>
              <w:t>后，若被保险人</w:t>
            </w:r>
            <w:r>
              <w:rPr>
                <w:rFonts w:ascii="楷体_GB2312" w:eastAsia="楷体_GB2312" w:hAnsi="宋体" w:hint="eastAsia"/>
                <w:szCs w:val="21"/>
              </w:rPr>
              <w:t>经专科医生确诊初次发生本合同所指的重度疾病中的“</w:t>
            </w:r>
            <w:r>
              <w:rPr>
                <w:rFonts w:ascii="楷体_GB2312" w:eastAsia="楷体_GB2312" w:hAnsi="宋体"/>
                <w:bCs/>
                <w:szCs w:val="21"/>
              </w:rPr>
              <w:t>恶性肿瘤</w:t>
            </w:r>
            <w:r>
              <w:rPr>
                <w:rFonts w:ascii="楷体_GB2312" w:eastAsia="楷体_GB2312" w:hAnsi="宋体" w:hint="eastAsia"/>
                <w:bCs/>
                <w:szCs w:val="21"/>
              </w:rPr>
              <w:t>——重度</w:t>
            </w:r>
            <w:r>
              <w:rPr>
                <w:rFonts w:ascii="楷体_GB2312" w:eastAsia="楷体_GB2312" w:hAnsi="宋体" w:hint="eastAsia"/>
                <w:szCs w:val="21"/>
              </w:rPr>
              <w:t>”</w:t>
            </w:r>
            <w:r>
              <w:rPr>
                <w:rFonts w:ascii="楷体_GB2312" w:eastAsia="楷体_GB2312" w:hAnsi="宋体" w:hint="eastAsia"/>
                <w:bCs/>
                <w:szCs w:val="21"/>
              </w:rPr>
              <w:t>，</w:t>
            </w:r>
            <w:r>
              <w:rPr>
                <w:rFonts w:ascii="楷体_GB2312" w:eastAsia="楷体_GB2312" w:hAnsi="宋体"/>
                <w:bCs/>
                <w:szCs w:val="21"/>
              </w:rPr>
              <w:t>我们按</w:t>
            </w:r>
            <w:r>
              <w:rPr>
                <w:rFonts w:ascii="楷体_GB2312" w:eastAsia="楷体_GB2312" w:hAnsi="宋体" w:hint="eastAsia"/>
                <w:bCs/>
                <w:szCs w:val="21"/>
              </w:rPr>
              <w:t>本合同</w:t>
            </w:r>
            <w:r>
              <w:rPr>
                <w:rFonts w:ascii="楷体_GB2312" w:eastAsia="楷体_GB2312" w:hAnsi="宋体"/>
                <w:bCs/>
                <w:szCs w:val="21"/>
              </w:rPr>
              <w:t>基本保险金额的</w:t>
            </w:r>
            <w:r>
              <w:rPr>
                <w:rFonts w:ascii="楷体_GB2312" w:eastAsia="楷体_GB2312" w:hAnsi="宋体" w:hint="eastAsia"/>
                <w:bCs/>
                <w:szCs w:val="21"/>
              </w:rPr>
              <w:t>4</w:t>
            </w:r>
            <w:r>
              <w:rPr>
                <w:rFonts w:ascii="楷体_GB2312" w:eastAsia="楷体_GB2312" w:hAnsi="宋体"/>
                <w:bCs/>
                <w:szCs w:val="21"/>
              </w:rPr>
              <w:t>0%给付</w:t>
            </w:r>
            <w:r>
              <w:rPr>
                <w:rFonts w:ascii="楷体_GB2312" w:eastAsia="楷体_GB2312" w:hAnsi="宋体" w:hint="eastAsia"/>
                <w:bCs/>
                <w:szCs w:val="21"/>
              </w:rPr>
              <w:t>第一次“</w:t>
            </w:r>
            <w:r>
              <w:rPr>
                <w:rFonts w:ascii="楷体_GB2312" w:eastAsia="楷体_GB2312" w:hAnsi="宋体"/>
                <w:bCs/>
                <w:szCs w:val="21"/>
              </w:rPr>
              <w:t>恶性肿瘤</w:t>
            </w:r>
            <w:r>
              <w:rPr>
                <w:rFonts w:ascii="楷体_GB2312" w:eastAsia="楷体_GB2312" w:hAnsi="宋体" w:hint="eastAsia"/>
                <w:bCs/>
                <w:szCs w:val="21"/>
              </w:rPr>
              <w:t>——重度”医疗津贴保险金</w:t>
            </w:r>
            <w:r>
              <w:rPr>
                <w:rFonts w:ascii="楷体_GB2312" w:eastAsia="楷体_GB2312" w:hAnsi="宋体"/>
                <w:bCs/>
                <w:szCs w:val="21"/>
              </w:rPr>
              <w:t>，</w:t>
            </w:r>
            <w:r>
              <w:rPr>
                <w:rFonts w:ascii="楷体_GB2312" w:eastAsia="楷体_GB2312" w:hAnsi="宋体" w:hint="eastAsia"/>
                <w:bCs/>
                <w:szCs w:val="21"/>
              </w:rPr>
              <w:t>给付后第一次“恶性肿瘤——重度”医疗津贴保险金责任终止。</w:t>
            </w:r>
          </w:p>
          <w:p w14:paraId="24F975A3" w14:textId="77777777"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第一次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3E5F80C8" w14:textId="77777777" w:rsidR="00BD321A" w:rsidRPr="00A873CC" w:rsidRDefault="00BD321A" w:rsidP="00BD321A">
            <w:pPr>
              <w:spacing w:line="320" w:lineRule="exact"/>
              <w:ind w:leftChars="60" w:left="126"/>
              <w:rPr>
                <w:rFonts w:ascii="楷体_GB2312" w:eastAsia="楷体_GB2312" w:hAnsi="宋体"/>
                <w:b/>
                <w:szCs w:val="21"/>
              </w:rPr>
            </w:pPr>
          </w:p>
        </w:tc>
      </w:tr>
      <w:tr w:rsidR="00BD321A" w14:paraId="3A66A981" w14:textId="77777777" w:rsidTr="001177C0">
        <w:tc>
          <w:tcPr>
            <w:tcW w:w="855" w:type="dxa"/>
          </w:tcPr>
          <w:p w14:paraId="6F07D987" w14:textId="77777777" w:rsidR="00BD321A" w:rsidRDefault="00BD321A" w:rsidP="00BD321A">
            <w:pPr>
              <w:spacing w:line="320" w:lineRule="exact"/>
              <w:jc w:val="left"/>
              <w:rPr>
                <w:rFonts w:ascii="黑体" w:eastAsia="黑体" w:hAnsi="宋体"/>
                <w:szCs w:val="21"/>
              </w:rPr>
            </w:pPr>
          </w:p>
        </w:tc>
        <w:tc>
          <w:tcPr>
            <w:tcW w:w="1399" w:type="dxa"/>
          </w:tcPr>
          <w:p w14:paraId="1B311412" w14:textId="1CF006C7"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第二次</w:t>
            </w:r>
            <w:r w:rsidRPr="00F62AFE">
              <w:rPr>
                <w:rFonts w:ascii="楷体_GB2312" w:eastAsia="楷体_GB2312" w:hAnsi="宋体" w:hint="eastAsia"/>
                <w:b/>
                <w:szCs w:val="21"/>
              </w:rPr>
              <w:t>“恶性肿瘤——重度”医疗津贴保险金</w:t>
            </w:r>
          </w:p>
        </w:tc>
        <w:tc>
          <w:tcPr>
            <w:tcW w:w="7430" w:type="dxa"/>
          </w:tcPr>
          <w:p w14:paraId="3F40CCCC" w14:textId="15916BDE"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第一次“恶性肿瘤——重度”医疗津贴保险金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第二次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给付后第二次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33FD730B"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44DBAC1D"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1EF348C6" w14:textId="77777777" w:rsidTr="001177C0">
        <w:tc>
          <w:tcPr>
            <w:tcW w:w="855" w:type="dxa"/>
          </w:tcPr>
          <w:p w14:paraId="185FFE42" w14:textId="77777777" w:rsidR="00BD321A" w:rsidRDefault="00BD321A" w:rsidP="00BD321A">
            <w:pPr>
              <w:spacing w:line="320" w:lineRule="exact"/>
              <w:jc w:val="left"/>
              <w:rPr>
                <w:rFonts w:ascii="黑体" w:eastAsia="黑体" w:hAnsi="宋体"/>
                <w:szCs w:val="21"/>
              </w:rPr>
            </w:pPr>
          </w:p>
        </w:tc>
        <w:tc>
          <w:tcPr>
            <w:tcW w:w="1399" w:type="dxa"/>
          </w:tcPr>
          <w:p w14:paraId="35A9E88B" w14:textId="1D334B09"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第三次</w:t>
            </w:r>
            <w:r w:rsidRPr="00F62AFE">
              <w:rPr>
                <w:rFonts w:ascii="楷体_GB2312" w:eastAsia="楷体_GB2312" w:hAnsi="宋体" w:hint="eastAsia"/>
                <w:b/>
                <w:szCs w:val="21"/>
              </w:rPr>
              <w:t>“恶性肿瘤——重度”医疗津贴保险金</w:t>
            </w:r>
          </w:p>
        </w:tc>
        <w:tc>
          <w:tcPr>
            <w:tcW w:w="7430" w:type="dxa"/>
          </w:tcPr>
          <w:p w14:paraId="53D24A2C" w14:textId="75A60C59"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第二次“恶性肿瘤——重度”医疗津贴保险金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30</w:t>
            </w:r>
            <w:r w:rsidRPr="00A1229A">
              <w:rPr>
                <w:rFonts w:ascii="楷体_GB2312" w:eastAsia="楷体_GB2312" w:hAnsi="宋体"/>
                <w:bCs/>
                <w:szCs w:val="21"/>
              </w:rPr>
              <w:t>%给付</w:t>
            </w:r>
            <w:r>
              <w:rPr>
                <w:rFonts w:ascii="楷体_GB2312" w:eastAsia="楷体_GB2312" w:hAnsi="宋体" w:hint="eastAsia"/>
                <w:bCs/>
                <w:szCs w:val="21"/>
              </w:rPr>
              <w:t>第三次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w:t>
            </w:r>
            <w:r w:rsidR="00640265">
              <w:rPr>
                <w:rFonts w:ascii="楷体_GB2312" w:eastAsia="楷体_GB2312" w:hAnsi="宋体" w:hint="eastAsia"/>
                <w:bCs/>
                <w:szCs w:val="21"/>
              </w:rPr>
              <w:t>第三次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57452C6"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524AE9AC"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4B9545D6" w14:textId="77777777" w:rsidTr="001177C0">
        <w:tc>
          <w:tcPr>
            <w:tcW w:w="855" w:type="dxa"/>
          </w:tcPr>
          <w:p w14:paraId="780388C6" w14:textId="77777777" w:rsidR="00BD321A" w:rsidRDefault="00BD321A" w:rsidP="00BD321A">
            <w:pPr>
              <w:spacing w:line="320" w:lineRule="exact"/>
              <w:jc w:val="left"/>
              <w:rPr>
                <w:rFonts w:ascii="黑体" w:eastAsia="黑体" w:hAnsi="宋体"/>
                <w:szCs w:val="21"/>
              </w:rPr>
            </w:pPr>
          </w:p>
        </w:tc>
        <w:tc>
          <w:tcPr>
            <w:tcW w:w="1399" w:type="dxa"/>
          </w:tcPr>
          <w:p w14:paraId="3AA31ACD" w14:textId="1A985923"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第四</w:t>
            </w:r>
            <w:r w:rsidRPr="00D14A88">
              <w:rPr>
                <w:rFonts w:ascii="楷体_GB2312" w:eastAsia="楷体_GB2312" w:hAnsi="宋体" w:hint="eastAsia"/>
                <w:b/>
                <w:szCs w:val="21"/>
              </w:rPr>
              <w:t>次</w:t>
            </w:r>
            <w:r>
              <w:rPr>
                <w:rFonts w:ascii="楷体_GB2312" w:eastAsia="楷体_GB2312" w:hAnsi="宋体" w:hint="eastAsia"/>
                <w:b/>
                <w:szCs w:val="21"/>
              </w:rPr>
              <w:t>及以后“恶性肿瘤——重度”医疗津贴</w:t>
            </w:r>
            <w:r w:rsidRPr="00D14A88">
              <w:rPr>
                <w:rFonts w:ascii="楷体_GB2312" w:eastAsia="楷体_GB2312" w:hAnsi="宋体" w:hint="eastAsia"/>
                <w:b/>
                <w:szCs w:val="21"/>
              </w:rPr>
              <w:t>保险金</w:t>
            </w:r>
          </w:p>
        </w:tc>
        <w:tc>
          <w:tcPr>
            <w:tcW w:w="7430" w:type="dxa"/>
          </w:tcPr>
          <w:p w14:paraId="61A05A12" w14:textId="3D4F007A" w:rsidR="00BD321A" w:rsidRDefault="00BD321A" w:rsidP="00BD321A">
            <w:pPr>
              <w:spacing w:line="320" w:lineRule="exact"/>
              <w:ind w:leftChars="60" w:left="126"/>
              <w:rPr>
                <w:rFonts w:ascii="楷体_GB2312" w:eastAsia="楷体_GB2312" w:hAnsi="宋体"/>
                <w:bCs/>
                <w:szCs w:val="21"/>
                <w:shd w:val="pct15" w:color="auto" w:fill="FFFFFF"/>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第三次“恶性肿瘤——重度”医疗津贴保险金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3年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第四次及以后</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hint="eastAsia"/>
                <w:bCs/>
                <w:szCs w:val="21"/>
              </w:rPr>
              <w:t>。</w:t>
            </w:r>
          </w:p>
          <w:p w14:paraId="5FAC53E2"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711ADBCA" w14:textId="77777777" w:rsidR="00BD321A" w:rsidRDefault="00BD321A" w:rsidP="00BD321A">
            <w:pPr>
              <w:spacing w:line="320" w:lineRule="exact"/>
              <w:ind w:leftChars="60" w:left="126"/>
              <w:rPr>
                <w:rFonts w:ascii="楷体_GB2312" w:eastAsia="楷体_GB2312" w:hAnsi="宋体"/>
                <w:b/>
                <w:bCs/>
                <w:szCs w:val="21"/>
                <w:shd w:val="pct15" w:color="auto" w:fill="FFFFFF"/>
              </w:rPr>
            </w:pPr>
            <w:r>
              <w:rPr>
                <w:rFonts w:ascii="楷体_GB2312" w:eastAsia="楷体_GB2312" w:hAnsi="宋体"/>
                <w:b/>
                <w:bCs/>
                <w:szCs w:val="21"/>
                <w:shd w:val="pct15" w:color="auto" w:fill="FFFFFF"/>
              </w:rPr>
              <w:lastRenderedPageBreak/>
              <w:t>我们</w:t>
            </w:r>
            <w:r w:rsidRPr="008A546A">
              <w:rPr>
                <w:rFonts w:ascii="楷体_GB2312" w:eastAsia="楷体_GB2312" w:hAnsi="宋体"/>
                <w:b/>
                <w:bCs/>
                <w:szCs w:val="21"/>
                <w:shd w:val="pct15" w:color="auto" w:fill="FFFFFF"/>
              </w:rPr>
              <w:t>给付</w:t>
            </w:r>
            <w:r>
              <w:rPr>
                <w:rFonts w:ascii="楷体_GB2312" w:eastAsia="楷体_GB2312" w:hAnsi="宋体" w:hint="eastAsia"/>
                <w:b/>
                <w:bCs/>
                <w:szCs w:val="21"/>
                <w:shd w:val="pct15" w:color="auto" w:fill="FFFFFF"/>
              </w:rPr>
              <w:t>第三次</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Pr>
                <w:rFonts w:ascii="楷体_GB2312" w:eastAsia="楷体_GB2312" w:hAnsi="宋体" w:hint="eastAsia"/>
                <w:b/>
                <w:bCs/>
                <w:szCs w:val="21"/>
                <w:shd w:val="pct15" w:color="auto" w:fill="FFFFFF"/>
              </w:rPr>
              <w:t>医疗津贴</w:t>
            </w:r>
            <w:r w:rsidRPr="008A546A">
              <w:rPr>
                <w:rFonts w:ascii="楷体_GB2312" w:eastAsia="楷体_GB2312" w:hAnsi="宋体"/>
                <w:b/>
                <w:bCs/>
                <w:szCs w:val="21"/>
                <w:shd w:val="pct15" w:color="auto" w:fill="FFFFFF"/>
              </w:rPr>
              <w:t>保险金后，被保险人再次确诊</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的时间与上一次</w:t>
            </w:r>
            <w:r w:rsidRPr="00D14A88">
              <w:rPr>
                <w:rFonts w:ascii="楷体_GB2312" w:eastAsia="楷体_GB2312" w:hAnsi="宋体" w:hint="eastAsia"/>
                <w:b/>
                <w:bCs/>
                <w:szCs w:val="21"/>
                <w:shd w:val="pct15" w:color="auto" w:fill="FFFFFF"/>
              </w:rPr>
              <w:t>给付“恶性肿瘤——重度”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对应的</w:t>
            </w:r>
            <w:r w:rsidRPr="00D14A88">
              <w:rPr>
                <w:rFonts w:ascii="楷体_GB2312" w:eastAsia="楷体_GB2312" w:hAnsi="宋体" w:hint="eastAsia"/>
                <w:b/>
                <w:bCs/>
                <w:szCs w:val="21"/>
                <w:shd w:val="pct15" w:color="auto" w:fill="FFFFFF"/>
              </w:rPr>
              <w:t>再次确诊“恶性肿瘤——重度”的时间</w:t>
            </w:r>
            <w:r>
              <w:rPr>
                <w:rFonts w:ascii="楷体_GB2312" w:eastAsia="楷体_GB2312" w:hAnsi="宋体" w:hint="eastAsia"/>
                <w:b/>
                <w:bCs/>
                <w:szCs w:val="21"/>
                <w:shd w:val="pct15" w:color="auto" w:fill="FFFFFF"/>
              </w:rPr>
              <w:t>间隔不满3年的，我们不承担给付本次</w:t>
            </w:r>
            <w:r w:rsidRPr="00D14A88">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的责任。</w:t>
            </w:r>
          </w:p>
          <w:p w14:paraId="1E480284"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F9FC70B" w14:textId="77777777" w:rsidTr="001177C0">
        <w:tc>
          <w:tcPr>
            <w:tcW w:w="855" w:type="dxa"/>
          </w:tcPr>
          <w:p w14:paraId="01B63302" w14:textId="77777777" w:rsidR="00BD321A" w:rsidRDefault="00BD321A" w:rsidP="00BD321A">
            <w:pPr>
              <w:spacing w:line="320" w:lineRule="exact"/>
              <w:jc w:val="left"/>
              <w:rPr>
                <w:rFonts w:ascii="黑体" w:eastAsia="黑体" w:hAnsi="宋体"/>
                <w:szCs w:val="21"/>
              </w:rPr>
            </w:pPr>
          </w:p>
        </w:tc>
        <w:tc>
          <w:tcPr>
            <w:tcW w:w="1399" w:type="dxa"/>
          </w:tcPr>
          <w:p w14:paraId="45CF7478" w14:textId="77777777" w:rsidR="00BD321A" w:rsidRDefault="00BD321A" w:rsidP="00BD321A">
            <w:pPr>
              <w:spacing w:line="320" w:lineRule="exact"/>
              <w:jc w:val="left"/>
              <w:rPr>
                <w:rFonts w:ascii="楷体_GB2312" w:eastAsia="楷体_GB2312" w:hAnsi="宋体"/>
                <w:b/>
                <w:szCs w:val="21"/>
              </w:rPr>
            </w:pPr>
          </w:p>
        </w:tc>
        <w:tc>
          <w:tcPr>
            <w:tcW w:w="7430" w:type="dxa"/>
          </w:tcPr>
          <w:p w14:paraId="2E6EDAA8"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其中，再次确诊的</w:t>
            </w:r>
            <w:r w:rsidRPr="003E41BE">
              <w:rPr>
                <w:rFonts w:ascii="楷体_GB2312" w:eastAsia="楷体_GB2312" w:hAnsi="宋体" w:hint="eastAsia"/>
                <w:b/>
                <w:szCs w:val="21"/>
                <w:shd w:val="pct15" w:color="auto" w:fill="FFFFFF"/>
              </w:rPr>
              <w:t>“恶性肿瘤——重度”包括以下情况：</w:t>
            </w:r>
          </w:p>
          <w:p w14:paraId="6DC725B0"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与前一次“恶性肿瘤——重度”无关的新发“恶性肿瘤——重度”（见释义）；</w:t>
            </w:r>
          </w:p>
          <w:p w14:paraId="0BFDB5C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前一次“恶性肿瘤——重度”复发</w:t>
            </w:r>
            <w:r w:rsidRPr="003E41BE">
              <w:rPr>
                <w:rFonts w:ascii="楷体_GB2312" w:eastAsia="楷体_GB2312" w:hAnsi="宋体" w:hint="eastAsia"/>
                <w:b/>
                <w:bCs/>
                <w:color w:val="000000" w:themeColor="text1"/>
                <w:szCs w:val="21"/>
                <w:shd w:val="pct15" w:color="auto" w:fill="FFFFFF"/>
              </w:rPr>
              <w:t>（见释义）；</w:t>
            </w:r>
          </w:p>
          <w:p w14:paraId="1F33F31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bCs/>
                <w:color w:val="000000" w:themeColor="text1"/>
                <w:szCs w:val="21"/>
                <w:shd w:val="pct15" w:color="auto" w:fill="FFFFFF"/>
              </w:rPr>
              <w:t>前一次“恶性肿瘤——重度”</w:t>
            </w:r>
            <w:r w:rsidRPr="003E41BE">
              <w:rPr>
                <w:rFonts w:ascii="楷体_GB2312" w:eastAsia="楷体_GB2312" w:hAnsi="宋体" w:hint="eastAsia"/>
                <w:b/>
                <w:szCs w:val="21"/>
                <w:shd w:val="pct15" w:color="auto" w:fill="FFFFFF"/>
              </w:rPr>
              <w:t>转移</w:t>
            </w:r>
            <w:r w:rsidRPr="003E41BE">
              <w:rPr>
                <w:rFonts w:ascii="楷体_GB2312" w:eastAsia="楷体_GB2312" w:hAnsi="宋体" w:hint="eastAsia"/>
                <w:b/>
                <w:bCs/>
                <w:color w:val="000000" w:themeColor="text1"/>
                <w:szCs w:val="21"/>
                <w:shd w:val="pct15" w:color="auto" w:fill="FFFFFF"/>
              </w:rPr>
              <w:t>或扩散（见释义）</w:t>
            </w:r>
            <w:r w:rsidRPr="003E41BE">
              <w:rPr>
                <w:rFonts w:ascii="楷体_GB2312" w:eastAsia="楷体_GB2312" w:hAnsi="宋体" w:hint="eastAsia"/>
                <w:b/>
                <w:szCs w:val="21"/>
                <w:shd w:val="pct15" w:color="auto" w:fill="FFFFFF"/>
              </w:rPr>
              <w:t>；</w:t>
            </w:r>
          </w:p>
          <w:p w14:paraId="27021BCA"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前一次“恶性肿瘤——重度”仍持续存在</w:t>
            </w:r>
            <w:r w:rsidRPr="003E41BE">
              <w:rPr>
                <w:rFonts w:ascii="楷体_GB2312" w:eastAsia="楷体_GB2312" w:hAnsi="宋体" w:hint="eastAsia"/>
                <w:b/>
                <w:bCs/>
                <w:color w:val="000000" w:themeColor="text1"/>
                <w:szCs w:val="21"/>
                <w:shd w:val="pct15" w:color="auto" w:fill="FFFFFF"/>
              </w:rPr>
              <w:t>（见释义）</w:t>
            </w:r>
            <w:r w:rsidRPr="003E41BE">
              <w:rPr>
                <w:rFonts w:ascii="楷体_GB2312" w:eastAsia="楷体_GB2312" w:hAnsi="宋体" w:hint="eastAsia"/>
                <w:b/>
                <w:szCs w:val="21"/>
                <w:shd w:val="pct15" w:color="auto" w:fill="FFFFFF"/>
              </w:rPr>
              <w:t>。</w:t>
            </w:r>
          </w:p>
          <w:p w14:paraId="42B407E5"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7A3A9C2" w14:textId="77777777" w:rsidTr="001177C0">
        <w:tc>
          <w:tcPr>
            <w:tcW w:w="855" w:type="dxa"/>
          </w:tcPr>
          <w:p w14:paraId="1AED5BE4" w14:textId="42447D38"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5</w:t>
            </w:r>
          </w:p>
        </w:tc>
        <w:tc>
          <w:tcPr>
            <w:tcW w:w="1399" w:type="dxa"/>
          </w:tcPr>
          <w:p w14:paraId="1EEB0941" w14:textId="5884A023"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可选责任三</w:t>
            </w:r>
          </w:p>
        </w:tc>
        <w:tc>
          <w:tcPr>
            <w:tcW w:w="7430" w:type="dxa"/>
          </w:tcPr>
          <w:p w14:paraId="39CECAC5" w14:textId="77777777" w:rsidR="00BD321A" w:rsidRPr="0001693E" w:rsidRDefault="00BD321A" w:rsidP="00BD321A">
            <w:pPr>
              <w:spacing w:line="320" w:lineRule="exact"/>
              <w:rPr>
                <w:rFonts w:ascii="楷体_GB2312" w:eastAsia="楷体_GB2312" w:hAnsi="宋体"/>
                <w:b/>
                <w:szCs w:val="21"/>
              </w:rPr>
            </w:pPr>
          </w:p>
          <w:p w14:paraId="4D45BE55" w14:textId="77777777" w:rsidR="00BD321A" w:rsidRDefault="00BD321A" w:rsidP="00BD321A">
            <w:pPr>
              <w:spacing w:line="320" w:lineRule="exact"/>
              <w:rPr>
                <w:rFonts w:ascii="楷体_GB2312" w:eastAsia="楷体_GB2312" w:hAnsi="宋体"/>
                <w:b/>
                <w:szCs w:val="21"/>
              </w:rPr>
            </w:pPr>
          </w:p>
        </w:tc>
      </w:tr>
      <w:tr w:rsidR="00BD321A" w:rsidRPr="008A5681" w14:paraId="1A8ECB1C" w14:textId="77777777" w:rsidTr="007C6224">
        <w:tc>
          <w:tcPr>
            <w:tcW w:w="855" w:type="dxa"/>
          </w:tcPr>
          <w:p w14:paraId="030CFC2D" w14:textId="77777777" w:rsidR="00BD321A" w:rsidRPr="00A4568E" w:rsidRDefault="00BD321A" w:rsidP="00BD321A">
            <w:pPr>
              <w:spacing w:line="320" w:lineRule="exact"/>
              <w:jc w:val="left"/>
              <w:rPr>
                <w:rFonts w:ascii="黑体" w:eastAsia="黑体" w:hAnsi="宋体"/>
                <w:szCs w:val="21"/>
              </w:rPr>
            </w:pPr>
          </w:p>
        </w:tc>
        <w:tc>
          <w:tcPr>
            <w:tcW w:w="1399" w:type="dxa"/>
          </w:tcPr>
          <w:p w14:paraId="2433016C" w14:textId="3B814444"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60周岁前疾病关爱保险金</w:t>
            </w:r>
          </w:p>
        </w:tc>
        <w:tc>
          <w:tcPr>
            <w:tcW w:w="7430" w:type="dxa"/>
          </w:tcPr>
          <w:p w14:paraId="45EFE321" w14:textId="730053E6" w:rsidR="00BD321A" w:rsidRDefault="00BD321A" w:rsidP="00BD321A">
            <w:pPr>
              <w:spacing w:line="320" w:lineRule="exact"/>
              <w:ind w:leftChars="60" w:left="126"/>
              <w:rPr>
                <w:rFonts w:ascii="楷体_GB2312" w:eastAsia="楷体_GB2312" w:hAnsi="宋体"/>
                <w:szCs w:val="21"/>
              </w:rPr>
            </w:pPr>
            <w:r w:rsidRPr="000E212E">
              <w:rPr>
                <w:rFonts w:ascii="楷体_GB2312" w:eastAsia="楷体_GB2312" w:hAnsi="宋体"/>
                <w:szCs w:val="21"/>
              </w:rPr>
              <w:t>60</w:t>
            </w:r>
            <w:r>
              <w:rPr>
                <w:rFonts w:ascii="楷体_GB2312" w:eastAsia="楷体_GB2312" w:hAnsi="宋体" w:hint="eastAsia"/>
                <w:szCs w:val="21"/>
              </w:rPr>
              <w:t>周</w:t>
            </w:r>
            <w:r w:rsidRPr="000E212E">
              <w:rPr>
                <w:rFonts w:ascii="楷体_GB2312" w:eastAsia="楷体_GB2312" w:hAnsi="宋体" w:hint="eastAsia"/>
                <w:szCs w:val="21"/>
              </w:rPr>
              <w:t>岁前</w:t>
            </w:r>
            <w:r>
              <w:rPr>
                <w:rFonts w:ascii="楷体_GB2312" w:eastAsia="楷体_GB2312" w:hAnsi="宋体" w:hint="eastAsia"/>
                <w:szCs w:val="21"/>
              </w:rPr>
              <w:t>疾病关爱保险金责任包括“60周岁前首次轻度疾病额外给付保险金”、“60周岁前首次中度疾病额外给付保险金”和“60周岁前首次重</w:t>
            </w:r>
            <w:r w:rsidRPr="00B17D5F">
              <w:rPr>
                <w:rFonts w:ascii="楷体_GB2312" w:eastAsia="楷体_GB2312" w:hAnsi="宋体" w:hint="eastAsia"/>
                <w:szCs w:val="21"/>
              </w:rPr>
              <w:t>度</w:t>
            </w:r>
            <w:r>
              <w:rPr>
                <w:rFonts w:ascii="楷体_GB2312" w:eastAsia="楷体_GB2312" w:hAnsi="宋体" w:hint="eastAsia"/>
                <w:szCs w:val="21"/>
              </w:rPr>
              <w:t>疾病额外给付保险金”。</w:t>
            </w:r>
          </w:p>
          <w:p w14:paraId="1C238AC1" w14:textId="130F1D9E" w:rsidR="00BD321A" w:rsidRPr="007F3C7F" w:rsidRDefault="00BD321A" w:rsidP="00BD321A">
            <w:pPr>
              <w:spacing w:line="320" w:lineRule="exact"/>
              <w:ind w:leftChars="60" w:left="126"/>
              <w:rPr>
                <w:rFonts w:ascii="楷体_GB2312" w:eastAsia="楷体_GB2312" w:hAnsi="宋体"/>
                <w:szCs w:val="21"/>
              </w:rPr>
            </w:pPr>
          </w:p>
        </w:tc>
      </w:tr>
      <w:tr w:rsidR="00BD321A" w:rsidRPr="00BA4BF7" w14:paraId="532E36DC" w14:textId="77777777" w:rsidTr="00713486">
        <w:tc>
          <w:tcPr>
            <w:tcW w:w="855" w:type="dxa"/>
          </w:tcPr>
          <w:p w14:paraId="4B3787D9" w14:textId="77777777" w:rsidR="00BD321A" w:rsidRPr="004B2910" w:rsidRDefault="00BD321A" w:rsidP="00BD321A">
            <w:pPr>
              <w:spacing w:line="320" w:lineRule="exact"/>
              <w:jc w:val="left"/>
              <w:rPr>
                <w:rFonts w:ascii="黑体" w:eastAsia="黑体" w:hAnsi="宋体"/>
                <w:szCs w:val="21"/>
              </w:rPr>
            </w:pPr>
          </w:p>
        </w:tc>
        <w:tc>
          <w:tcPr>
            <w:tcW w:w="1399" w:type="dxa"/>
          </w:tcPr>
          <w:p w14:paraId="2C637BE1" w14:textId="106F03A2" w:rsidR="00BD321A" w:rsidRPr="00211219" w:rsidRDefault="00BD321A" w:rsidP="00BD321A">
            <w:pPr>
              <w:spacing w:line="320" w:lineRule="exact"/>
              <w:rPr>
                <w:rFonts w:ascii="楷体_GB2312" w:eastAsia="楷体_GB2312" w:hAnsi="宋体"/>
                <w:b/>
                <w:szCs w:val="21"/>
              </w:rPr>
            </w:pPr>
            <w:r>
              <w:rPr>
                <w:rFonts w:ascii="楷体_GB2312" w:eastAsia="楷体_GB2312" w:hAnsi="宋体" w:hint="eastAsia"/>
                <w:b/>
                <w:szCs w:val="21"/>
              </w:rPr>
              <w:t>60周岁前首次轻度疾病额外给付保险金</w:t>
            </w:r>
          </w:p>
        </w:tc>
        <w:tc>
          <w:tcPr>
            <w:tcW w:w="7430" w:type="dxa"/>
          </w:tcPr>
          <w:p w14:paraId="04E5C795" w14:textId="32BD9459"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轻度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轻度</w:t>
            </w:r>
            <w:r w:rsidRPr="00A1229A">
              <w:rPr>
                <w:rFonts w:ascii="楷体_GB2312" w:eastAsia="楷体_GB2312" w:hAnsi="宋体" w:hint="eastAsia"/>
                <w:bCs/>
                <w:szCs w:val="21"/>
              </w:rPr>
              <w:t>疾病保险金的同时，按本合同基本保险金额的</w:t>
            </w:r>
            <w:r>
              <w:rPr>
                <w:rFonts w:ascii="楷体_GB2312" w:eastAsia="楷体_GB2312" w:hAnsi="宋体"/>
                <w:bCs/>
                <w:szCs w:val="21"/>
              </w:rPr>
              <w:t>10</w:t>
            </w:r>
            <w:r w:rsidRPr="00A1229A">
              <w:rPr>
                <w:rFonts w:ascii="楷体_GB2312" w:eastAsia="楷体_GB2312" w:hAnsi="宋体" w:hint="eastAsia"/>
                <w:bCs/>
                <w:szCs w:val="21"/>
              </w:rPr>
              <w:t>%给付</w:t>
            </w:r>
            <w:r>
              <w:rPr>
                <w:rFonts w:ascii="楷体_GB2312" w:eastAsia="楷体_GB2312" w:hAnsi="宋体" w:hint="eastAsia"/>
                <w:bCs/>
                <w:szCs w:val="21"/>
              </w:rPr>
              <w:t>60周岁前首次轻度疾病额外给付保险金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给付后60周岁前首次轻度疾病额外给付保险金</w:t>
            </w:r>
            <w:r w:rsidRPr="00A1229A">
              <w:rPr>
                <w:rFonts w:ascii="楷体_GB2312" w:eastAsia="楷体_GB2312" w:hAnsi="宋体" w:hint="eastAsia"/>
                <w:bCs/>
                <w:szCs w:val="21"/>
              </w:rPr>
              <w:t>责任终止。</w:t>
            </w:r>
          </w:p>
          <w:p w14:paraId="28E0CD3C" w14:textId="77777777" w:rsidR="00BD321A" w:rsidRPr="003D7AC6" w:rsidRDefault="00BD321A" w:rsidP="00BD321A">
            <w:pPr>
              <w:spacing w:line="320" w:lineRule="exact"/>
              <w:rPr>
                <w:rFonts w:ascii="楷体_GB2312" w:eastAsia="楷体_GB2312" w:hAnsi="宋体"/>
                <w:bCs/>
                <w:szCs w:val="21"/>
              </w:rPr>
            </w:pPr>
          </w:p>
        </w:tc>
      </w:tr>
      <w:tr w:rsidR="00BD321A" w:rsidRPr="00BA4BF7" w14:paraId="5361EF5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2EFB7B60"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00B8E978" w14:textId="2C2B86B1" w:rsidR="00BD321A" w:rsidRPr="00C42CFA" w:rsidRDefault="00BD321A" w:rsidP="00BD321A">
            <w:pPr>
              <w:spacing w:line="320" w:lineRule="exact"/>
              <w:rPr>
                <w:rFonts w:ascii="楷体_GB2312" w:eastAsia="楷体_GB2312" w:hAnsi="宋体"/>
                <w:b/>
              </w:rPr>
            </w:pPr>
            <w:r>
              <w:rPr>
                <w:rFonts w:ascii="楷体_GB2312" w:eastAsia="楷体_GB2312" w:hAnsi="宋体" w:hint="eastAsia"/>
                <w:b/>
                <w:szCs w:val="21"/>
              </w:rPr>
              <w:t>60周岁前首次中度疾病额外给付保险金</w:t>
            </w:r>
          </w:p>
        </w:tc>
        <w:tc>
          <w:tcPr>
            <w:tcW w:w="7430" w:type="dxa"/>
            <w:tcBorders>
              <w:top w:val="nil"/>
              <w:left w:val="nil"/>
              <w:bottom w:val="nil"/>
              <w:right w:val="nil"/>
            </w:tcBorders>
          </w:tcPr>
          <w:p w14:paraId="6EF9C986" w14:textId="6E9FA20D" w:rsidR="00BD321A" w:rsidRPr="00C42CFA" w:rsidRDefault="00BD321A" w:rsidP="00BD321A">
            <w:pPr>
              <w:spacing w:line="320" w:lineRule="exact"/>
              <w:ind w:leftChars="60" w:left="126"/>
              <w:rPr>
                <w:rFonts w:ascii="楷体_GB2312" w:eastAsia="楷体_GB2312" w:hAnsi="宋体"/>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中度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中度</w:t>
            </w:r>
            <w:r w:rsidRPr="00A1229A">
              <w:rPr>
                <w:rFonts w:ascii="楷体_GB2312" w:eastAsia="楷体_GB2312" w:hAnsi="宋体" w:hint="eastAsia"/>
                <w:bCs/>
                <w:szCs w:val="21"/>
              </w:rPr>
              <w:t>疾病保险金的同时，按</w:t>
            </w:r>
            <w:r w:rsidRPr="00C42CFA">
              <w:rPr>
                <w:rFonts w:ascii="楷体_GB2312" w:eastAsia="楷体_GB2312" w:hAnsi="宋体" w:hint="eastAsia"/>
              </w:rPr>
              <w:t>本合同</w:t>
            </w:r>
            <w:r w:rsidRPr="00A1229A">
              <w:rPr>
                <w:rFonts w:ascii="楷体_GB2312" w:eastAsia="楷体_GB2312" w:hAnsi="宋体" w:hint="eastAsia"/>
                <w:bCs/>
                <w:szCs w:val="21"/>
              </w:rPr>
              <w:t>基本保险金额的</w:t>
            </w:r>
            <w:r>
              <w:rPr>
                <w:rFonts w:ascii="楷体_GB2312" w:eastAsia="楷体_GB2312" w:hAnsi="宋体" w:hint="eastAsia"/>
                <w:bCs/>
                <w:szCs w:val="21"/>
              </w:rPr>
              <w:t>3</w:t>
            </w:r>
            <w:r>
              <w:rPr>
                <w:rFonts w:ascii="楷体_GB2312" w:eastAsia="楷体_GB2312" w:hAnsi="宋体"/>
                <w:bCs/>
                <w:szCs w:val="21"/>
              </w:rPr>
              <w:t>0</w:t>
            </w:r>
            <w:r w:rsidRPr="00A1229A">
              <w:rPr>
                <w:rFonts w:ascii="楷体_GB2312" w:eastAsia="楷体_GB2312" w:hAnsi="宋体" w:hint="eastAsia"/>
                <w:bCs/>
                <w:szCs w:val="21"/>
              </w:rPr>
              <w:t>%</w:t>
            </w:r>
            <w:r w:rsidRPr="00C42CFA">
              <w:rPr>
                <w:rFonts w:ascii="楷体_GB2312" w:eastAsia="楷体_GB2312" w:hAnsi="宋体" w:hint="eastAsia"/>
              </w:rPr>
              <w:t>给付</w:t>
            </w:r>
            <w:r>
              <w:rPr>
                <w:rFonts w:ascii="楷体_GB2312" w:eastAsia="楷体_GB2312" w:hAnsi="宋体" w:hint="eastAsia"/>
                <w:bCs/>
                <w:szCs w:val="21"/>
              </w:rPr>
              <w:t>60周岁前首次中度疾病额外给付保险金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给付后60周岁前首次中度疾病额外给付保险金</w:t>
            </w:r>
            <w:r w:rsidRPr="00C42CFA">
              <w:rPr>
                <w:rFonts w:ascii="楷体_GB2312" w:eastAsia="楷体_GB2312" w:hAnsi="宋体" w:hint="eastAsia"/>
              </w:rPr>
              <w:t>责任终止。</w:t>
            </w:r>
          </w:p>
          <w:p w14:paraId="4AD4738E"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389DA96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6F26E35E"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41ED9166" w14:textId="0A5505EE" w:rsidR="00BD321A" w:rsidRPr="00211219" w:rsidRDefault="00BD321A" w:rsidP="00BD321A">
            <w:pPr>
              <w:spacing w:line="320" w:lineRule="exact"/>
              <w:rPr>
                <w:rFonts w:ascii="楷体_GB2312" w:eastAsia="楷体_GB2312" w:hAnsi="宋体"/>
                <w:b/>
                <w:szCs w:val="21"/>
              </w:rPr>
            </w:pPr>
            <w:r>
              <w:rPr>
                <w:rFonts w:ascii="楷体_GB2312" w:eastAsia="楷体_GB2312" w:hAnsi="宋体" w:hint="eastAsia"/>
                <w:b/>
                <w:szCs w:val="21"/>
              </w:rPr>
              <w:t>60</w:t>
            </w:r>
            <w:r w:rsidRPr="000E212E">
              <w:rPr>
                <w:rFonts w:ascii="楷体_GB2312" w:eastAsia="楷体_GB2312" w:hAnsi="宋体" w:hint="eastAsia"/>
                <w:b/>
                <w:szCs w:val="21"/>
              </w:rPr>
              <w:t>周</w:t>
            </w:r>
            <w:r>
              <w:rPr>
                <w:rFonts w:ascii="楷体_GB2312" w:eastAsia="楷体_GB2312" w:hAnsi="宋体" w:hint="eastAsia"/>
                <w:b/>
                <w:szCs w:val="21"/>
              </w:rPr>
              <w:t>岁前首次</w:t>
            </w:r>
            <w:r w:rsidRPr="00211219">
              <w:rPr>
                <w:rFonts w:ascii="楷体_GB2312" w:eastAsia="楷体_GB2312" w:hAnsi="宋体" w:hint="eastAsia"/>
                <w:b/>
                <w:szCs w:val="21"/>
              </w:rPr>
              <w:t>重度</w:t>
            </w:r>
            <w:r>
              <w:rPr>
                <w:rFonts w:ascii="楷体_GB2312" w:eastAsia="楷体_GB2312" w:hAnsi="宋体" w:hint="eastAsia"/>
                <w:b/>
                <w:szCs w:val="21"/>
              </w:rPr>
              <w:t>疾病额外给付保险金</w:t>
            </w:r>
          </w:p>
        </w:tc>
        <w:tc>
          <w:tcPr>
            <w:tcW w:w="7430" w:type="dxa"/>
            <w:tcBorders>
              <w:top w:val="nil"/>
              <w:left w:val="nil"/>
              <w:bottom w:val="nil"/>
              <w:right w:val="nil"/>
            </w:tcBorders>
          </w:tcPr>
          <w:p w14:paraId="067F0B0C" w14:textId="7D18C488"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Pr>
                <w:rFonts w:ascii="楷体_GB2312" w:eastAsia="楷体_GB2312" w:hAnsi="宋体" w:hint="eastAsia"/>
                <w:szCs w:val="21"/>
              </w:rPr>
              <w:t>于60周岁的保单周年日零时前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本合同所指的重度疾病（无论一种或多种），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在按本合同约定给付首次重度疾病保险金的同时，按本合同基本保险金额的</w:t>
            </w:r>
            <w:r>
              <w:rPr>
                <w:rFonts w:ascii="楷体_GB2312" w:eastAsia="楷体_GB2312" w:hAnsi="宋体" w:hint="eastAsia"/>
                <w:bCs/>
                <w:szCs w:val="21"/>
              </w:rPr>
              <w:t>80</w:t>
            </w:r>
            <w:r w:rsidRPr="00A1229A">
              <w:rPr>
                <w:rFonts w:ascii="楷体_GB2312" w:eastAsia="楷体_GB2312" w:hAnsi="宋体" w:hint="eastAsia"/>
                <w:bCs/>
                <w:szCs w:val="21"/>
              </w:rPr>
              <w:t>%给付</w:t>
            </w:r>
            <w:r>
              <w:rPr>
                <w:rFonts w:ascii="楷体_GB2312" w:eastAsia="楷体_GB2312" w:hAnsi="宋体" w:hint="eastAsia"/>
                <w:bCs/>
                <w:szCs w:val="21"/>
              </w:rPr>
              <w:t>60</w:t>
            </w:r>
            <w:r>
              <w:rPr>
                <w:rFonts w:ascii="楷体_GB2312" w:eastAsia="楷体_GB2312" w:hAnsi="宋体" w:hint="eastAsia"/>
                <w:szCs w:val="21"/>
              </w:rPr>
              <w:t>周</w:t>
            </w:r>
            <w:r>
              <w:rPr>
                <w:rFonts w:ascii="楷体_GB2312" w:eastAsia="楷体_GB2312" w:hAnsi="宋体" w:hint="eastAsia"/>
                <w:bCs/>
                <w:szCs w:val="21"/>
              </w:rPr>
              <w:t>岁前</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给付后60</w:t>
            </w:r>
            <w:r>
              <w:rPr>
                <w:rFonts w:ascii="楷体_GB2312" w:eastAsia="楷体_GB2312" w:hAnsi="宋体" w:hint="eastAsia"/>
                <w:szCs w:val="21"/>
              </w:rPr>
              <w:t>周</w:t>
            </w:r>
            <w:r>
              <w:rPr>
                <w:rFonts w:ascii="楷体_GB2312" w:eastAsia="楷体_GB2312" w:hAnsi="宋体" w:hint="eastAsia"/>
                <w:bCs/>
                <w:szCs w:val="21"/>
              </w:rPr>
              <w:t>岁前</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责任终止。</w:t>
            </w:r>
          </w:p>
          <w:p w14:paraId="0FCCA334"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1D085179"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3D595401"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26F8887A" w14:textId="77777777" w:rsidR="00BD321A" w:rsidRPr="00211219" w:rsidRDefault="00BD321A" w:rsidP="00BD321A">
            <w:pPr>
              <w:spacing w:line="320" w:lineRule="exact"/>
              <w:rPr>
                <w:rFonts w:ascii="楷体_GB2312" w:eastAsia="楷体_GB2312" w:hAnsi="宋体"/>
                <w:b/>
                <w:szCs w:val="21"/>
              </w:rPr>
            </w:pPr>
          </w:p>
        </w:tc>
        <w:tc>
          <w:tcPr>
            <w:tcW w:w="7430" w:type="dxa"/>
            <w:tcBorders>
              <w:top w:val="nil"/>
              <w:left w:val="nil"/>
              <w:bottom w:val="nil"/>
              <w:right w:val="nil"/>
            </w:tcBorders>
          </w:tcPr>
          <w:p w14:paraId="2D20BCFC" w14:textId="3A3543FD" w:rsidR="00BD321A" w:rsidRDefault="00BD321A" w:rsidP="00BD321A">
            <w:pPr>
              <w:spacing w:line="320" w:lineRule="exact"/>
              <w:ind w:leftChars="60" w:left="126"/>
              <w:rPr>
                <w:rFonts w:ascii="楷体_GB2312" w:eastAsia="楷体_GB2312" w:hAnsi="宋体"/>
                <w:b/>
                <w:szCs w:val="21"/>
                <w:shd w:val="pct15" w:color="auto" w:fill="FFFFFF"/>
              </w:rPr>
            </w:pPr>
            <w:r w:rsidRPr="00490C68">
              <w:rPr>
                <w:rFonts w:ascii="楷体_GB2312" w:eastAsia="楷体_GB2312" w:hAnsi="宋体" w:hint="eastAsia"/>
                <w:b/>
                <w:szCs w:val="21"/>
                <w:shd w:val="pct15" w:color="auto" w:fill="FFFFFF"/>
              </w:rPr>
              <w:t>本合同</w:t>
            </w:r>
            <w:r>
              <w:rPr>
                <w:rFonts w:ascii="楷体_GB2312" w:eastAsia="楷体_GB2312" w:hAnsi="宋体" w:hint="eastAsia"/>
                <w:b/>
                <w:szCs w:val="21"/>
                <w:shd w:val="pct15" w:color="auto" w:fill="FFFFFF"/>
              </w:rPr>
              <w:t>60周岁前首次轻度疾病额外给付保险金、60周岁前首次中度疾病额外给付保险金和60</w:t>
            </w:r>
            <w:r w:rsidRPr="000E212E">
              <w:rPr>
                <w:rFonts w:ascii="楷体_GB2312" w:eastAsia="楷体_GB2312" w:hAnsi="宋体" w:hint="eastAsia"/>
                <w:b/>
                <w:szCs w:val="21"/>
                <w:shd w:val="pct15" w:color="auto" w:fill="FFFFFF"/>
              </w:rPr>
              <w:t>周</w:t>
            </w:r>
            <w:r>
              <w:rPr>
                <w:rFonts w:ascii="楷体_GB2312" w:eastAsia="楷体_GB2312" w:hAnsi="宋体" w:hint="eastAsia"/>
                <w:b/>
                <w:szCs w:val="21"/>
                <w:shd w:val="pct15" w:color="auto" w:fill="FFFFFF"/>
              </w:rPr>
              <w:t>岁前</w:t>
            </w:r>
            <w:r w:rsidRPr="006558DA">
              <w:rPr>
                <w:rFonts w:ascii="楷体_GB2312" w:eastAsia="楷体_GB2312" w:hAnsi="宋体" w:hint="eastAsia"/>
                <w:b/>
                <w:szCs w:val="21"/>
                <w:shd w:val="pct15" w:color="auto" w:fill="FFFFFF"/>
              </w:rPr>
              <w:t>首次</w:t>
            </w:r>
            <w:r w:rsidRPr="00490C68">
              <w:rPr>
                <w:rFonts w:ascii="楷体_GB2312" w:eastAsia="楷体_GB2312" w:hAnsi="宋体" w:hint="eastAsia"/>
                <w:b/>
                <w:szCs w:val="21"/>
                <w:shd w:val="pct15" w:color="auto" w:fill="FFFFFF"/>
              </w:rPr>
              <w:t>重度</w:t>
            </w:r>
            <w:r>
              <w:rPr>
                <w:rFonts w:ascii="楷体_GB2312" w:eastAsia="楷体_GB2312" w:hAnsi="宋体" w:hint="eastAsia"/>
                <w:b/>
                <w:szCs w:val="21"/>
                <w:shd w:val="pct15" w:color="auto" w:fill="FFFFFF"/>
              </w:rPr>
              <w:t>疾病额外给付保险金</w:t>
            </w:r>
            <w:r w:rsidRPr="00490C68">
              <w:rPr>
                <w:rFonts w:ascii="楷体_GB2312" w:eastAsia="楷体_GB2312" w:hAnsi="宋体" w:hint="eastAsia"/>
                <w:b/>
                <w:szCs w:val="21"/>
                <w:shd w:val="pct15" w:color="auto" w:fill="FFFFFF"/>
              </w:rPr>
              <w:t>的给付次数</w:t>
            </w:r>
            <w:r>
              <w:rPr>
                <w:rFonts w:ascii="楷体_GB2312" w:eastAsia="楷体_GB2312" w:hAnsi="宋体" w:hint="eastAsia"/>
                <w:b/>
                <w:szCs w:val="21"/>
                <w:shd w:val="pct15" w:color="auto" w:fill="FFFFFF"/>
              </w:rPr>
              <w:t>均</w:t>
            </w:r>
            <w:r w:rsidRPr="00490C68">
              <w:rPr>
                <w:rFonts w:ascii="楷体_GB2312" w:eastAsia="楷体_GB2312" w:hAnsi="宋体" w:hint="eastAsia"/>
                <w:b/>
                <w:szCs w:val="21"/>
                <w:shd w:val="pct15" w:color="auto" w:fill="FFFFFF"/>
              </w:rPr>
              <w:t>以一次为限。</w:t>
            </w:r>
          </w:p>
          <w:p w14:paraId="27986931" w14:textId="47EEA7DE" w:rsidR="00BD321A" w:rsidRPr="00A1229A" w:rsidRDefault="00BD321A" w:rsidP="00BD321A">
            <w:pPr>
              <w:spacing w:line="320" w:lineRule="exact"/>
              <w:ind w:leftChars="60" w:left="126"/>
              <w:rPr>
                <w:rFonts w:ascii="楷体_GB2312" w:eastAsia="楷体_GB2312" w:hAnsi="宋体"/>
                <w:bCs/>
                <w:szCs w:val="21"/>
              </w:rPr>
            </w:pPr>
          </w:p>
        </w:tc>
      </w:tr>
      <w:tr w:rsidR="00BD321A" w14:paraId="3482A147" w14:textId="77777777" w:rsidTr="001177C0">
        <w:trPr>
          <w:trHeight w:val="136"/>
        </w:trPr>
        <w:tc>
          <w:tcPr>
            <w:tcW w:w="855" w:type="dxa"/>
          </w:tcPr>
          <w:p w14:paraId="0D770BD6" w14:textId="7258B136" w:rsidR="00BD321A" w:rsidRDefault="00BD321A" w:rsidP="00BD321A">
            <w:pPr>
              <w:spacing w:line="320" w:lineRule="exact"/>
              <w:jc w:val="left"/>
              <w:rPr>
                <w:rFonts w:ascii="黑体" w:eastAsia="黑体" w:hAnsi="宋体"/>
                <w:szCs w:val="21"/>
              </w:rPr>
            </w:pPr>
            <w:r>
              <w:rPr>
                <w:rFonts w:ascii="黑体" w:eastAsia="黑体" w:hAnsi="宋体"/>
                <w:szCs w:val="21"/>
              </w:rPr>
              <w:t>2.5</w:t>
            </w:r>
          </w:p>
        </w:tc>
        <w:tc>
          <w:tcPr>
            <w:tcW w:w="1399" w:type="dxa"/>
          </w:tcPr>
          <w:p w14:paraId="2B0DBF33" w14:textId="77777777" w:rsidR="00BD321A" w:rsidRDefault="00BD321A" w:rsidP="00BD321A">
            <w:pPr>
              <w:spacing w:line="320" w:lineRule="exact"/>
              <w:jc w:val="left"/>
              <w:rPr>
                <w:rFonts w:ascii="黑体" w:eastAsia="黑体" w:hAnsi="宋体"/>
                <w:bCs/>
                <w:szCs w:val="21"/>
              </w:rPr>
            </w:pPr>
            <w:r>
              <w:rPr>
                <w:rFonts w:ascii="黑体" w:eastAsia="黑体" w:hAnsi="宋体" w:hint="eastAsia"/>
                <w:szCs w:val="21"/>
              </w:rPr>
              <w:t>责任免除</w:t>
            </w:r>
          </w:p>
        </w:tc>
        <w:tc>
          <w:tcPr>
            <w:tcW w:w="7430" w:type="dxa"/>
          </w:tcPr>
          <w:p w14:paraId="496CD2AE" w14:textId="43DF9DBD"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（一）因下列情形之一，导致被保险人发生本合同所指轻度疾病、中度疾病或重度疾病的，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不承担给付保险金或豁免保险费的责任：</w:t>
            </w:r>
          </w:p>
          <w:p w14:paraId="6EDB3E2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）投保人对被保险人的故意杀害、故意伤害；</w:t>
            </w:r>
          </w:p>
          <w:p w14:paraId="6BECD31B"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）被保险人故意犯罪或抗拒依法采取的刑事强制措施；</w:t>
            </w:r>
          </w:p>
          <w:p w14:paraId="776BAAC4" w14:textId="23EBF616"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lastRenderedPageBreak/>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78831A0F" w14:textId="1DF051FA"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w:t>
            </w:r>
            <w:r w:rsidRPr="003E41BE">
              <w:rPr>
                <w:rFonts w:ascii="楷体_GB2312" w:eastAsia="楷体_GB2312" w:hAnsi="宋体" w:hint="eastAsia"/>
                <w:b/>
                <w:szCs w:val="21"/>
                <w:shd w:val="pct15" w:color="auto" w:fill="FFFFFF"/>
              </w:rPr>
              <w:t>）被保险人服用、吸食或注射毒品（见释义）；</w:t>
            </w:r>
          </w:p>
          <w:p w14:paraId="588BB133" w14:textId="27859ABF"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w:t>
            </w:r>
            <w:r w:rsidRPr="003E41BE">
              <w:rPr>
                <w:rFonts w:ascii="楷体_GB2312" w:eastAsia="楷体_GB2312" w:hAnsi="宋体" w:hint="eastAsia"/>
                <w:b/>
                <w:szCs w:val="21"/>
                <w:shd w:val="pct15" w:color="auto" w:fill="FFFFFF"/>
              </w:rPr>
              <w:t>）被保险人酒后驾驶（见释义）、无合法有效驾驶证驾驶（见释义），或驾驶无合法有效行驶证（见释义）的机动车（见释义）；</w:t>
            </w:r>
          </w:p>
          <w:p w14:paraId="0219E632" w14:textId="27864E15"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w:t>
            </w:r>
            <w:r w:rsidRPr="003E41BE">
              <w:rPr>
                <w:rFonts w:ascii="楷体_GB2312" w:eastAsia="楷体_GB2312" w:hAnsi="宋体" w:hint="eastAsia"/>
                <w:b/>
                <w:szCs w:val="21"/>
                <w:shd w:val="pct15" w:color="auto" w:fill="FFFFFF"/>
              </w:rPr>
              <w:t>）被保险人感染艾滋病病毒或患艾滋病（见释义，但不包括本合同所指的“经输血导致的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感染”、“因职业关系导致的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感染”、“器官移植导致的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w:t>
            </w:r>
          </w:p>
          <w:p w14:paraId="36A0B886" w14:textId="226C750C"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w:t>
            </w:r>
            <w:r w:rsidRPr="003E41BE">
              <w:rPr>
                <w:rFonts w:ascii="楷体_GB2312" w:eastAsia="楷体_GB2312" w:hAnsi="宋体" w:hint="eastAsia"/>
                <w:b/>
                <w:szCs w:val="21"/>
                <w:shd w:val="pct15" w:color="auto" w:fill="FFFFFF"/>
              </w:rPr>
              <w:t>）战争（见释义）、军事冲突（见释义）、暴乱（见释义）或武装叛乱；</w:t>
            </w:r>
          </w:p>
          <w:p w14:paraId="4ED3B48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8</w:t>
            </w:r>
            <w:r w:rsidRPr="003E41BE">
              <w:rPr>
                <w:rFonts w:ascii="楷体_GB2312" w:eastAsia="楷体_GB2312" w:hAnsi="宋体" w:hint="eastAsia"/>
                <w:b/>
                <w:szCs w:val="21"/>
                <w:shd w:val="pct15" w:color="auto" w:fill="FFFFFF"/>
              </w:rPr>
              <w:t>）核爆炸、核辐射或核污染；</w:t>
            </w:r>
          </w:p>
          <w:p w14:paraId="2AC1E408" w14:textId="4B771149"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9</w:t>
            </w:r>
            <w:r w:rsidRPr="003E41BE">
              <w:rPr>
                <w:rFonts w:ascii="楷体_GB2312" w:eastAsia="楷体_GB2312" w:hAnsi="宋体" w:hint="eastAsia"/>
                <w:b/>
                <w:szCs w:val="21"/>
                <w:shd w:val="pct15" w:color="auto" w:fi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），先天性畸形、变形或染色体异常（见释义，但不包括本合同轻度疾病、中度疾病、重度疾病所列明的疾病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w:t>
            </w:r>
          </w:p>
          <w:p w14:paraId="6B55CED6" w14:textId="74B33BF1"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）项情形导致被保险人发生本合同所指轻度疾病、中度疾病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向被保险人退还本合同的现金价值。</w:t>
            </w:r>
          </w:p>
          <w:p w14:paraId="55ECCFF7" w14:textId="1B0F760D"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78F32A0B" w14:textId="3B30A0F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（二）因下列情形之一导致被保险人身故或高度残疾的，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不承担给付保险金的责任：</w:t>
            </w:r>
          </w:p>
          <w:p w14:paraId="23A0D6BE" w14:textId="04AB1AB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1）投保人对被保险人的故意杀害、故意伤害；</w:t>
            </w:r>
          </w:p>
          <w:p w14:paraId="6C5AFC7B" w14:textId="332CDC10"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2）被保险人故意犯罪或抗拒依法采取的刑事强制措施；</w:t>
            </w:r>
          </w:p>
          <w:p w14:paraId="7994E321" w14:textId="59A67EA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5FDA7148" w14:textId="20671D1B"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4）被</w:t>
            </w:r>
            <w:r w:rsidRPr="003E41BE">
              <w:rPr>
                <w:rFonts w:ascii="楷体_GB2312" w:eastAsia="楷体_GB2312" w:hAnsi="宋体" w:hint="eastAsia"/>
                <w:b/>
                <w:szCs w:val="21"/>
                <w:shd w:val="pct15" w:color="auto" w:fill="FFFFFF"/>
              </w:rPr>
              <w:t>保险人服用、吸食或注射毒品；</w:t>
            </w:r>
          </w:p>
          <w:p w14:paraId="5A38C094" w14:textId="2ED455E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5）被保险人酒后驾驶、无合法有效驾驶证驾驶</w:t>
            </w:r>
            <w:r w:rsidRPr="003E41BE">
              <w:rPr>
                <w:rFonts w:ascii="楷体_GB2312" w:eastAsia="楷体_GB2312" w:hAnsi="宋体" w:hint="eastAsia"/>
                <w:b/>
                <w:szCs w:val="21"/>
                <w:shd w:val="pct15" w:color="auto" w:fill="FFFFFF"/>
              </w:rPr>
              <w:t>，或</w:t>
            </w:r>
            <w:r w:rsidRPr="003E41BE">
              <w:rPr>
                <w:rFonts w:ascii="楷体_GB2312" w:eastAsia="楷体_GB2312" w:hAnsi="宋体"/>
                <w:b/>
                <w:szCs w:val="21"/>
                <w:shd w:val="pct15" w:color="auto" w:fill="FFFFFF"/>
              </w:rPr>
              <w:t>驾驶无</w:t>
            </w:r>
            <w:r w:rsidRPr="003E41BE">
              <w:rPr>
                <w:rFonts w:ascii="楷体_GB2312" w:eastAsia="楷体_GB2312" w:hAnsi="宋体" w:hint="eastAsia"/>
                <w:b/>
                <w:szCs w:val="21"/>
                <w:shd w:val="pct15" w:color="auto" w:fill="FFFFFF"/>
              </w:rPr>
              <w:t>合法</w:t>
            </w:r>
            <w:r w:rsidRPr="003E41BE">
              <w:rPr>
                <w:rFonts w:ascii="楷体_GB2312" w:eastAsia="楷体_GB2312" w:hAnsi="宋体"/>
                <w:b/>
                <w:szCs w:val="21"/>
                <w:shd w:val="pct15" w:color="auto" w:fill="FFFFFF"/>
              </w:rPr>
              <w:t>有效行驶证的机动车；</w:t>
            </w:r>
          </w:p>
          <w:p w14:paraId="4E40DD69" w14:textId="22F112A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6）战争、军事冲突、暴乱</w:t>
            </w:r>
            <w:r w:rsidRPr="003E41BE">
              <w:rPr>
                <w:rFonts w:ascii="楷体_GB2312" w:eastAsia="楷体_GB2312" w:hAnsi="宋体" w:hint="eastAsia"/>
                <w:b/>
                <w:szCs w:val="21"/>
                <w:shd w:val="pct15" w:color="auto" w:fill="FFFFFF"/>
              </w:rPr>
              <w:t>或武装叛乱；</w:t>
            </w:r>
          </w:p>
          <w:p w14:paraId="297AD159" w14:textId="1849BB8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7）核爆炸、核辐射或核污染。</w:t>
            </w:r>
          </w:p>
          <w:p w14:paraId="67BE12C1" w14:textId="2B31D5EF"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1）项情形导致被保险人身故的，本合同终止，</w:t>
            </w:r>
            <w:r>
              <w:rPr>
                <w:rFonts w:ascii="楷体_GB2312" w:eastAsia="楷体_GB2312" w:hAnsi="宋体"/>
                <w:b/>
                <w:szCs w:val="21"/>
                <w:shd w:val="pct15" w:color="auto" w:fill="FFFFFF"/>
              </w:rPr>
              <w:t>我们</w:t>
            </w:r>
            <w:r w:rsidRPr="003E41BE">
              <w:rPr>
                <w:rFonts w:ascii="楷体_GB2312" w:eastAsia="楷体_GB2312" w:hAnsi="宋体" w:hint="eastAsia"/>
                <w:b/>
                <w:szCs w:val="21"/>
                <w:shd w:val="pct15" w:color="auto" w:fill="FFFFFF"/>
              </w:rPr>
              <w:t>向被保险人的继承人</w:t>
            </w:r>
            <w:r w:rsidRPr="00A12A27">
              <w:rPr>
                <w:rFonts w:ascii="楷体_GB2312" w:eastAsia="楷体_GB2312" w:hAnsi="宋体" w:hint="eastAsia"/>
                <w:b/>
                <w:szCs w:val="21"/>
                <w:shd w:val="pct15" w:color="auto" w:fill="FFFFFF"/>
              </w:rPr>
              <w:t>（除投保人本人外）</w:t>
            </w:r>
            <w:r w:rsidRPr="003E41BE">
              <w:rPr>
                <w:rFonts w:ascii="楷体_GB2312" w:eastAsia="楷体_GB2312" w:hAnsi="宋体" w:hint="eastAsia"/>
                <w:b/>
                <w:szCs w:val="21"/>
                <w:shd w:val="pct15" w:color="auto" w:fill="FFFFFF"/>
              </w:rPr>
              <w:t>退还本合同的现金价值。</w:t>
            </w:r>
          </w:p>
          <w:p w14:paraId="01E264A3" w14:textId="31E8F676"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1）项情形导致被保险人高度残疾的，本合同终止，</w:t>
            </w:r>
            <w:r>
              <w:rPr>
                <w:rFonts w:ascii="楷体_GB2312" w:eastAsia="楷体_GB2312" w:hAnsi="宋体"/>
                <w:b/>
                <w:szCs w:val="21"/>
                <w:shd w:val="pct15" w:color="auto" w:fill="FFFFFF"/>
              </w:rPr>
              <w:t>我们</w:t>
            </w:r>
            <w:r w:rsidRPr="003E41BE">
              <w:rPr>
                <w:rFonts w:ascii="楷体_GB2312" w:eastAsia="楷体_GB2312" w:hAnsi="宋体"/>
                <w:b/>
                <w:szCs w:val="21"/>
                <w:shd w:val="pct15" w:color="auto" w:fill="FFFFFF"/>
              </w:rPr>
              <w:t>向被保险人退还本合同的现金价值。</w:t>
            </w:r>
          </w:p>
          <w:p w14:paraId="0FB3127B" w14:textId="50989C89"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因上述其他情形导致被保险人身故或高度残疾的，本合同终止，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653B719E" w14:textId="44F1EA37" w:rsidR="00BD321A" w:rsidRPr="00C122A5" w:rsidRDefault="00BD321A" w:rsidP="00BD321A">
            <w:pPr>
              <w:spacing w:line="320" w:lineRule="exact"/>
              <w:ind w:leftChars="60" w:left="126"/>
              <w:rPr>
                <w:rFonts w:ascii="楷体_GB2312" w:eastAsia="楷体_GB2312" w:hAnsi="宋体"/>
                <w:b/>
                <w:szCs w:val="21"/>
              </w:rPr>
            </w:pPr>
          </w:p>
        </w:tc>
      </w:tr>
      <w:tr w:rsidR="00BD321A" w14:paraId="24D16BEF" w14:textId="77777777" w:rsidTr="001177C0">
        <w:trPr>
          <w:trHeight w:val="136"/>
        </w:trPr>
        <w:tc>
          <w:tcPr>
            <w:tcW w:w="855" w:type="dxa"/>
          </w:tcPr>
          <w:p w14:paraId="5CE0F719" w14:textId="054EA576" w:rsidR="00BD321A" w:rsidRDefault="00BD321A" w:rsidP="00BD321A">
            <w:pPr>
              <w:spacing w:line="320" w:lineRule="exact"/>
              <w:jc w:val="left"/>
              <w:rPr>
                <w:rFonts w:ascii="黑体" w:eastAsia="黑体" w:hAnsi="宋体"/>
                <w:szCs w:val="21"/>
              </w:rPr>
            </w:pPr>
            <w:r>
              <w:rPr>
                <w:rFonts w:ascii="黑体" w:eastAsia="黑体" w:hAnsi="宋体" w:hint="eastAsia"/>
                <w:szCs w:val="21"/>
              </w:rPr>
              <w:lastRenderedPageBreak/>
              <w:t>2.6</w:t>
            </w:r>
          </w:p>
        </w:tc>
        <w:tc>
          <w:tcPr>
            <w:tcW w:w="1399" w:type="dxa"/>
          </w:tcPr>
          <w:p w14:paraId="3D746AB3" w14:textId="76860362" w:rsidR="00BD321A" w:rsidRDefault="00BD321A" w:rsidP="00BD321A">
            <w:pPr>
              <w:spacing w:line="320" w:lineRule="exact"/>
              <w:jc w:val="left"/>
              <w:rPr>
                <w:rFonts w:ascii="黑体" w:eastAsia="黑体" w:hAnsi="宋体"/>
                <w:szCs w:val="21"/>
              </w:rPr>
            </w:pPr>
            <w:r>
              <w:rPr>
                <w:rFonts w:ascii="黑体" w:eastAsia="黑体" w:hAnsi="宋体" w:hint="eastAsia"/>
                <w:szCs w:val="21"/>
              </w:rPr>
              <w:t>其他免责条款</w:t>
            </w:r>
          </w:p>
        </w:tc>
        <w:tc>
          <w:tcPr>
            <w:tcW w:w="7430" w:type="dxa"/>
          </w:tcPr>
          <w:p w14:paraId="78EF485B" w14:textId="28DA818E"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r w:rsidRPr="004A4891">
              <w:rPr>
                <w:rFonts w:ascii="楷体_GB2312" w:eastAsia="楷体_GB2312" w:hAnsi="宋体" w:hint="eastAsia"/>
                <w:b/>
                <w:szCs w:val="21"/>
                <w:shd w:val="pct15" w:color="auto" w:fill="FFFFFF"/>
              </w:rPr>
              <w:t>除“</w:t>
            </w:r>
            <w:r w:rsidRPr="004A4891">
              <w:rPr>
                <w:rFonts w:ascii="楷体_GB2312" w:eastAsia="楷体_GB2312" w:hAnsi="宋体"/>
                <w:b/>
                <w:szCs w:val="21"/>
                <w:shd w:val="pct15" w:color="auto" w:fill="FFFFFF"/>
              </w:rPr>
              <w:t>2.5</w:t>
            </w:r>
            <w:r w:rsidRPr="004A4891">
              <w:rPr>
                <w:rFonts w:ascii="楷体_GB2312" w:eastAsia="楷体_GB2312" w:hAnsi="宋体" w:hint="eastAsia"/>
                <w:b/>
                <w:szCs w:val="21"/>
                <w:shd w:val="pct15" w:color="auto" w:fill="FFFFFF"/>
              </w:rPr>
              <w:t>责任免除”外，本合同中还有一些免除、减轻我们责任的条款，详见以下条款中背景突出显示的内容：“</w:t>
            </w:r>
            <w:r w:rsidRPr="004A4891">
              <w:rPr>
                <w:rFonts w:ascii="楷体_GB2312" w:eastAsia="楷体_GB2312" w:hAnsi="宋体"/>
                <w:b/>
                <w:szCs w:val="21"/>
                <w:shd w:val="pct15" w:color="auto" w:fill="FFFFFF"/>
              </w:rPr>
              <w:t>1.4犹豫期</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2.4</w:t>
            </w:r>
            <w:r w:rsidRPr="004A4891">
              <w:rPr>
                <w:rFonts w:ascii="楷体_GB2312" w:eastAsia="楷体_GB2312" w:hAnsi="宋体" w:hint="eastAsia"/>
                <w:b/>
                <w:szCs w:val="21"/>
                <w:shd w:val="pct15" w:color="auto" w:fill="FFFFFF"/>
              </w:rPr>
              <w:t>保险责任”、“</w:t>
            </w:r>
            <w:r w:rsidRPr="004A4891">
              <w:rPr>
                <w:rFonts w:ascii="楷体_GB2312" w:eastAsia="楷体_GB2312" w:hAnsi="宋体"/>
                <w:b/>
                <w:szCs w:val="21"/>
                <w:shd w:val="pct15" w:color="auto" w:fill="FFFFFF"/>
              </w:rPr>
              <w:t>3.2</w:t>
            </w:r>
            <w:r w:rsidRPr="004A4891">
              <w:rPr>
                <w:rFonts w:ascii="楷体_GB2312" w:eastAsia="楷体_GB2312" w:hAnsi="宋体" w:hint="eastAsia"/>
                <w:b/>
                <w:szCs w:val="21"/>
                <w:shd w:val="pct15" w:color="auto" w:fill="FFFFFF"/>
              </w:rPr>
              <w:t>保险事故通知”、“</w:t>
            </w:r>
            <w:r w:rsidRPr="004A4891">
              <w:rPr>
                <w:rFonts w:ascii="楷体_GB2312" w:eastAsia="楷体_GB2312" w:hAnsi="宋体"/>
                <w:b/>
                <w:szCs w:val="21"/>
                <w:shd w:val="pct15" w:color="auto" w:fill="FFFFFF"/>
              </w:rPr>
              <w:t>5.1</w:t>
            </w:r>
            <w:r w:rsidRPr="004A4891">
              <w:rPr>
                <w:rFonts w:ascii="楷体_GB2312" w:eastAsia="楷体_GB2312" w:hAnsi="宋体" w:hint="eastAsia"/>
                <w:b/>
                <w:szCs w:val="21"/>
                <w:shd w:val="pct15" w:color="auto" w:fill="FFFFFF"/>
              </w:rPr>
              <w:t>效力中止与恢复”、“</w:t>
            </w:r>
            <w:r w:rsidRPr="004A4891">
              <w:rPr>
                <w:rFonts w:ascii="楷体_GB2312" w:eastAsia="楷体_GB2312" w:hAnsi="宋体"/>
                <w:b/>
                <w:szCs w:val="21"/>
                <w:shd w:val="pct15" w:color="auto" w:fill="FFFFFF"/>
              </w:rPr>
              <w:t>6.2</w:t>
            </w:r>
            <w:r w:rsidRPr="004A4891">
              <w:rPr>
                <w:rFonts w:ascii="楷体_GB2312" w:eastAsia="楷体_GB2312" w:hAnsi="宋体" w:hint="eastAsia"/>
                <w:b/>
                <w:szCs w:val="21"/>
                <w:shd w:val="pct15" w:color="auto" w:fill="FFFFFF"/>
              </w:rPr>
              <w:t>保单贷款”、“</w:t>
            </w:r>
            <w:r w:rsidRPr="004A4891">
              <w:rPr>
                <w:rFonts w:ascii="楷体_GB2312" w:eastAsia="楷体_GB2312" w:hAnsi="宋体"/>
                <w:b/>
                <w:szCs w:val="21"/>
                <w:shd w:val="pct15" w:color="auto" w:fill="FFFFFF"/>
              </w:rPr>
              <w:t>6.3</w:t>
            </w:r>
            <w:r w:rsidRPr="004A4891">
              <w:rPr>
                <w:rFonts w:ascii="楷体_GB2312" w:eastAsia="楷体_GB2312" w:hAnsi="宋体" w:hint="eastAsia"/>
                <w:b/>
                <w:szCs w:val="21"/>
                <w:shd w:val="pct15" w:color="auto" w:fill="FFFFFF"/>
              </w:rPr>
              <w:t>自动垫交”、“</w:t>
            </w:r>
            <w:r w:rsidRPr="004A4891">
              <w:rPr>
                <w:rFonts w:ascii="楷体_GB2312" w:eastAsia="楷体_GB2312" w:hAnsi="宋体"/>
                <w:b/>
                <w:szCs w:val="21"/>
                <w:shd w:val="pct15" w:color="auto" w:fill="FFFFFF"/>
              </w:rPr>
              <w:t>7.1您解除合同的手续及风险</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8.1</w:t>
            </w:r>
            <w:r w:rsidRPr="004A4891">
              <w:rPr>
                <w:rFonts w:ascii="楷体_GB2312" w:eastAsia="楷体_GB2312" w:hAnsi="宋体" w:hint="eastAsia"/>
                <w:b/>
                <w:szCs w:val="21"/>
                <w:shd w:val="pct15" w:color="auto" w:fill="FFFFFF"/>
              </w:rPr>
              <w:t>明确说明与如实告知”、“</w:t>
            </w:r>
            <w:r w:rsidRPr="004A4891">
              <w:rPr>
                <w:rFonts w:ascii="楷体_GB2312" w:eastAsia="楷体_GB2312" w:hAnsi="宋体"/>
                <w:b/>
                <w:szCs w:val="21"/>
                <w:shd w:val="pct15" w:color="auto" w:fill="FFFFFF"/>
              </w:rPr>
              <w:t>8.2</w:t>
            </w:r>
            <w:r w:rsidRPr="004A4891">
              <w:rPr>
                <w:rFonts w:ascii="楷体_GB2312" w:eastAsia="楷体_GB2312" w:hAnsi="宋体" w:hint="eastAsia"/>
                <w:b/>
                <w:szCs w:val="21"/>
                <w:shd w:val="pct15" w:color="auto" w:fill="FFFFFF"/>
              </w:rPr>
              <w:t>年龄性别错误的处理”、“</w:t>
            </w:r>
            <w:r w:rsidRPr="004A4891">
              <w:rPr>
                <w:rFonts w:ascii="楷体_GB2312" w:eastAsia="楷体_GB2312" w:hAnsi="宋体"/>
                <w:b/>
                <w:szCs w:val="21"/>
                <w:shd w:val="pct15" w:color="auto" w:fill="FFFFFF"/>
              </w:rPr>
              <w:t>9释义</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p>
          <w:p w14:paraId="362E2F18" w14:textId="682BF1FC"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p>
        </w:tc>
      </w:tr>
      <w:tr w:rsidR="00BD321A" w14:paraId="5C8A6FF4" w14:textId="77777777" w:rsidTr="001177C0">
        <w:trPr>
          <w:trHeight w:hRule="exact" w:val="80"/>
        </w:trPr>
        <w:tc>
          <w:tcPr>
            <w:tcW w:w="855" w:type="dxa"/>
          </w:tcPr>
          <w:p w14:paraId="1271FA56" w14:textId="77777777" w:rsidR="00BD321A" w:rsidRDefault="00BD321A" w:rsidP="00BD321A">
            <w:pPr>
              <w:spacing w:line="320" w:lineRule="exact"/>
              <w:jc w:val="left"/>
              <w:rPr>
                <w:rFonts w:ascii="黑体" w:eastAsia="黑体" w:hAnsi="宋体"/>
                <w:szCs w:val="21"/>
              </w:rPr>
            </w:pPr>
          </w:p>
        </w:tc>
        <w:tc>
          <w:tcPr>
            <w:tcW w:w="1399" w:type="dxa"/>
          </w:tcPr>
          <w:p w14:paraId="399D6B0B" w14:textId="77777777" w:rsidR="00BD321A" w:rsidRDefault="00BD321A" w:rsidP="00BD321A">
            <w:pPr>
              <w:spacing w:line="320" w:lineRule="exact"/>
              <w:jc w:val="left"/>
              <w:rPr>
                <w:rFonts w:ascii="黑体" w:eastAsia="黑体" w:hAnsi="宋体"/>
                <w:szCs w:val="21"/>
              </w:rPr>
            </w:pPr>
          </w:p>
        </w:tc>
        <w:tc>
          <w:tcPr>
            <w:tcW w:w="7430" w:type="dxa"/>
          </w:tcPr>
          <w:p w14:paraId="67204881" w14:textId="77777777" w:rsidR="00BD321A" w:rsidRDefault="00BD321A" w:rsidP="00BD321A">
            <w:pPr>
              <w:spacing w:line="320" w:lineRule="exact"/>
              <w:jc w:val="left"/>
              <w:rPr>
                <w:rFonts w:ascii="楷体_GB2312" w:eastAsia="楷体_GB2312" w:hAnsi="宋体"/>
                <w:szCs w:val="21"/>
              </w:rPr>
            </w:pPr>
          </w:p>
        </w:tc>
      </w:tr>
      <w:tr w:rsidR="00BD321A" w14:paraId="766F2172" w14:textId="77777777" w:rsidTr="001177C0">
        <w:tc>
          <w:tcPr>
            <w:tcW w:w="855" w:type="dxa"/>
            <w:shd w:val="clear" w:color="auto" w:fill="D9D9D9" w:themeFill="background1" w:themeFillShade="D9"/>
          </w:tcPr>
          <w:p w14:paraId="45F5BD7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3．</w:t>
            </w:r>
          </w:p>
        </w:tc>
        <w:tc>
          <w:tcPr>
            <w:tcW w:w="8829" w:type="dxa"/>
            <w:gridSpan w:val="2"/>
            <w:shd w:val="clear" w:color="auto" w:fill="D9D9D9" w:themeFill="background1" w:themeFillShade="D9"/>
          </w:tcPr>
          <w:p w14:paraId="7F72E95A" w14:textId="666E44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保险金的申请</w:t>
            </w:r>
          </w:p>
        </w:tc>
      </w:tr>
      <w:tr w:rsidR="00BD321A" w14:paraId="1140335B" w14:textId="77777777" w:rsidTr="001177C0">
        <w:trPr>
          <w:trHeight w:hRule="exact" w:val="142"/>
        </w:trPr>
        <w:tc>
          <w:tcPr>
            <w:tcW w:w="855" w:type="dxa"/>
          </w:tcPr>
          <w:p w14:paraId="20630714" w14:textId="77777777" w:rsidR="00BD321A" w:rsidRDefault="00BD321A" w:rsidP="00BD321A">
            <w:pPr>
              <w:spacing w:line="320" w:lineRule="exact"/>
              <w:jc w:val="left"/>
              <w:rPr>
                <w:rFonts w:ascii="黑体" w:eastAsia="黑体" w:hAnsi="宋体"/>
                <w:szCs w:val="21"/>
              </w:rPr>
            </w:pPr>
          </w:p>
        </w:tc>
        <w:tc>
          <w:tcPr>
            <w:tcW w:w="1399" w:type="dxa"/>
          </w:tcPr>
          <w:p w14:paraId="12135D11" w14:textId="77777777" w:rsidR="00BD321A" w:rsidRDefault="00BD321A" w:rsidP="00BD321A">
            <w:pPr>
              <w:spacing w:line="320" w:lineRule="exact"/>
              <w:jc w:val="left"/>
              <w:rPr>
                <w:rFonts w:ascii="黑体" w:eastAsia="黑体" w:hAnsi="宋体"/>
                <w:szCs w:val="21"/>
              </w:rPr>
            </w:pPr>
          </w:p>
        </w:tc>
        <w:tc>
          <w:tcPr>
            <w:tcW w:w="7430" w:type="dxa"/>
          </w:tcPr>
          <w:p w14:paraId="0BE5FDA4" w14:textId="77777777" w:rsidR="00BD321A" w:rsidRDefault="00BD321A" w:rsidP="00BD321A">
            <w:pPr>
              <w:spacing w:line="320" w:lineRule="exact"/>
              <w:jc w:val="left"/>
              <w:rPr>
                <w:rFonts w:ascii="楷体_GB2312" w:eastAsia="楷体_GB2312" w:hAnsi="宋体"/>
                <w:szCs w:val="21"/>
              </w:rPr>
            </w:pPr>
          </w:p>
        </w:tc>
      </w:tr>
      <w:tr w:rsidR="00BD321A" w14:paraId="5842A299" w14:textId="77777777" w:rsidTr="001177C0">
        <w:tc>
          <w:tcPr>
            <w:tcW w:w="855" w:type="dxa"/>
          </w:tcPr>
          <w:p w14:paraId="66FED511" w14:textId="15657B4B"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3.1</w:t>
            </w:r>
          </w:p>
        </w:tc>
        <w:tc>
          <w:tcPr>
            <w:tcW w:w="1399" w:type="dxa"/>
          </w:tcPr>
          <w:p w14:paraId="5940D10E" w14:textId="7137B1ED" w:rsidR="00BD321A" w:rsidRDefault="00BD321A" w:rsidP="00BD321A">
            <w:pPr>
              <w:spacing w:line="320" w:lineRule="exact"/>
              <w:jc w:val="left"/>
              <w:rPr>
                <w:rFonts w:ascii="黑体" w:eastAsia="黑体" w:hAnsi="宋体"/>
                <w:szCs w:val="21"/>
              </w:rPr>
            </w:pPr>
            <w:r>
              <w:rPr>
                <w:rFonts w:ascii="黑体" w:eastAsia="黑体" w:hAnsi="宋体" w:hint="eastAsia"/>
                <w:szCs w:val="21"/>
              </w:rPr>
              <w:t>受益人</w:t>
            </w:r>
          </w:p>
        </w:tc>
        <w:tc>
          <w:tcPr>
            <w:tcW w:w="7430" w:type="dxa"/>
          </w:tcPr>
          <w:p w14:paraId="7A2FB89A" w14:textId="27FF974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保险金、轻度疾病豁免保险费、中度疾病豁免保险费、重度疾病豁免保险费、高度残疾保险金、“恶性肿瘤——重度”医疗津贴保险金和60周岁前疾病关爱保险金</w:t>
            </w:r>
            <w:r>
              <w:rPr>
                <w:rFonts w:ascii="楷体_GB2312" w:eastAsia="楷体_GB2312" w:hAnsi="宋体" w:hint="eastAsia"/>
                <w:szCs w:val="21"/>
              </w:rPr>
              <w:t>受益人</w:t>
            </w:r>
          </w:p>
          <w:p w14:paraId="13C9E81B" w14:textId="52D3A45E"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除另有指定外，</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保险金、轻度疾病豁免保险费、中度疾病豁免保险费、重度疾病豁免保险费、高度残疾保险金、“恶性肿瘤——重度”医疗津贴保险金和60周岁前疾病关爱保险金</w:t>
            </w:r>
            <w:r>
              <w:rPr>
                <w:rFonts w:ascii="楷体_GB2312" w:eastAsia="楷体_GB2312" w:hAnsi="宋体" w:hint="eastAsia"/>
                <w:szCs w:val="21"/>
              </w:rPr>
              <w:t>的受益人为被保险人本人。</w:t>
            </w:r>
          </w:p>
          <w:p w14:paraId="43DA068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身故保险金受益人</w:t>
            </w:r>
          </w:p>
          <w:p w14:paraId="1E398E7D" w14:textId="77777777" w:rsidR="00BD321A" w:rsidRDefault="00BD321A" w:rsidP="00BD321A">
            <w:pPr>
              <w:spacing w:line="320" w:lineRule="exact"/>
              <w:ind w:left="126"/>
              <w:rPr>
                <w:rFonts w:ascii="楷体_GB2312" w:eastAsia="楷体_GB2312" w:hAnsi="宋体"/>
                <w:szCs w:val="21"/>
              </w:rPr>
            </w:pPr>
            <w:r>
              <w:rPr>
                <w:rFonts w:ascii="楷体_GB2312" w:eastAsia="楷体_GB2312" w:hAnsi="宋体" w:hint="eastAsia"/>
                <w:szCs w:val="21"/>
              </w:rPr>
              <w:t>您或者被保险人可以指定一人或多人为身故保险金受益人。</w:t>
            </w:r>
          </w:p>
          <w:p w14:paraId="211C07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身故保险金受益人为多人时，可以确定受益顺序和受益份额；如果没有确定份额，各受益人按照相等份额享有受益权。</w:t>
            </w:r>
          </w:p>
          <w:p w14:paraId="4B5045F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被保险人为无民事行为能力人或限制民事行为能力人的，可以由其监护人指定受益人。</w:t>
            </w:r>
          </w:p>
          <w:p w14:paraId="619A369B"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您或者被保险人可以变更身故保险金受益人并书面通知我们。我们收到变更受益人的书面通知后，在保险单或其他保险凭证上批注或附贴批单。</w:t>
            </w:r>
          </w:p>
          <w:p w14:paraId="742DB2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您在指定和变更身故保险金受益人时，必须经过被保险人同意。</w:t>
            </w:r>
          </w:p>
          <w:p w14:paraId="18268CD5" w14:textId="77777777" w:rsidR="00BD321A" w:rsidRDefault="00BD321A" w:rsidP="00BD321A">
            <w:pPr>
              <w:spacing w:line="320" w:lineRule="exact"/>
              <w:ind w:leftChars="60" w:left="126"/>
              <w:rPr>
                <w:rFonts w:ascii="楷体_GB2312" w:eastAsia="楷体_GB2312" w:hAnsi="宋体"/>
                <w:szCs w:val="21"/>
              </w:rPr>
            </w:pPr>
          </w:p>
          <w:p w14:paraId="19F58C3E"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受益人故意造成被保险人身故、伤残、疾病的，或者故意杀害被保险人未遂的，该受益人丧失受益权。</w:t>
            </w:r>
          </w:p>
          <w:p w14:paraId="7C11D739"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被保险人身故后，有下列情形之一的，保险金作为被保险人的遗产，由我们依照关于继承的法律法规履行给付保险金的义务：</w:t>
            </w:r>
          </w:p>
          <w:p w14:paraId="537AA875"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（1）没有指定受益人，或者受益人指定不明无法确定的；</w:t>
            </w:r>
          </w:p>
          <w:p w14:paraId="239D68F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（2）受益人先于被保险人身故，没有其他受益人的；</w:t>
            </w:r>
          </w:p>
          <w:p w14:paraId="68D1C5F7"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（3）受益人依法丧失受益权或者放弃受益权，没有其他受益人的。</w:t>
            </w:r>
          </w:p>
          <w:p w14:paraId="52A491E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受益人与被保险人在同一事件中身故，且不能确定身故先后顺序的，推定受益人身故在先。</w:t>
            </w:r>
          </w:p>
          <w:p w14:paraId="0141E6DF" w14:textId="77777777" w:rsidR="00BD321A" w:rsidRDefault="00BD321A" w:rsidP="00BD321A">
            <w:pPr>
              <w:spacing w:line="320" w:lineRule="exact"/>
              <w:ind w:leftChars="60" w:left="126"/>
              <w:rPr>
                <w:rFonts w:ascii="楷体_GB2312" w:eastAsia="楷体_GB2312" w:hAnsi="宋体"/>
                <w:szCs w:val="21"/>
              </w:rPr>
            </w:pPr>
          </w:p>
        </w:tc>
      </w:tr>
      <w:tr w:rsidR="00BD321A" w14:paraId="2798E01A" w14:textId="77777777" w:rsidTr="001177C0">
        <w:tc>
          <w:tcPr>
            <w:tcW w:w="855" w:type="dxa"/>
          </w:tcPr>
          <w:p w14:paraId="0F649A28" w14:textId="21762C63"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3.2</w:t>
            </w:r>
          </w:p>
        </w:tc>
        <w:tc>
          <w:tcPr>
            <w:tcW w:w="1399" w:type="dxa"/>
          </w:tcPr>
          <w:p w14:paraId="217AB5EB" w14:textId="66C38A98"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保险事故通知</w:t>
            </w:r>
          </w:p>
        </w:tc>
        <w:tc>
          <w:tcPr>
            <w:tcW w:w="7430" w:type="dxa"/>
          </w:tcPr>
          <w:p w14:paraId="082655E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您、被保险人或受益人知道保险事故发生后应当在10日内通知我们。</w:t>
            </w:r>
          </w:p>
          <w:p w14:paraId="41BB5BD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b/>
                <w:szCs w:val="21"/>
                <w:shd w:val="pct10" w:color="auto" w:fill="FFFFFF"/>
              </w:rPr>
              <w:t>如果您、被保险人或受益人故意或者因重大过失未及时通知，致使保险事故的性质、原因、损失程度等难以确定的，我们对无法确定的部分不承担保险责任，</w:t>
            </w:r>
            <w:r>
              <w:rPr>
                <w:rFonts w:ascii="楷体_GB2312" w:eastAsia="楷体_GB2312" w:hAnsi="宋体" w:hint="eastAsia"/>
                <w:szCs w:val="21"/>
              </w:rPr>
              <w:t>但我们通过其他途径已经及时知道或者应当及时知道保险事故发生或者虽未及时通知但不影响我们确定保险事故的性质、原因、损失程度的除外。</w:t>
            </w:r>
          </w:p>
          <w:p w14:paraId="056FA851" w14:textId="77777777" w:rsidR="00BD321A" w:rsidRDefault="00BD321A" w:rsidP="00BD321A">
            <w:pPr>
              <w:spacing w:line="320" w:lineRule="exact"/>
              <w:ind w:leftChars="60" w:left="126"/>
              <w:rPr>
                <w:rFonts w:ascii="楷体_GB2312" w:eastAsia="楷体_GB2312" w:hAnsi="宋体"/>
                <w:szCs w:val="21"/>
              </w:rPr>
            </w:pPr>
          </w:p>
        </w:tc>
      </w:tr>
      <w:tr w:rsidR="00BD321A" w14:paraId="77FA235C" w14:textId="77777777" w:rsidTr="001177C0">
        <w:tc>
          <w:tcPr>
            <w:tcW w:w="855" w:type="dxa"/>
          </w:tcPr>
          <w:p w14:paraId="2EDA1386" w14:textId="00B1CE75" w:rsidR="00BD321A" w:rsidRDefault="00BD321A" w:rsidP="00BD321A">
            <w:pPr>
              <w:spacing w:line="320" w:lineRule="exact"/>
              <w:jc w:val="left"/>
              <w:rPr>
                <w:rFonts w:ascii="黑体" w:eastAsia="黑体" w:hAnsi="宋体"/>
                <w:szCs w:val="21"/>
              </w:rPr>
            </w:pPr>
            <w:r>
              <w:rPr>
                <w:rFonts w:ascii="黑体" w:eastAsia="黑体" w:hAnsi="宋体"/>
                <w:szCs w:val="21"/>
              </w:rPr>
              <w:t>3.3</w:t>
            </w:r>
          </w:p>
        </w:tc>
        <w:tc>
          <w:tcPr>
            <w:tcW w:w="1399" w:type="dxa"/>
          </w:tcPr>
          <w:p w14:paraId="7F2BB97E" w14:textId="404A0DA2" w:rsidR="00BD321A" w:rsidRDefault="00BD321A" w:rsidP="00BD321A">
            <w:pPr>
              <w:spacing w:line="320" w:lineRule="exact"/>
              <w:jc w:val="left"/>
              <w:rPr>
                <w:rFonts w:ascii="黑体" w:eastAsia="黑体" w:hAnsi="宋体"/>
                <w:szCs w:val="21"/>
              </w:rPr>
            </w:pPr>
            <w:r>
              <w:rPr>
                <w:rFonts w:ascii="黑体" w:eastAsia="黑体" w:hAnsi="宋体" w:hint="eastAsia"/>
                <w:szCs w:val="21"/>
              </w:rPr>
              <w:t>保险金申请</w:t>
            </w:r>
          </w:p>
        </w:tc>
        <w:tc>
          <w:tcPr>
            <w:tcW w:w="7430" w:type="dxa"/>
          </w:tcPr>
          <w:p w14:paraId="694DE1C1" w14:textId="77777777" w:rsidR="00BD321A" w:rsidRDefault="00BD321A" w:rsidP="00BD321A">
            <w:pPr>
              <w:spacing w:line="320" w:lineRule="exact"/>
              <w:ind w:leftChars="60" w:left="126"/>
              <w:jc w:val="left"/>
              <w:rPr>
                <w:rFonts w:ascii="楷体_GB2312" w:eastAsia="楷体_GB2312" w:hAnsi="宋体"/>
                <w:kern w:val="0"/>
                <w:szCs w:val="21"/>
              </w:rPr>
            </w:pPr>
            <w:r>
              <w:rPr>
                <w:rFonts w:ascii="楷体_GB2312" w:eastAsia="楷体_GB2312" w:hAnsi="宋体" w:hint="eastAsia"/>
                <w:kern w:val="0"/>
                <w:szCs w:val="21"/>
              </w:rPr>
              <w:t>申请保险金时，由相应保险金受益人作为申请人填写保险金给付申请书，并提供下列证明和资料：</w:t>
            </w:r>
          </w:p>
          <w:p w14:paraId="0F516387" w14:textId="751939DF"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szCs w:val="21"/>
              </w:rPr>
              <w:t>1.</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保险金、轻度疾病豁免保险费、中度疾病豁免保险费、重度疾病豁免保险费、“恶性肿瘤——重度”医疗津贴保险金和60周岁</w:t>
            </w:r>
            <w:r>
              <w:rPr>
                <w:rFonts w:ascii="楷体_GB2312" w:eastAsia="楷体_GB2312" w:hAnsi="宋体" w:hint="eastAsia"/>
                <w:kern w:val="0"/>
                <w:szCs w:val="21"/>
              </w:rPr>
              <w:lastRenderedPageBreak/>
              <w:t>前疾病关爱保险金</w:t>
            </w:r>
            <w:r>
              <w:rPr>
                <w:rFonts w:ascii="楷体_GB2312" w:eastAsia="楷体_GB2312" w:hAnsi="宋体" w:hint="eastAsia"/>
                <w:szCs w:val="21"/>
              </w:rPr>
              <w:t>申请所需的证明和资料</w:t>
            </w:r>
          </w:p>
          <w:p w14:paraId="02C75A6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34E372E3"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14BB500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）由二级以上（含二级）医院或者我们认可的其他医疗机构专科医生出具的附有病理显微镜检查、血液检验及其他科学方法检验报告的疾病诊断证明书；</w:t>
            </w:r>
          </w:p>
          <w:p w14:paraId="70F9D3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）所能够提供的与确认保险事故的性质、原因等有关的其他证明和资料。</w:t>
            </w:r>
          </w:p>
          <w:p w14:paraId="3B3AFB2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2.</w:t>
            </w:r>
            <w:r w:rsidRPr="00EC3C23">
              <w:rPr>
                <w:rFonts w:ascii="楷体_GB2312" w:eastAsia="楷体_GB2312" w:hAnsi="宋体" w:hint="eastAsia"/>
                <w:kern w:val="0"/>
                <w:szCs w:val="21"/>
              </w:rPr>
              <w:t>身故保险金申请所需的证明和资料</w:t>
            </w:r>
          </w:p>
          <w:p w14:paraId="60C1D68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074F6D82"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0D28C8C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）国家卫生行政部门认定的医疗机构、公安部门或其他相关机构出具的被保险人的死亡证明；</w:t>
            </w:r>
          </w:p>
          <w:p w14:paraId="70AA544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）所能提供的与确认保险事故的性质、原因等有关的其他证明和资料。</w:t>
            </w:r>
          </w:p>
          <w:p w14:paraId="516F07AC"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3.</w:t>
            </w:r>
            <w:r w:rsidRPr="00EC3C23">
              <w:rPr>
                <w:rFonts w:ascii="楷体_GB2312" w:eastAsia="楷体_GB2312" w:hAnsi="宋体" w:hint="eastAsia"/>
                <w:kern w:val="0"/>
                <w:szCs w:val="21"/>
              </w:rPr>
              <w:t>高度残疾保险金申请所需的证明和资料</w:t>
            </w:r>
          </w:p>
          <w:p w14:paraId="2B862508"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54476B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）申请人及被保险人的有效身份证件；</w:t>
            </w:r>
          </w:p>
          <w:p w14:paraId="52FB193A"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）由二级以上（含二级）医院或鉴定机构出具的被保险人身体伤残鉴定书；</w:t>
            </w:r>
          </w:p>
          <w:p w14:paraId="06039B3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）所能提供的与确认保险事故的性质、原因、伤害程度等有关的其他证明和资料。</w:t>
            </w:r>
          </w:p>
          <w:p w14:paraId="5365677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保险金作为被保险人遗产时，继承人还须提供可证明其合法继承权的相关权利文件。</w:t>
            </w:r>
          </w:p>
          <w:p w14:paraId="45BE47DE" w14:textId="3A8B224F" w:rsidR="00BD321A"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以上证明和资料不完整的，我们将</w:t>
            </w:r>
            <w:r>
              <w:rPr>
                <w:rFonts w:ascii="楷体_GB2312" w:eastAsia="楷体_GB2312" w:hAnsi="宋体" w:hint="eastAsia"/>
                <w:kern w:val="0"/>
                <w:szCs w:val="21"/>
              </w:rPr>
              <w:t>在2个工作日内</w:t>
            </w:r>
            <w:r w:rsidRPr="00EC3C23">
              <w:rPr>
                <w:rFonts w:ascii="楷体_GB2312" w:eastAsia="楷体_GB2312" w:hAnsi="宋体" w:hint="eastAsia"/>
                <w:kern w:val="0"/>
                <w:szCs w:val="21"/>
              </w:rPr>
              <w:t>一次性通知申请人补充提供。</w:t>
            </w:r>
          </w:p>
          <w:p w14:paraId="583EB031"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177E9874" w14:textId="77777777" w:rsidTr="00AE412B">
        <w:tc>
          <w:tcPr>
            <w:tcW w:w="855" w:type="dxa"/>
          </w:tcPr>
          <w:p w14:paraId="780C2A61" w14:textId="08297B89"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3.4</w:t>
            </w:r>
          </w:p>
        </w:tc>
        <w:tc>
          <w:tcPr>
            <w:tcW w:w="1399" w:type="dxa"/>
          </w:tcPr>
          <w:p w14:paraId="05C2B651" w14:textId="7692D630"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保险金给付</w:t>
            </w:r>
          </w:p>
        </w:tc>
        <w:tc>
          <w:tcPr>
            <w:tcW w:w="7430" w:type="dxa"/>
          </w:tcPr>
          <w:p w14:paraId="651A5E3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我们在收到保险金给付申请书及保险金申请所需证明和资料后，将在</w:t>
            </w:r>
            <w:r>
              <w:rPr>
                <w:rFonts w:ascii="楷体_GB2312" w:eastAsia="楷体_GB2312" w:hAnsi="宋体"/>
                <w:szCs w:val="21"/>
              </w:rPr>
              <w:t>5</w:t>
            </w:r>
            <w:r>
              <w:rPr>
                <w:rFonts w:ascii="楷体_GB2312" w:eastAsia="楷体_GB2312" w:hAnsi="宋体" w:hint="eastAsia"/>
                <w:szCs w:val="21"/>
              </w:rPr>
              <w:t>日内作出核定；情形复杂的，在30日内作出核定。若我们要求投保人、被保险人或者受益人补充提供有关证明和资料的，则上述的30日不包括补充提供有关证明和资料的期间。</w:t>
            </w:r>
          </w:p>
          <w:p w14:paraId="3F9D046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经我们核定属于保险责任的，我们在与受益人达成有关给付保险金数额的协议后10日内，履行给付保险金义务。</w:t>
            </w:r>
          </w:p>
          <w:p w14:paraId="05BF9607"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我们未及时履行前款规定义务的，将赔偿受益人因此受到的损失。前述“损失”指根据中国人民银行公布的同时期的人民币活期存款基准利率计算的利息损失。</w:t>
            </w:r>
          </w:p>
          <w:p w14:paraId="21EB4883" w14:textId="2666B57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对不属于保险责任的，我们自作出核定之日起3日内向受益人发出拒绝给付保险金通知书，并说明理由。</w:t>
            </w:r>
          </w:p>
          <w:p w14:paraId="4D4CA4F8" w14:textId="3C1068E5" w:rsidR="00BD321A" w:rsidRDefault="00BD321A" w:rsidP="00BD321A">
            <w:pPr>
              <w:spacing w:line="320" w:lineRule="exact"/>
              <w:ind w:leftChars="60" w:left="126"/>
              <w:rPr>
                <w:rFonts w:ascii="楷体_GB2312" w:eastAsia="楷体_GB2312" w:hAnsi="宋体"/>
                <w:szCs w:val="21"/>
              </w:rPr>
            </w:pPr>
            <w:r w:rsidRPr="00FC050E">
              <w:rPr>
                <w:rFonts w:ascii="楷体_GB2312" w:eastAsia="楷体_GB2312" w:hAnsi="宋体" w:hint="eastAsia"/>
                <w:szCs w:val="21"/>
              </w:rPr>
              <w:t>我们在收到保险金给付申请书及有关证明和资料之日起</w:t>
            </w:r>
            <w:r w:rsidRPr="00FC050E">
              <w:rPr>
                <w:rFonts w:ascii="楷体_GB2312" w:eastAsia="楷体_GB2312" w:hAnsi="宋体"/>
                <w:szCs w:val="21"/>
              </w:rPr>
              <w:t>60</w:t>
            </w:r>
            <w:r w:rsidRPr="00FC050E">
              <w:rPr>
                <w:rFonts w:ascii="楷体_GB2312" w:eastAsia="楷体_GB2312" w:hAnsi="宋体" w:hint="eastAsia"/>
                <w:szCs w:val="21"/>
              </w:rPr>
              <w:t>日内，对给付保险金的数额不能确定的，根据已有证明和资料可以确定的数额先予支付；我们最终确定给付保险金的数额后，将支付相应的差额。</w:t>
            </w:r>
          </w:p>
          <w:p w14:paraId="7FE88D38" w14:textId="77777777" w:rsidR="00BD321A" w:rsidRDefault="00BD321A" w:rsidP="00BD321A">
            <w:pPr>
              <w:spacing w:line="320" w:lineRule="exact"/>
              <w:ind w:leftChars="60" w:left="126"/>
              <w:rPr>
                <w:rFonts w:ascii="楷体_GB2312" w:eastAsia="楷体_GB2312" w:hAnsi="宋体"/>
                <w:szCs w:val="21"/>
              </w:rPr>
            </w:pPr>
          </w:p>
        </w:tc>
      </w:tr>
      <w:tr w:rsidR="00BD321A" w14:paraId="5E6A03BA" w14:textId="77777777" w:rsidTr="00AE412B">
        <w:tc>
          <w:tcPr>
            <w:tcW w:w="855" w:type="dxa"/>
          </w:tcPr>
          <w:p w14:paraId="6EAB5E66" w14:textId="77777777" w:rsidR="00BD321A" w:rsidRDefault="00BD321A" w:rsidP="00BD321A">
            <w:pPr>
              <w:spacing w:line="320" w:lineRule="exact"/>
              <w:jc w:val="left"/>
              <w:rPr>
                <w:rFonts w:ascii="黑体" w:eastAsia="黑体" w:hAnsi="宋体"/>
                <w:szCs w:val="21"/>
              </w:rPr>
            </w:pPr>
            <w:r>
              <w:rPr>
                <w:rFonts w:ascii="黑体" w:eastAsia="黑体" w:hAnsi="宋体"/>
                <w:szCs w:val="21"/>
              </w:rPr>
              <w:t>3.5</w:t>
            </w:r>
          </w:p>
        </w:tc>
        <w:tc>
          <w:tcPr>
            <w:tcW w:w="1399" w:type="dxa"/>
          </w:tcPr>
          <w:p w14:paraId="3F515B1A" w14:textId="107EE842" w:rsidR="00BD321A" w:rsidRDefault="00BD321A" w:rsidP="00BD321A">
            <w:pPr>
              <w:spacing w:line="320" w:lineRule="exact"/>
              <w:jc w:val="left"/>
              <w:rPr>
                <w:rFonts w:ascii="黑体" w:eastAsia="黑体" w:hAnsi="宋体"/>
                <w:szCs w:val="21"/>
              </w:rPr>
            </w:pPr>
            <w:r>
              <w:rPr>
                <w:rFonts w:ascii="黑体" w:eastAsia="黑体" w:hAnsi="宋体" w:hint="eastAsia"/>
                <w:szCs w:val="21"/>
              </w:rPr>
              <w:t>宣告死亡处理</w:t>
            </w:r>
          </w:p>
        </w:tc>
        <w:tc>
          <w:tcPr>
            <w:tcW w:w="7430" w:type="dxa"/>
          </w:tcPr>
          <w:p w14:paraId="68CC1AD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在本合同保险期间内，被保险人下落不明且经人民法院宣告被保险人死亡的，我们根据人民法院宣告死亡判决依法确定被保险人死亡日期，并按本条款与身故有关的约定处理。若被保险人在宣告死亡后重新出现，身故保险金</w:t>
            </w:r>
            <w:r>
              <w:rPr>
                <w:rFonts w:ascii="楷体_GB2312" w:eastAsia="楷体_GB2312" w:hAnsi="宋体" w:hint="eastAsia"/>
                <w:szCs w:val="21"/>
              </w:rPr>
              <w:lastRenderedPageBreak/>
              <w:t>受益人或继承人应于知道或应该知道被保险人重新出现后30日内将领取的身故保险金退还给我们。</w:t>
            </w:r>
          </w:p>
          <w:p w14:paraId="62728520" w14:textId="77777777" w:rsidR="00BD321A" w:rsidRDefault="00BD321A" w:rsidP="00BD321A">
            <w:pPr>
              <w:spacing w:line="320" w:lineRule="exact"/>
              <w:ind w:leftChars="60" w:left="126"/>
              <w:rPr>
                <w:rFonts w:ascii="楷体_GB2312" w:eastAsia="楷体_GB2312" w:hAnsi="宋体"/>
                <w:szCs w:val="21"/>
              </w:rPr>
            </w:pPr>
          </w:p>
        </w:tc>
      </w:tr>
      <w:tr w:rsidR="00BD321A" w14:paraId="610AC79C" w14:textId="77777777" w:rsidTr="00AE412B">
        <w:tc>
          <w:tcPr>
            <w:tcW w:w="855" w:type="dxa"/>
          </w:tcPr>
          <w:p w14:paraId="241DCE03"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3.6</w:t>
            </w:r>
          </w:p>
        </w:tc>
        <w:tc>
          <w:tcPr>
            <w:tcW w:w="1399" w:type="dxa"/>
          </w:tcPr>
          <w:p w14:paraId="267521F5" w14:textId="33A394A6"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诉讼时效</w:t>
            </w:r>
          </w:p>
        </w:tc>
        <w:tc>
          <w:tcPr>
            <w:tcW w:w="7430" w:type="dxa"/>
          </w:tcPr>
          <w:p w14:paraId="76A477D0" w14:textId="27718EB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受益人向我们请求给付保险金的诉讼时效期间为</w:t>
            </w:r>
            <w:r>
              <w:rPr>
                <w:rFonts w:ascii="楷体_GB2312" w:eastAsia="楷体_GB2312" w:hAnsi="宋体"/>
                <w:szCs w:val="21"/>
              </w:rPr>
              <w:t>2年，自其知道或者应当知道保险事故发生之日起计算。</w:t>
            </w:r>
          </w:p>
          <w:p w14:paraId="1E954F2A" w14:textId="77777777" w:rsidR="00BD321A" w:rsidRDefault="00BD321A" w:rsidP="00BD321A">
            <w:pPr>
              <w:spacing w:line="320" w:lineRule="exact"/>
              <w:ind w:leftChars="60" w:left="126"/>
              <w:rPr>
                <w:rFonts w:ascii="楷体_GB2312" w:eastAsia="楷体_GB2312" w:hAnsi="宋体"/>
                <w:szCs w:val="21"/>
              </w:rPr>
            </w:pPr>
          </w:p>
        </w:tc>
      </w:tr>
      <w:tr w:rsidR="00BD321A" w14:paraId="273D0F8E" w14:textId="77777777" w:rsidTr="00AE412B">
        <w:tc>
          <w:tcPr>
            <w:tcW w:w="855" w:type="dxa"/>
            <w:shd w:val="clear" w:color="auto" w:fill="D9D9D9" w:themeFill="background1" w:themeFillShade="D9"/>
          </w:tcPr>
          <w:p w14:paraId="7598A534"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4．</w:t>
            </w:r>
          </w:p>
        </w:tc>
        <w:tc>
          <w:tcPr>
            <w:tcW w:w="8829" w:type="dxa"/>
            <w:gridSpan w:val="2"/>
            <w:shd w:val="clear" w:color="auto" w:fill="D9D9D9" w:themeFill="background1" w:themeFillShade="D9"/>
          </w:tcPr>
          <w:p w14:paraId="7C06AD8E" w14:textId="1D60F106"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保险费的支付</w:t>
            </w:r>
          </w:p>
        </w:tc>
      </w:tr>
      <w:tr w:rsidR="00BD321A" w14:paraId="3E782AF2" w14:textId="77777777" w:rsidTr="00AE412B">
        <w:trPr>
          <w:trHeight w:hRule="exact" w:val="142"/>
        </w:trPr>
        <w:tc>
          <w:tcPr>
            <w:tcW w:w="855" w:type="dxa"/>
          </w:tcPr>
          <w:p w14:paraId="6C8A94DF" w14:textId="77777777" w:rsidR="00BD321A" w:rsidRDefault="00BD321A" w:rsidP="00BD321A">
            <w:pPr>
              <w:spacing w:line="320" w:lineRule="exact"/>
              <w:jc w:val="left"/>
              <w:rPr>
                <w:rFonts w:ascii="黑体" w:eastAsia="黑体" w:hAnsi="宋体"/>
                <w:szCs w:val="21"/>
              </w:rPr>
            </w:pPr>
          </w:p>
        </w:tc>
        <w:tc>
          <w:tcPr>
            <w:tcW w:w="1399" w:type="dxa"/>
          </w:tcPr>
          <w:p w14:paraId="1B7E2A7F" w14:textId="77777777" w:rsidR="00BD321A" w:rsidRDefault="00BD321A" w:rsidP="00BD321A">
            <w:pPr>
              <w:spacing w:line="320" w:lineRule="exact"/>
              <w:jc w:val="left"/>
              <w:rPr>
                <w:rFonts w:ascii="黑体" w:eastAsia="黑体" w:hAnsi="宋体"/>
                <w:szCs w:val="21"/>
              </w:rPr>
            </w:pPr>
          </w:p>
        </w:tc>
        <w:tc>
          <w:tcPr>
            <w:tcW w:w="7430" w:type="dxa"/>
          </w:tcPr>
          <w:p w14:paraId="52310ACD" w14:textId="77777777" w:rsidR="00BD321A" w:rsidRDefault="00BD321A" w:rsidP="00BD321A">
            <w:pPr>
              <w:spacing w:line="320" w:lineRule="exact"/>
              <w:jc w:val="left"/>
              <w:rPr>
                <w:rFonts w:ascii="楷体_GB2312" w:eastAsia="楷体_GB2312" w:hAnsi="宋体"/>
                <w:szCs w:val="21"/>
              </w:rPr>
            </w:pPr>
          </w:p>
        </w:tc>
      </w:tr>
      <w:tr w:rsidR="00BD321A" w14:paraId="447F50D3" w14:textId="77777777" w:rsidTr="00AE412B">
        <w:tc>
          <w:tcPr>
            <w:tcW w:w="855" w:type="dxa"/>
          </w:tcPr>
          <w:p w14:paraId="231462E7" w14:textId="43DA8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4.1</w:t>
            </w:r>
          </w:p>
        </w:tc>
        <w:tc>
          <w:tcPr>
            <w:tcW w:w="1399" w:type="dxa"/>
          </w:tcPr>
          <w:p w14:paraId="6022FB5A" w14:textId="25964D7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保险费的支付</w:t>
            </w:r>
          </w:p>
        </w:tc>
        <w:tc>
          <w:tcPr>
            <w:tcW w:w="7430" w:type="dxa"/>
          </w:tcPr>
          <w:p w14:paraId="4FDB1C8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本合同保险费的交费方式和交费期间由您与我们约定并在保险单上载明。分期支付保险费的，在支付首期保险费后，您应当在每个保险费约定支付日支付当期应交保险费。</w:t>
            </w:r>
          </w:p>
          <w:p w14:paraId="7D8077C2" w14:textId="77777777" w:rsidR="00BD321A" w:rsidRDefault="00BD321A" w:rsidP="00BD321A">
            <w:pPr>
              <w:spacing w:line="320" w:lineRule="exact"/>
              <w:ind w:leftChars="60" w:left="126"/>
              <w:rPr>
                <w:rFonts w:ascii="楷体_GB2312" w:eastAsia="楷体_GB2312" w:hAnsi="宋体"/>
                <w:szCs w:val="21"/>
              </w:rPr>
            </w:pPr>
          </w:p>
        </w:tc>
      </w:tr>
      <w:tr w:rsidR="00BD321A" w14:paraId="25EE7888" w14:textId="77777777" w:rsidTr="00AE412B">
        <w:tc>
          <w:tcPr>
            <w:tcW w:w="855" w:type="dxa"/>
          </w:tcPr>
          <w:p w14:paraId="634C9886" w14:textId="2FB33DF5"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4.2</w:t>
            </w:r>
          </w:p>
        </w:tc>
        <w:tc>
          <w:tcPr>
            <w:tcW w:w="1399" w:type="dxa"/>
          </w:tcPr>
          <w:p w14:paraId="0C843FC6" w14:textId="7ACB266A"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宽限期</w:t>
            </w:r>
          </w:p>
        </w:tc>
        <w:tc>
          <w:tcPr>
            <w:tcW w:w="7430" w:type="dxa"/>
          </w:tcPr>
          <w:p w14:paraId="6DE44FC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除另有约定外，分期支付保险费的，您支付首期保险费后，如果您到期未支付保险费，自保险费约定支付日的次日零时起</w:t>
            </w:r>
            <w:r>
              <w:rPr>
                <w:rFonts w:ascii="楷体_GB2312" w:eastAsia="楷体_GB2312" w:hAnsi="宋体"/>
                <w:szCs w:val="21"/>
              </w:rPr>
              <w:t>60</w:t>
            </w:r>
            <w:r>
              <w:rPr>
                <w:rFonts w:ascii="楷体_GB2312" w:eastAsia="楷体_GB2312" w:hAnsi="宋体" w:hint="eastAsia"/>
                <w:szCs w:val="21"/>
              </w:rPr>
              <w:t>日为宽限期。宽限期内发生的保险事故，我们仍会承担保险责任，但在给付保险金时会扣减您欠交的保险费。</w:t>
            </w:r>
          </w:p>
          <w:p w14:paraId="3AF36174" w14:textId="5855D80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除另有约定外，如果您宽限期结束之时仍未支付保险费，则本合同自宽限期满的次日零时起效力中止。</w:t>
            </w:r>
          </w:p>
        </w:tc>
      </w:tr>
      <w:tr w:rsidR="00BD321A" w14:paraId="07CD0468" w14:textId="77777777" w:rsidTr="00AE412B">
        <w:trPr>
          <w:trHeight w:hRule="exact" w:val="142"/>
        </w:trPr>
        <w:tc>
          <w:tcPr>
            <w:tcW w:w="855" w:type="dxa"/>
          </w:tcPr>
          <w:p w14:paraId="4892C7A2" w14:textId="77777777" w:rsidR="00BD321A" w:rsidRDefault="00BD321A" w:rsidP="00BD321A">
            <w:pPr>
              <w:spacing w:line="320" w:lineRule="exact"/>
              <w:jc w:val="left"/>
              <w:rPr>
                <w:rFonts w:ascii="黑体" w:eastAsia="黑体" w:hAnsi="宋体"/>
                <w:szCs w:val="21"/>
              </w:rPr>
            </w:pPr>
          </w:p>
        </w:tc>
        <w:tc>
          <w:tcPr>
            <w:tcW w:w="1399" w:type="dxa"/>
          </w:tcPr>
          <w:p w14:paraId="42015D9B" w14:textId="77777777" w:rsidR="00BD321A" w:rsidRDefault="00BD321A" w:rsidP="00BD321A">
            <w:pPr>
              <w:spacing w:line="320" w:lineRule="exact"/>
              <w:jc w:val="left"/>
              <w:rPr>
                <w:rFonts w:ascii="黑体" w:eastAsia="黑体" w:hAnsi="宋体"/>
                <w:szCs w:val="21"/>
              </w:rPr>
            </w:pPr>
          </w:p>
        </w:tc>
        <w:tc>
          <w:tcPr>
            <w:tcW w:w="7430" w:type="dxa"/>
          </w:tcPr>
          <w:p w14:paraId="4970CF49" w14:textId="77777777" w:rsidR="00BD321A" w:rsidRDefault="00BD321A" w:rsidP="00BD321A">
            <w:pPr>
              <w:spacing w:line="320" w:lineRule="exact"/>
              <w:jc w:val="left"/>
              <w:rPr>
                <w:rFonts w:ascii="楷体_GB2312" w:eastAsia="楷体_GB2312" w:hAnsi="宋体"/>
                <w:szCs w:val="21"/>
              </w:rPr>
            </w:pPr>
          </w:p>
        </w:tc>
      </w:tr>
      <w:tr w:rsidR="00BD321A" w14:paraId="7BF78174" w14:textId="77777777" w:rsidTr="00AE412B">
        <w:tc>
          <w:tcPr>
            <w:tcW w:w="855" w:type="dxa"/>
            <w:shd w:val="clear" w:color="auto" w:fill="D9D9D9" w:themeFill="background1" w:themeFillShade="D9"/>
          </w:tcPr>
          <w:p w14:paraId="5F2EB7EF"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5．</w:t>
            </w:r>
          </w:p>
        </w:tc>
        <w:tc>
          <w:tcPr>
            <w:tcW w:w="8829" w:type="dxa"/>
            <w:gridSpan w:val="2"/>
            <w:shd w:val="clear" w:color="auto" w:fill="D9D9D9" w:themeFill="background1" w:themeFillShade="D9"/>
          </w:tcPr>
          <w:p w14:paraId="1E5347D5" w14:textId="71B7FFAA"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效力中止与恢复</w:t>
            </w:r>
          </w:p>
        </w:tc>
      </w:tr>
      <w:tr w:rsidR="00BD321A" w14:paraId="27F8429E" w14:textId="77777777" w:rsidTr="00AE412B">
        <w:trPr>
          <w:trHeight w:hRule="exact" w:val="142"/>
        </w:trPr>
        <w:tc>
          <w:tcPr>
            <w:tcW w:w="855" w:type="dxa"/>
          </w:tcPr>
          <w:p w14:paraId="612E3F7E" w14:textId="77777777" w:rsidR="00BD321A" w:rsidRDefault="00BD321A" w:rsidP="00BD321A">
            <w:pPr>
              <w:spacing w:line="320" w:lineRule="exact"/>
              <w:jc w:val="left"/>
              <w:rPr>
                <w:rFonts w:ascii="黑体" w:eastAsia="黑体" w:hAnsi="宋体"/>
                <w:szCs w:val="21"/>
              </w:rPr>
            </w:pPr>
          </w:p>
        </w:tc>
        <w:tc>
          <w:tcPr>
            <w:tcW w:w="1399" w:type="dxa"/>
          </w:tcPr>
          <w:p w14:paraId="4646A475" w14:textId="77777777" w:rsidR="00BD321A" w:rsidRDefault="00BD321A" w:rsidP="00BD321A">
            <w:pPr>
              <w:spacing w:line="320" w:lineRule="exact"/>
              <w:jc w:val="left"/>
              <w:rPr>
                <w:rFonts w:ascii="黑体" w:eastAsia="黑体" w:hAnsi="宋体"/>
                <w:szCs w:val="21"/>
              </w:rPr>
            </w:pPr>
          </w:p>
        </w:tc>
        <w:tc>
          <w:tcPr>
            <w:tcW w:w="7430" w:type="dxa"/>
          </w:tcPr>
          <w:p w14:paraId="1F1FF49F" w14:textId="77777777" w:rsidR="00BD321A" w:rsidRDefault="00BD321A" w:rsidP="00BD321A">
            <w:pPr>
              <w:spacing w:line="320" w:lineRule="exact"/>
              <w:jc w:val="left"/>
              <w:rPr>
                <w:rFonts w:ascii="楷体_GB2312" w:eastAsia="楷体_GB2312" w:hAnsi="宋体"/>
                <w:szCs w:val="21"/>
              </w:rPr>
            </w:pPr>
          </w:p>
        </w:tc>
      </w:tr>
      <w:tr w:rsidR="00BD321A" w14:paraId="293ABD2E" w14:textId="77777777" w:rsidTr="00AE412B">
        <w:trPr>
          <w:trHeight w:val="1703"/>
        </w:trPr>
        <w:tc>
          <w:tcPr>
            <w:tcW w:w="855" w:type="dxa"/>
          </w:tcPr>
          <w:p w14:paraId="7A206C7B"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5.1</w:t>
            </w:r>
          </w:p>
        </w:tc>
        <w:tc>
          <w:tcPr>
            <w:tcW w:w="1399" w:type="dxa"/>
          </w:tcPr>
          <w:p w14:paraId="48EE96A8" w14:textId="0E8E6A1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效力中止与恢复</w:t>
            </w:r>
          </w:p>
        </w:tc>
        <w:tc>
          <w:tcPr>
            <w:tcW w:w="7430" w:type="dxa"/>
          </w:tcPr>
          <w:p w14:paraId="72BD33CB" w14:textId="77777777" w:rsidR="00BD321A" w:rsidRDefault="00BD321A" w:rsidP="00BD321A">
            <w:pPr>
              <w:spacing w:line="320" w:lineRule="exact"/>
              <w:ind w:leftChars="60" w:left="126"/>
              <w:rPr>
                <w:rFonts w:ascii="楷体_GB2312" w:eastAsia="楷体_GB2312" w:hAnsi="宋体"/>
                <w:b/>
                <w:szCs w:val="21"/>
                <w:shd w:val="pct10" w:color="auto" w:fill="FFFFFF"/>
              </w:rPr>
            </w:pPr>
            <w:r>
              <w:rPr>
                <w:rFonts w:ascii="楷体_GB2312" w:eastAsia="楷体_GB2312" w:hAnsi="宋体" w:hint="eastAsia"/>
                <w:b/>
                <w:szCs w:val="21"/>
                <w:shd w:val="pct10" w:color="auto" w:fill="FFFFFF"/>
              </w:rPr>
              <w:t>在本合同效力中止期间，我们不承担保险责任。</w:t>
            </w:r>
          </w:p>
          <w:p w14:paraId="5F78ECF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您可以申请恢复合同效力，经您与我们协商并达成协议，自您补交保险费及其他未还款项之日起，合同效力恢复。</w:t>
            </w:r>
          </w:p>
          <w:p w14:paraId="3D27305F"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若因保单贷款导致合同效力中止的，经您与我们协商并达成协议，在您偿还全部保单贷款、累积利息及其他未还款项之日起，合同效力恢复。</w:t>
            </w:r>
          </w:p>
          <w:p w14:paraId="23777D49"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若因自动垫交导致合同效力中止的，经您与我们协商并达成协议，在您偿还全部所垫交的保险费、累积利息及其他未还款项之日起，合同效力恢复。</w:t>
            </w:r>
          </w:p>
          <w:p w14:paraId="3A0E2C0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若因以上两项或者两项以上原因导致合同效力中止的，自同时满足各自对应复效条件之日起，合同效力恢复。</w:t>
            </w:r>
          </w:p>
          <w:p w14:paraId="6D7E817E" w14:textId="42E7651C"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自本合同效力中止之日起满</w:t>
            </w:r>
            <w:r>
              <w:rPr>
                <w:rFonts w:ascii="楷体_GB2312" w:eastAsia="楷体_GB2312" w:hAnsi="宋体"/>
                <w:szCs w:val="21"/>
              </w:rPr>
              <w:t>2</w:t>
            </w:r>
            <w:r>
              <w:rPr>
                <w:rFonts w:ascii="楷体_GB2312" w:eastAsia="楷体_GB2312" w:hAnsi="宋体" w:hint="eastAsia"/>
                <w:szCs w:val="21"/>
              </w:rPr>
              <w:t>年您与我们未达成协议的，我们有权解除合同。我们解除本合同的，向您退还本合同的现金价值。</w:t>
            </w:r>
          </w:p>
        </w:tc>
      </w:tr>
      <w:tr w:rsidR="00BD321A" w14:paraId="4336A5D6" w14:textId="77777777" w:rsidTr="006F0006">
        <w:trPr>
          <w:trHeight w:hRule="exact" w:val="142"/>
        </w:trPr>
        <w:tc>
          <w:tcPr>
            <w:tcW w:w="855" w:type="dxa"/>
          </w:tcPr>
          <w:p w14:paraId="1085CED4" w14:textId="77777777" w:rsidR="00BD321A" w:rsidRDefault="00BD321A" w:rsidP="00BD321A">
            <w:pPr>
              <w:spacing w:line="320" w:lineRule="exact"/>
              <w:jc w:val="left"/>
              <w:rPr>
                <w:rFonts w:ascii="黑体" w:eastAsia="黑体" w:hAnsi="宋体"/>
                <w:szCs w:val="21"/>
              </w:rPr>
            </w:pPr>
          </w:p>
        </w:tc>
        <w:tc>
          <w:tcPr>
            <w:tcW w:w="1399" w:type="dxa"/>
          </w:tcPr>
          <w:p w14:paraId="785C4FD6" w14:textId="77777777" w:rsidR="00BD321A" w:rsidRDefault="00BD321A" w:rsidP="00BD321A">
            <w:pPr>
              <w:spacing w:line="320" w:lineRule="exact"/>
              <w:jc w:val="left"/>
              <w:rPr>
                <w:rFonts w:ascii="黑体" w:eastAsia="黑体" w:hAnsi="宋体"/>
                <w:szCs w:val="21"/>
              </w:rPr>
            </w:pPr>
          </w:p>
        </w:tc>
        <w:tc>
          <w:tcPr>
            <w:tcW w:w="7430" w:type="dxa"/>
          </w:tcPr>
          <w:p w14:paraId="086FC71F" w14:textId="77777777" w:rsidR="00BD321A" w:rsidRDefault="00BD321A" w:rsidP="00BD321A">
            <w:pPr>
              <w:spacing w:line="320" w:lineRule="exact"/>
              <w:jc w:val="left"/>
              <w:rPr>
                <w:rFonts w:ascii="楷体_GB2312" w:eastAsia="楷体_GB2312" w:hAnsi="宋体"/>
                <w:szCs w:val="21"/>
              </w:rPr>
            </w:pPr>
          </w:p>
        </w:tc>
      </w:tr>
      <w:tr w:rsidR="00BD321A" w14:paraId="48B32B82" w14:textId="77777777" w:rsidTr="00AE412B">
        <w:tc>
          <w:tcPr>
            <w:tcW w:w="855" w:type="dxa"/>
            <w:shd w:val="clear" w:color="auto" w:fill="D9D9D9" w:themeFill="background1" w:themeFillShade="D9"/>
          </w:tcPr>
          <w:p w14:paraId="4D7851AC"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6．</w:t>
            </w:r>
          </w:p>
        </w:tc>
        <w:tc>
          <w:tcPr>
            <w:tcW w:w="8829" w:type="dxa"/>
            <w:gridSpan w:val="2"/>
            <w:shd w:val="clear" w:color="auto" w:fill="D9D9D9" w:themeFill="background1" w:themeFillShade="D9"/>
          </w:tcPr>
          <w:p w14:paraId="1BE203A9" w14:textId="4183AF6F"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现金价值权益</w:t>
            </w:r>
          </w:p>
        </w:tc>
      </w:tr>
      <w:tr w:rsidR="00BD321A" w14:paraId="554D87EA" w14:textId="77777777" w:rsidTr="00AE412B">
        <w:trPr>
          <w:trHeight w:hRule="exact" w:val="142"/>
        </w:trPr>
        <w:tc>
          <w:tcPr>
            <w:tcW w:w="855" w:type="dxa"/>
          </w:tcPr>
          <w:p w14:paraId="1C98EE26" w14:textId="77777777" w:rsidR="00BD321A" w:rsidRDefault="00BD321A" w:rsidP="00BD321A">
            <w:pPr>
              <w:spacing w:line="320" w:lineRule="exact"/>
              <w:jc w:val="left"/>
              <w:rPr>
                <w:rFonts w:ascii="黑体" w:eastAsia="黑体" w:hAnsi="宋体"/>
                <w:szCs w:val="21"/>
              </w:rPr>
            </w:pPr>
          </w:p>
        </w:tc>
        <w:tc>
          <w:tcPr>
            <w:tcW w:w="1399" w:type="dxa"/>
          </w:tcPr>
          <w:p w14:paraId="31F4EC11" w14:textId="77777777" w:rsidR="00BD321A" w:rsidRDefault="00BD321A" w:rsidP="00BD321A">
            <w:pPr>
              <w:spacing w:line="320" w:lineRule="exact"/>
              <w:jc w:val="left"/>
              <w:rPr>
                <w:rFonts w:ascii="黑体" w:eastAsia="黑体" w:hAnsi="宋体"/>
                <w:szCs w:val="21"/>
              </w:rPr>
            </w:pPr>
          </w:p>
        </w:tc>
        <w:tc>
          <w:tcPr>
            <w:tcW w:w="7430" w:type="dxa"/>
          </w:tcPr>
          <w:p w14:paraId="1C110DDD" w14:textId="77777777" w:rsidR="00BD321A" w:rsidRDefault="00BD321A" w:rsidP="00BD321A">
            <w:pPr>
              <w:spacing w:line="320" w:lineRule="exact"/>
              <w:jc w:val="left"/>
              <w:rPr>
                <w:rFonts w:ascii="楷体_GB2312" w:eastAsia="楷体_GB2312" w:hAnsi="宋体"/>
                <w:szCs w:val="21"/>
              </w:rPr>
            </w:pPr>
          </w:p>
        </w:tc>
      </w:tr>
      <w:tr w:rsidR="00BD321A" w14:paraId="375E7F6C" w14:textId="77777777" w:rsidTr="00AE412B">
        <w:tc>
          <w:tcPr>
            <w:tcW w:w="855" w:type="dxa"/>
          </w:tcPr>
          <w:p w14:paraId="1A63F16E" w14:textId="77777777" w:rsidR="00BD321A" w:rsidRDefault="00BD321A" w:rsidP="00BD321A">
            <w:pPr>
              <w:spacing w:line="320" w:lineRule="exact"/>
              <w:jc w:val="left"/>
              <w:rPr>
                <w:rFonts w:ascii="黑体" w:eastAsia="黑体" w:hAnsi="宋体"/>
                <w:szCs w:val="21"/>
              </w:rPr>
            </w:pPr>
            <w:r>
              <w:rPr>
                <w:rFonts w:ascii="黑体" w:eastAsia="黑体" w:hAnsi="宋体"/>
                <w:szCs w:val="21"/>
              </w:rPr>
              <w:t>6.1</w:t>
            </w:r>
          </w:p>
        </w:tc>
        <w:tc>
          <w:tcPr>
            <w:tcW w:w="1399" w:type="dxa"/>
          </w:tcPr>
          <w:p w14:paraId="0731BF23" w14:textId="4CC19E6E" w:rsidR="00BD321A" w:rsidRDefault="00BD321A" w:rsidP="00BD321A">
            <w:pPr>
              <w:spacing w:line="320" w:lineRule="exact"/>
              <w:jc w:val="left"/>
              <w:rPr>
                <w:rFonts w:ascii="黑体" w:eastAsia="黑体" w:hAnsi="宋体"/>
                <w:szCs w:val="21"/>
              </w:rPr>
            </w:pPr>
            <w:r>
              <w:rPr>
                <w:rFonts w:ascii="黑体" w:eastAsia="黑体" w:hAnsi="宋体" w:hint="eastAsia"/>
                <w:szCs w:val="21"/>
              </w:rPr>
              <w:t>现金价值</w:t>
            </w:r>
          </w:p>
        </w:tc>
        <w:tc>
          <w:tcPr>
            <w:tcW w:w="7430" w:type="dxa"/>
          </w:tcPr>
          <w:p w14:paraId="78634F61" w14:textId="77777777"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szCs w:val="21"/>
              </w:rPr>
              <w:t>指保险单所具有的价值，通常体现为解除合同时，根据精算原理计算的、由我们退还的那部分金额。保单年度末的现金价值会在保险合同上载明，保单年度内的现金价值，您可以向我们咨询。</w:t>
            </w:r>
          </w:p>
          <w:p w14:paraId="5C68B116" w14:textId="77777777" w:rsidR="00BD321A" w:rsidRDefault="00BD321A" w:rsidP="00BD321A">
            <w:pPr>
              <w:spacing w:line="320" w:lineRule="exact"/>
              <w:ind w:leftChars="60" w:left="126"/>
              <w:rPr>
                <w:rFonts w:ascii="楷体_GB2312" w:eastAsia="楷体_GB2312" w:hAnsi="宋体"/>
                <w:b/>
                <w:szCs w:val="21"/>
              </w:rPr>
            </w:pPr>
          </w:p>
        </w:tc>
      </w:tr>
      <w:tr w:rsidR="00BD321A" w14:paraId="7BA07761" w14:textId="77777777" w:rsidTr="00AE412B">
        <w:tc>
          <w:tcPr>
            <w:tcW w:w="855" w:type="dxa"/>
          </w:tcPr>
          <w:p w14:paraId="3F4B1153" w14:textId="77777777" w:rsidR="00BD321A" w:rsidRDefault="00BD321A" w:rsidP="00BD321A">
            <w:pPr>
              <w:spacing w:line="320" w:lineRule="exact"/>
              <w:jc w:val="left"/>
              <w:rPr>
                <w:rFonts w:ascii="黑体" w:eastAsia="黑体" w:hAnsi="宋体"/>
                <w:szCs w:val="21"/>
              </w:rPr>
            </w:pPr>
            <w:r>
              <w:rPr>
                <w:rFonts w:ascii="黑体" w:eastAsia="黑体" w:hAnsi="宋体"/>
                <w:szCs w:val="21"/>
              </w:rPr>
              <w:t>6.2</w:t>
            </w:r>
          </w:p>
        </w:tc>
        <w:tc>
          <w:tcPr>
            <w:tcW w:w="1399" w:type="dxa"/>
          </w:tcPr>
          <w:p w14:paraId="3DE474BE" w14:textId="17B6FB8E" w:rsidR="00BD321A" w:rsidRDefault="00BD321A" w:rsidP="00BD321A">
            <w:pPr>
              <w:spacing w:line="320" w:lineRule="exact"/>
              <w:jc w:val="left"/>
              <w:rPr>
                <w:rFonts w:ascii="黑体" w:eastAsia="黑体" w:hAnsi="宋体"/>
                <w:szCs w:val="21"/>
              </w:rPr>
            </w:pPr>
            <w:r>
              <w:rPr>
                <w:rFonts w:ascii="黑体" w:eastAsia="黑体" w:hAnsi="宋体" w:hint="eastAsia"/>
                <w:szCs w:val="21"/>
              </w:rPr>
              <w:t>保单贷款</w:t>
            </w:r>
          </w:p>
        </w:tc>
        <w:tc>
          <w:tcPr>
            <w:tcW w:w="7430" w:type="dxa"/>
          </w:tcPr>
          <w:p w14:paraId="6783EB1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经被保险人书面同意，您可申请使用保单贷款功能。在本合同保险期间内，经我们审核同意后您可在犹豫期后办理保单贷款。贷款金额不得超过申请贷款时本合同现金价值的</w:t>
            </w:r>
            <w:r>
              <w:rPr>
                <w:rFonts w:ascii="楷体_GB2312" w:eastAsia="楷体_GB2312" w:hAnsi="宋体"/>
                <w:szCs w:val="21"/>
              </w:rPr>
              <w:t>80%</w:t>
            </w:r>
            <w:r>
              <w:rPr>
                <w:rFonts w:ascii="楷体_GB2312" w:eastAsia="楷体_GB2312" w:hAnsi="宋体" w:hint="eastAsia"/>
                <w:szCs w:val="21"/>
              </w:rPr>
              <w:t>扣除各项欠款后的余额，每次贷款期限最长不超过</w:t>
            </w:r>
            <w:r>
              <w:rPr>
                <w:rFonts w:ascii="楷体_GB2312" w:eastAsia="楷体_GB2312" w:hAnsi="宋体"/>
                <w:szCs w:val="21"/>
              </w:rPr>
              <w:t>6</w:t>
            </w:r>
            <w:r>
              <w:rPr>
                <w:rFonts w:ascii="楷体_GB2312" w:eastAsia="楷体_GB2312" w:hAnsi="宋体" w:hint="eastAsia"/>
                <w:szCs w:val="21"/>
              </w:rPr>
              <w:t>个月，贷款利率按我们当时确定的利率执行，并在贷款协议中载明。您需在贷款到期时一并归还贷款本金及利息，也可以提前偿还贷款本金及利息。若您到期未能足额偿还贷款本金及利息，则您所欠的贷款本金及利息之和将作为新的贷款本金计息。</w:t>
            </w:r>
            <w:r>
              <w:rPr>
                <w:rFonts w:ascii="楷体_GB2312" w:eastAsia="楷体_GB2312" w:hAnsi="宋体" w:hint="eastAsia"/>
                <w:b/>
                <w:szCs w:val="21"/>
                <w:shd w:val="pct10" w:color="auto" w:fill="FFFFFF"/>
              </w:rPr>
              <w:t>当未还贷款本金及利息达到本合同现金价值时，本合同的效力即行中止。</w:t>
            </w:r>
          </w:p>
          <w:p w14:paraId="4ADE1AC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lastRenderedPageBreak/>
              <w:t>若“未还款项”中规定的欠款尚未还清，则您不能使用现金价值的保单贷款功能。</w:t>
            </w:r>
          </w:p>
          <w:p w14:paraId="2102987B" w14:textId="77777777" w:rsidR="00BD321A" w:rsidRDefault="00BD321A" w:rsidP="00BD321A">
            <w:pPr>
              <w:spacing w:line="320" w:lineRule="exact"/>
              <w:ind w:leftChars="60" w:left="126"/>
              <w:rPr>
                <w:rFonts w:ascii="楷体_GB2312" w:eastAsia="楷体_GB2312" w:hAnsi="宋体"/>
                <w:szCs w:val="21"/>
              </w:rPr>
            </w:pPr>
          </w:p>
        </w:tc>
      </w:tr>
      <w:tr w:rsidR="00BD321A" w14:paraId="0FAD767A" w14:textId="77777777" w:rsidTr="00AE412B">
        <w:tc>
          <w:tcPr>
            <w:tcW w:w="855" w:type="dxa"/>
          </w:tcPr>
          <w:p w14:paraId="5610B621" w14:textId="77777777"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6.3</w:t>
            </w:r>
          </w:p>
        </w:tc>
        <w:tc>
          <w:tcPr>
            <w:tcW w:w="1399" w:type="dxa"/>
          </w:tcPr>
          <w:p w14:paraId="5A27ED6C" w14:textId="7D871AFC" w:rsidR="00BD321A" w:rsidRDefault="00BD321A" w:rsidP="00BD321A">
            <w:pPr>
              <w:spacing w:line="320" w:lineRule="exact"/>
              <w:jc w:val="left"/>
              <w:rPr>
                <w:rFonts w:ascii="黑体" w:eastAsia="黑体" w:hAnsi="宋体"/>
                <w:szCs w:val="21"/>
              </w:rPr>
            </w:pPr>
            <w:r>
              <w:rPr>
                <w:rFonts w:ascii="黑体" w:eastAsia="黑体" w:hAnsi="宋体" w:hint="eastAsia"/>
                <w:szCs w:val="21"/>
              </w:rPr>
              <w:t>自动垫交</w:t>
            </w:r>
          </w:p>
        </w:tc>
        <w:tc>
          <w:tcPr>
            <w:tcW w:w="7430" w:type="dxa"/>
          </w:tcPr>
          <w:p w14:paraId="13A2DA7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可选择使用现金价值的保险费自动垫交功能。您在投保时选择保险费自动垫交方式的，如果在宽限期结束时仍未支付保险费，我们将以本合同的现金价值扣除各项欠款及其利息之后的余额自动垫交到期应交的保险费，本合同继续有效。所垫交的保险费视同保单贷款，按照保单贷款利率计算利息。当本合同的现金价值的余额不足以垫交到期应交的保险费时，我们将根据现金价值的余额计算本合同可以继续有效的天数，本合同在此期间继续有效。</w:t>
            </w:r>
            <w:r>
              <w:rPr>
                <w:rFonts w:ascii="楷体_GB2312" w:eastAsia="楷体_GB2312" w:hAnsi="宋体" w:hint="eastAsia"/>
                <w:b/>
                <w:szCs w:val="21"/>
                <w:shd w:val="pct10" w:color="auto" w:fill="FFFFFF"/>
              </w:rPr>
              <w:t>当现金价值余额为零时，本合同效力即行中止。</w:t>
            </w:r>
          </w:p>
          <w:p w14:paraId="5D2C8314" w14:textId="77777777" w:rsidR="00BD321A" w:rsidRDefault="00BD321A" w:rsidP="00BD321A">
            <w:pPr>
              <w:spacing w:line="320" w:lineRule="exact"/>
              <w:ind w:leftChars="60" w:left="126"/>
              <w:rPr>
                <w:rFonts w:ascii="楷体_GB2312" w:eastAsia="楷体_GB2312" w:hAnsi="宋体"/>
                <w:szCs w:val="21"/>
              </w:rPr>
            </w:pPr>
          </w:p>
        </w:tc>
      </w:tr>
      <w:tr w:rsidR="00BD321A" w14:paraId="014F342F" w14:textId="77777777" w:rsidTr="00AE412B">
        <w:trPr>
          <w:trHeight w:hRule="exact" w:val="142"/>
        </w:trPr>
        <w:tc>
          <w:tcPr>
            <w:tcW w:w="855" w:type="dxa"/>
          </w:tcPr>
          <w:p w14:paraId="0CA6E27E" w14:textId="77777777" w:rsidR="00BD321A" w:rsidRDefault="00BD321A" w:rsidP="00BD321A">
            <w:pPr>
              <w:spacing w:line="320" w:lineRule="exact"/>
              <w:jc w:val="left"/>
              <w:rPr>
                <w:rFonts w:ascii="黑体" w:eastAsia="黑体" w:hAnsi="宋体"/>
                <w:szCs w:val="21"/>
              </w:rPr>
            </w:pPr>
          </w:p>
        </w:tc>
        <w:tc>
          <w:tcPr>
            <w:tcW w:w="1399" w:type="dxa"/>
          </w:tcPr>
          <w:p w14:paraId="794BA9C7" w14:textId="77777777" w:rsidR="00BD321A" w:rsidRDefault="00BD321A" w:rsidP="00BD321A">
            <w:pPr>
              <w:spacing w:line="320" w:lineRule="exact"/>
              <w:jc w:val="left"/>
              <w:rPr>
                <w:rFonts w:ascii="黑体" w:eastAsia="黑体" w:hAnsi="宋体"/>
                <w:szCs w:val="21"/>
              </w:rPr>
            </w:pPr>
          </w:p>
        </w:tc>
        <w:tc>
          <w:tcPr>
            <w:tcW w:w="7430" w:type="dxa"/>
          </w:tcPr>
          <w:p w14:paraId="66BD255C" w14:textId="77777777" w:rsidR="00BD321A" w:rsidRDefault="00BD321A" w:rsidP="00BD321A">
            <w:pPr>
              <w:spacing w:line="320" w:lineRule="exact"/>
              <w:jc w:val="left"/>
              <w:rPr>
                <w:rFonts w:ascii="楷体_GB2312" w:eastAsia="楷体_GB2312" w:hAnsi="宋体"/>
                <w:szCs w:val="21"/>
              </w:rPr>
            </w:pPr>
          </w:p>
        </w:tc>
      </w:tr>
      <w:tr w:rsidR="00BD321A" w14:paraId="78C37AC0" w14:textId="77777777" w:rsidTr="00AE412B">
        <w:tc>
          <w:tcPr>
            <w:tcW w:w="855" w:type="dxa"/>
            <w:shd w:val="clear" w:color="auto" w:fill="D9D9D9" w:themeFill="background1" w:themeFillShade="D9"/>
          </w:tcPr>
          <w:p w14:paraId="5691A8E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7</w:t>
            </w:r>
            <w:r>
              <w:rPr>
                <w:rFonts w:ascii="黑体" w:eastAsia="黑体" w:hAnsi="宋体" w:hint="eastAsia"/>
                <w:b/>
                <w:szCs w:val="21"/>
              </w:rPr>
              <w:t>．</w:t>
            </w:r>
          </w:p>
        </w:tc>
        <w:tc>
          <w:tcPr>
            <w:tcW w:w="8829" w:type="dxa"/>
            <w:gridSpan w:val="2"/>
            <w:shd w:val="clear" w:color="auto" w:fill="D9D9D9" w:themeFill="background1" w:themeFillShade="D9"/>
          </w:tcPr>
          <w:p w14:paraId="2D0A21E8" w14:textId="73EE041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合同解除</w:t>
            </w:r>
          </w:p>
        </w:tc>
      </w:tr>
      <w:tr w:rsidR="00BD321A" w14:paraId="73F3B040" w14:textId="77777777" w:rsidTr="00AE412B">
        <w:trPr>
          <w:trHeight w:hRule="exact" w:val="142"/>
        </w:trPr>
        <w:tc>
          <w:tcPr>
            <w:tcW w:w="855" w:type="dxa"/>
          </w:tcPr>
          <w:p w14:paraId="7E48FDCD" w14:textId="77777777" w:rsidR="00BD321A" w:rsidRDefault="00BD321A" w:rsidP="00BD321A">
            <w:pPr>
              <w:spacing w:line="320" w:lineRule="exact"/>
              <w:jc w:val="left"/>
              <w:rPr>
                <w:rFonts w:ascii="黑体" w:eastAsia="黑体" w:hAnsi="宋体"/>
                <w:szCs w:val="21"/>
              </w:rPr>
            </w:pPr>
          </w:p>
        </w:tc>
        <w:tc>
          <w:tcPr>
            <w:tcW w:w="1399" w:type="dxa"/>
          </w:tcPr>
          <w:p w14:paraId="513D8A99" w14:textId="77777777" w:rsidR="00BD321A" w:rsidRDefault="00BD321A" w:rsidP="00BD321A">
            <w:pPr>
              <w:spacing w:line="320" w:lineRule="exact"/>
              <w:jc w:val="left"/>
              <w:rPr>
                <w:rFonts w:ascii="黑体" w:eastAsia="黑体" w:hAnsi="宋体"/>
                <w:szCs w:val="21"/>
              </w:rPr>
            </w:pPr>
          </w:p>
        </w:tc>
        <w:tc>
          <w:tcPr>
            <w:tcW w:w="7430" w:type="dxa"/>
          </w:tcPr>
          <w:p w14:paraId="40FAE36D" w14:textId="77777777" w:rsidR="00BD321A" w:rsidRDefault="00BD321A" w:rsidP="00BD321A">
            <w:pPr>
              <w:spacing w:line="320" w:lineRule="exact"/>
              <w:jc w:val="left"/>
              <w:rPr>
                <w:rFonts w:ascii="楷体_GB2312" w:eastAsia="楷体_GB2312" w:hAnsi="宋体"/>
                <w:szCs w:val="21"/>
              </w:rPr>
            </w:pPr>
          </w:p>
        </w:tc>
      </w:tr>
      <w:tr w:rsidR="00BD321A" w14:paraId="4E434888" w14:textId="77777777" w:rsidTr="00AE412B">
        <w:tc>
          <w:tcPr>
            <w:tcW w:w="855" w:type="dxa"/>
          </w:tcPr>
          <w:p w14:paraId="66BD776A"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7.1</w:t>
            </w:r>
          </w:p>
        </w:tc>
        <w:tc>
          <w:tcPr>
            <w:tcW w:w="1399" w:type="dxa"/>
          </w:tcPr>
          <w:p w14:paraId="0D9B1A91" w14:textId="53151F0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您解除合同的手续及风险</w:t>
            </w:r>
          </w:p>
        </w:tc>
        <w:tc>
          <w:tcPr>
            <w:tcW w:w="7430" w:type="dxa"/>
          </w:tcPr>
          <w:p w14:paraId="78268BE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本合同成立后，您可以解除本合同，请填写解除合同通知书并向我们提供下列证明和资料：</w:t>
            </w:r>
          </w:p>
          <w:p w14:paraId="79D31B33" w14:textId="2FDDDBB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1.保险合同；</w:t>
            </w:r>
          </w:p>
          <w:p w14:paraId="32C7698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2.您的有效身份证件。</w:t>
            </w:r>
          </w:p>
          <w:p w14:paraId="2728B04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bCs/>
                <w:color w:val="000000" w:themeColor="text1"/>
                <w:szCs w:val="21"/>
                <w:shd w:val="pct10" w:color="auto" w:fill="FFFFFF"/>
              </w:rPr>
              <w:t>自我们收到解除合同通知书时起，本合同终止。</w:t>
            </w:r>
            <w:r>
              <w:rPr>
                <w:rFonts w:ascii="楷体_GB2312" w:eastAsia="楷体_GB2312" w:hAnsi="宋体" w:hint="eastAsia"/>
                <w:szCs w:val="21"/>
              </w:rPr>
              <w:t>您在犹豫期后解除本合同的，我们自收到解除合同通知书之日起30日内向您退还本合同的现金价值。</w:t>
            </w:r>
          </w:p>
          <w:p w14:paraId="66B5246D" w14:textId="0BC7EBD5"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b/>
                <w:bCs/>
                <w:color w:val="000000" w:themeColor="text1"/>
                <w:szCs w:val="21"/>
                <w:shd w:val="pct10" w:color="auto" w:fill="FFFFFF"/>
              </w:rPr>
              <w:t>您在犹豫期后解除合同可能会遭受一定损失。</w:t>
            </w:r>
          </w:p>
        </w:tc>
      </w:tr>
      <w:tr w:rsidR="00BD321A" w14:paraId="7E19A239" w14:textId="77777777" w:rsidTr="00AE412B">
        <w:trPr>
          <w:trHeight w:hRule="exact" w:val="142"/>
        </w:trPr>
        <w:tc>
          <w:tcPr>
            <w:tcW w:w="855" w:type="dxa"/>
          </w:tcPr>
          <w:p w14:paraId="06426892" w14:textId="77777777" w:rsidR="00BD321A" w:rsidRDefault="00BD321A" w:rsidP="00BD321A">
            <w:pPr>
              <w:spacing w:line="320" w:lineRule="exact"/>
              <w:jc w:val="left"/>
              <w:rPr>
                <w:rFonts w:ascii="黑体" w:eastAsia="黑体" w:hAnsi="宋体"/>
                <w:szCs w:val="21"/>
              </w:rPr>
            </w:pPr>
          </w:p>
        </w:tc>
        <w:tc>
          <w:tcPr>
            <w:tcW w:w="1399" w:type="dxa"/>
          </w:tcPr>
          <w:p w14:paraId="3CB25060" w14:textId="77777777" w:rsidR="00BD321A" w:rsidRDefault="00BD321A" w:rsidP="00BD321A">
            <w:pPr>
              <w:spacing w:line="320" w:lineRule="exact"/>
              <w:jc w:val="left"/>
              <w:rPr>
                <w:rFonts w:ascii="黑体" w:eastAsia="黑体" w:hAnsi="宋体"/>
                <w:szCs w:val="21"/>
              </w:rPr>
            </w:pPr>
          </w:p>
        </w:tc>
        <w:tc>
          <w:tcPr>
            <w:tcW w:w="7430" w:type="dxa"/>
          </w:tcPr>
          <w:p w14:paraId="1FC25A94" w14:textId="77777777" w:rsidR="00BD321A" w:rsidRDefault="00BD321A" w:rsidP="00BD321A">
            <w:pPr>
              <w:spacing w:line="320" w:lineRule="exact"/>
              <w:jc w:val="left"/>
              <w:rPr>
                <w:rFonts w:ascii="楷体_GB2312" w:eastAsia="楷体_GB2312" w:hAnsi="宋体"/>
                <w:szCs w:val="21"/>
              </w:rPr>
            </w:pPr>
          </w:p>
        </w:tc>
      </w:tr>
      <w:tr w:rsidR="00BD321A" w14:paraId="1F73F41C" w14:textId="77777777" w:rsidTr="00AE412B">
        <w:tc>
          <w:tcPr>
            <w:tcW w:w="855" w:type="dxa"/>
            <w:shd w:val="clear" w:color="auto" w:fill="D9D9D9" w:themeFill="background1" w:themeFillShade="D9"/>
          </w:tcPr>
          <w:p w14:paraId="3871695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8</w:t>
            </w:r>
            <w:r>
              <w:rPr>
                <w:rFonts w:ascii="黑体" w:eastAsia="黑体" w:hAnsi="宋体" w:hint="eastAsia"/>
                <w:b/>
                <w:szCs w:val="21"/>
              </w:rPr>
              <w:t>．</w:t>
            </w:r>
          </w:p>
        </w:tc>
        <w:tc>
          <w:tcPr>
            <w:tcW w:w="8829" w:type="dxa"/>
            <w:gridSpan w:val="2"/>
            <w:shd w:val="clear" w:color="auto" w:fill="D9D9D9" w:themeFill="background1" w:themeFillShade="D9"/>
          </w:tcPr>
          <w:p w14:paraId="71E2A8D5" w14:textId="3889FBCE"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其他需要关注的事项</w:t>
            </w:r>
          </w:p>
        </w:tc>
      </w:tr>
      <w:tr w:rsidR="00BD321A" w14:paraId="5F1DA254" w14:textId="77777777" w:rsidTr="00AE412B">
        <w:trPr>
          <w:trHeight w:hRule="exact" w:val="142"/>
        </w:trPr>
        <w:tc>
          <w:tcPr>
            <w:tcW w:w="855" w:type="dxa"/>
          </w:tcPr>
          <w:p w14:paraId="3E688C0C" w14:textId="77777777" w:rsidR="00BD321A" w:rsidRDefault="00BD321A" w:rsidP="00BD321A">
            <w:pPr>
              <w:spacing w:line="320" w:lineRule="exact"/>
              <w:jc w:val="left"/>
              <w:rPr>
                <w:rFonts w:ascii="黑体" w:eastAsia="黑体" w:hAnsi="宋体"/>
                <w:szCs w:val="21"/>
              </w:rPr>
            </w:pPr>
          </w:p>
        </w:tc>
        <w:tc>
          <w:tcPr>
            <w:tcW w:w="1399" w:type="dxa"/>
          </w:tcPr>
          <w:p w14:paraId="4BD172D6" w14:textId="77777777" w:rsidR="00BD321A" w:rsidRDefault="00BD321A" w:rsidP="00BD321A">
            <w:pPr>
              <w:spacing w:line="320" w:lineRule="exact"/>
              <w:jc w:val="left"/>
              <w:rPr>
                <w:rFonts w:ascii="黑体" w:eastAsia="黑体" w:hAnsi="宋体"/>
                <w:szCs w:val="21"/>
              </w:rPr>
            </w:pPr>
          </w:p>
        </w:tc>
        <w:tc>
          <w:tcPr>
            <w:tcW w:w="7430" w:type="dxa"/>
          </w:tcPr>
          <w:p w14:paraId="3D2F6AB6" w14:textId="77777777" w:rsidR="00BD321A" w:rsidRDefault="00BD321A" w:rsidP="00BD321A">
            <w:pPr>
              <w:spacing w:line="320" w:lineRule="exact"/>
              <w:jc w:val="left"/>
              <w:rPr>
                <w:rFonts w:ascii="楷体_GB2312" w:eastAsia="楷体_GB2312" w:hAnsi="宋体"/>
                <w:szCs w:val="21"/>
              </w:rPr>
            </w:pPr>
          </w:p>
        </w:tc>
      </w:tr>
      <w:tr w:rsidR="00BD321A" w14:paraId="2256F159" w14:textId="77777777" w:rsidTr="00AE412B">
        <w:tc>
          <w:tcPr>
            <w:tcW w:w="855" w:type="dxa"/>
          </w:tcPr>
          <w:p w14:paraId="0EE96508"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8.1</w:t>
            </w:r>
          </w:p>
        </w:tc>
        <w:tc>
          <w:tcPr>
            <w:tcW w:w="1399" w:type="dxa"/>
          </w:tcPr>
          <w:p w14:paraId="2AD5A8B1"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明确说明与如实告知</w:t>
            </w:r>
          </w:p>
        </w:tc>
        <w:tc>
          <w:tcPr>
            <w:tcW w:w="7430" w:type="dxa"/>
          </w:tcPr>
          <w:p w14:paraId="065172C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7DAD04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订立本合同时，我们就您和被保险人的有关情况提出询问，您应当如实告知。</w:t>
            </w:r>
          </w:p>
          <w:p w14:paraId="7193666A"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如果您故意或者因重大过失未履行前款规定的如实告知义务，足以影响我们决定是否同意承保或者提高保险费率的，我们有权解除本合同。</w:t>
            </w:r>
          </w:p>
          <w:p w14:paraId="3ECCD357"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如果您故意不履行如实告知义务，对于本合同解除前发生的保险事故，我们不承担保险责任，并不退还保险费。</w:t>
            </w:r>
          </w:p>
          <w:p w14:paraId="52D47A8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szCs w:val="21"/>
                <w:shd w:val="pct10" w:color="auto" w:fill="FFFFFF"/>
              </w:rPr>
              <w:t>如果您因重大过失未履行如实告知义务，对保险事故的发生有严重影响的，对于本合同解除前发生的保险事故，我们不承担保险责任，但会向您退还保险费。</w:t>
            </w:r>
          </w:p>
          <w:p w14:paraId="10FF045C" w14:textId="77777777" w:rsidR="00BD321A" w:rsidRDefault="00BD321A" w:rsidP="00BD321A">
            <w:pPr>
              <w:spacing w:line="320" w:lineRule="exact"/>
              <w:ind w:leftChars="60" w:left="126"/>
              <w:rPr>
                <w:rFonts w:ascii="楷体_GB2312" w:eastAsia="楷体_GB2312" w:hAnsi="宋体"/>
                <w:szCs w:val="21"/>
              </w:rPr>
            </w:pPr>
          </w:p>
        </w:tc>
      </w:tr>
      <w:tr w:rsidR="00BD321A" w14:paraId="69EDF2F4" w14:textId="77777777" w:rsidTr="00AE412B">
        <w:tc>
          <w:tcPr>
            <w:tcW w:w="855" w:type="dxa"/>
          </w:tcPr>
          <w:p w14:paraId="7F523FE8" w14:textId="74BB2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w:t>
            </w:r>
            <w:r>
              <w:rPr>
                <w:rFonts w:ascii="黑体" w:eastAsia="黑体" w:hAnsi="宋体" w:hint="eastAsia"/>
                <w:szCs w:val="21"/>
              </w:rPr>
              <w:t>2</w:t>
            </w:r>
          </w:p>
        </w:tc>
        <w:tc>
          <w:tcPr>
            <w:tcW w:w="1399" w:type="dxa"/>
          </w:tcPr>
          <w:p w14:paraId="116AAF0E" w14:textId="22923B2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年龄性别错误</w:t>
            </w:r>
            <w:r>
              <w:rPr>
                <w:rFonts w:ascii="黑体" w:eastAsia="黑体" w:hAnsi="宋体" w:hint="eastAsia"/>
                <w:szCs w:val="21"/>
              </w:rPr>
              <w:t>的处理</w:t>
            </w:r>
          </w:p>
        </w:tc>
        <w:tc>
          <w:tcPr>
            <w:tcW w:w="7430" w:type="dxa"/>
          </w:tcPr>
          <w:p w14:paraId="370E4E5E" w14:textId="77777777" w:rsidR="00BD321A" w:rsidRDefault="00BD321A" w:rsidP="00BD321A">
            <w:pPr>
              <w:spacing w:line="320" w:lineRule="exact"/>
              <w:ind w:leftChars="60" w:left="126"/>
              <w:rPr>
                <w:rFonts w:ascii="楷体_GB2312" w:eastAsia="楷体_GB2312" w:hAnsi="宋体"/>
                <w:szCs w:val="21"/>
              </w:rPr>
            </w:pPr>
            <w:bookmarkStart w:id="1" w:name="OLE_LINK8"/>
            <w:bookmarkStart w:id="2" w:name="OLE_LINK7"/>
            <w:r>
              <w:rPr>
                <w:rFonts w:ascii="楷体_GB2312" w:eastAsia="楷体_GB2312" w:hAnsi="宋体" w:hint="eastAsia"/>
                <w:szCs w:val="21"/>
              </w:rPr>
              <w:t>您在申请投保时，应将与有效身份证件相符的被保险人的出生日期和性别在投保单上填明，如果发生错误按照下列方式办理：</w:t>
            </w:r>
          </w:p>
          <w:p w14:paraId="3AE140B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．您申报的被保险人年龄不真实，并且其真实年龄不符合本合同约定投保年龄限制的，我们有权解除本合同，并向您退还本合同的现金价值。对于本合同解除前发生的保险事故，我们不承担保险责任；</w:t>
            </w:r>
          </w:p>
          <w:p w14:paraId="6E7D95A2"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b/>
                <w:szCs w:val="21"/>
                <w:shd w:val="pct10" w:color="auto" w:fill="FFFFFF"/>
              </w:rPr>
              <w:t>2</w:t>
            </w:r>
            <w:r>
              <w:rPr>
                <w:rFonts w:ascii="楷体_GB2312" w:eastAsia="楷体_GB2312" w:hAnsi="宋体" w:hint="eastAsia"/>
                <w:b/>
                <w:szCs w:val="21"/>
                <w:shd w:val="pct10" w:color="auto" w:fill="FFFFFF"/>
              </w:rPr>
              <w:t>．您申报的被保险人年龄或性别不真实，致使您实付保险费少于应付保险费的，我们有权更正并要求您补交保险费。如果已经发生保险事故，在给付保险金时按实付保险费和应付保险费的比例给付；</w:t>
            </w:r>
          </w:p>
          <w:p w14:paraId="62E2552C"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b/>
                <w:szCs w:val="21"/>
                <w:shd w:val="pct10" w:color="auto" w:fill="FFFFFF"/>
              </w:rPr>
              <w:t>3</w:t>
            </w:r>
            <w:r>
              <w:rPr>
                <w:rFonts w:ascii="楷体_GB2312" w:eastAsia="楷体_GB2312" w:hAnsi="宋体" w:hint="eastAsia"/>
                <w:b/>
                <w:szCs w:val="21"/>
                <w:shd w:val="pct10" w:color="auto" w:fill="FFFFFF"/>
              </w:rPr>
              <w:t>．您申报的被保险人年龄或性别不真实，致使您实付保险费多于应付保险费</w:t>
            </w:r>
            <w:r>
              <w:rPr>
                <w:rFonts w:ascii="楷体_GB2312" w:eastAsia="楷体_GB2312" w:hAnsi="宋体" w:hint="eastAsia"/>
                <w:b/>
                <w:szCs w:val="21"/>
                <w:shd w:val="pct10" w:color="auto" w:fill="FFFFFF"/>
              </w:rPr>
              <w:lastRenderedPageBreak/>
              <w:t>的，我们向您退还多收的保险费。</w:t>
            </w:r>
          </w:p>
          <w:bookmarkEnd w:id="1"/>
          <w:bookmarkEnd w:id="2"/>
          <w:p w14:paraId="32B8785A" w14:textId="77777777" w:rsidR="00BD321A" w:rsidRDefault="00BD321A" w:rsidP="00BD321A">
            <w:pPr>
              <w:spacing w:line="320" w:lineRule="exact"/>
              <w:ind w:leftChars="60" w:left="126"/>
              <w:rPr>
                <w:rFonts w:ascii="楷体_GB2312" w:eastAsia="楷体_GB2312" w:hAnsi="宋体"/>
                <w:szCs w:val="21"/>
              </w:rPr>
            </w:pPr>
          </w:p>
        </w:tc>
      </w:tr>
      <w:tr w:rsidR="00BD321A" w14:paraId="1948DC25" w14:textId="77777777" w:rsidTr="009A4DED">
        <w:tc>
          <w:tcPr>
            <w:tcW w:w="855" w:type="dxa"/>
          </w:tcPr>
          <w:p w14:paraId="0C13967A" w14:textId="66D4763D"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8.</w:t>
            </w:r>
            <w:r>
              <w:rPr>
                <w:rFonts w:ascii="黑体" w:eastAsia="黑体" w:hAnsi="宋体" w:hint="eastAsia"/>
                <w:szCs w:val="21"/>
              </w:rPr>
              <w:t>3</w:t>
            </w:r>
          </w:p>
        </w:tc>
        <w:tc>
          <w:tcPr>
            <w:tcW w:w="1399" w:type="dxa"/>
          </w:tcPr>
          <w:p w14:paraId="66806DCE"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本公司合同解除权的限制</w:t>
            </w:r>
          </w:p>
        </w:tc>
        <w:tc>
          <w:tcPr>
            <w:tcW w:w="7430" w:type="dxa"/>
          </w:tcPr>
          <w:p w14:paraId="136321B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本条款第8</w:t>
            </w:r>
            <w:r>
              <w:rPr>
                <w:rFonts w:ascii="楷体_GB2312" w:eastAsia="楷体_GB2312" w:hAnsi="宋体"/>
                <w:szCs w:val="21"/>
              </w:rPr>
              <w:t>.1</w:t>
            </w:r>
            <w:r>
              <w:rPr>
                <w:rFonts w:ascii="楷体_GB2312" w:eastAsia="楷体_GB2312" w:hAnsi="宋体" w:hint="eastAsia"/>
                <w:szCs w:val="21"/>
              </w:rPr>
              <w:t>、8</w:t>
            </w:r>
            <w:r>
              <w:rPr>
                <w:rFonts w:ascii="楷体_GB2312" w:eastAsia="楷体_GB2312" w:hAnsi="宋体"/>
                <w:szCs w:val="21"/>
              </w:rPr>
              <w:t>.2</w:t>
            </w:r>
            <w:r>
              <w:rPr>
                <w:rFonts w:ascii="楷体_GB2312" w:eastAsia="楷体_GB2312" w:hAnsi="宋体" w:hint="eastAsia"/>
                <w:szCs w:val="21"/>
              </w:rPr>
              <w:t>条规定的合同解除权，自我们知道有解除事由之日起，超过30日不行使而消灭。自本合同成立之日起超过2年的，我们不得解除合同；发生保险事故的，我们承担保险责任。</w:t>
            </w:r>
          </w:p>
          <w:p w14:paraId="5D113ED3"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我们在合同订立时已经知道您未如实告知的情况的，我们不得解除合同；发生保险事故的，我们应当承担保险责任。</w:t>
            </w:r>
          </w:p>
          <w:p w14:paraId="19D19B8B" w14:textId="77777777" w:rsidR="00BD321A" w:rsidRDefault="00BD321A" w:rsidP="00BD321A">
            <w:pPr>
              <w:spacing w:line="320" w:lineRule="exact"/>
              <w:ind w:leftChars="60" w:left="126"/>
              <w:rPr>
                <w:rFonts w:ascii="楷体_GB2312" w:eastAsia="楷体_GB2312" w:hAnsi="宋体"/>
                <w:szCs w:val="21"/>
              </w:rPr>
            </w:pPr>
          </w:p>
        </w:tc>
      </w:tr>
      <w:tr w:rsidR="00BD321A" w14:paraId="0D76A4BE" w14:textId="77777777" w:rsidTr="009A4DED">
        <w:tc>
          <w:tcPr>
            <w:tcW w:w="855" w:type="dxa"/>
          </w:tcPr>
          <w:p w14:paraId="14B3AF9A" w14:textId="2980DFD7" w:rsidR="00BD321A" w:rsidRDefault="00BD321A" w:rsidP="00BD321A">
            <w:pPr>
              <w:spacing w:line="320" w:lineRule="exact"/>
              <w:jc w:val="left"/>
              <w:rPr>
                <w:rFonts w:ascii="黑体" w:eastAsia="黑体" w:hAnsi="宋体"/>
                <w:szCs w:val="21"/>
              </w:rPr>
            </w:pPr>
            <w:r w:rsidRPr="00076708">
              <w:rPr>
                <w:rFonts w:ascii="黑体" w:eastAsia="黑体" w:hAnsi="宋体"/>
                <w:szCs w:val="21"/>
              </w:rPr>
              <w:t>8.4</w:t>
            </w:r>
          </w:p>
        </w:tc>
        <w:tc>
          <w:tcPr>
            <w:tcW w:w="1399" w:type="dxa"/>
          </w:tcPr>
          <w:p w14:paraId="4C6461EA" w14:textId="3A41ED78" w:rsidR="00BD321A" w:rsidRDefault="00BD321A" w:rsidP="00BD321A">
            <w:pPr>
              <w:spacing w:line="320" w:lineRule="exact"/>
              <w:jc w:val="left"/>
              <w:rPr>
                <w:rFonts w:ascii="黑体" w:eastAsia="黑体" w:hAnsi="宋体"/>
                <w:szCs w:val="21"/>
              </w:rPr>
            </w:pPr>
            <w:r>
              <w:rPr>
                <w:rFonts w:ascii="黑体" w:eastAsia="黑体" w:hAnsi="宋体" w:hint="eastAsia"/>
                <w:szCs w:val="21"/>
              </w:rPr>
              <w:t>合同终止</w:t>
            </w:r>
          </w:p>
        </w:tc>
        <w:tc>
          <w:tcPr>
            <w:tcW w:w="7430" w:type="dxa"/>
          </w:tcPr>
          <w:p w14:paraId="0E3FF0AF"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当发生下列情形之一时，本合同终止：</w:t>
            </w:r>
          </w:p>
          <w:p w14:paraId="4601261E"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在保险期间内解除本合同的；</w:t>
            </w:r>
          </w:p>
          <w:p w14:paraId="35201DBF" w14:textId="2FBB3B6E" w:rsidR="00BD321A" w:rsidRDefault="00BD321A" w:rsidP="00BD321A">
            <w:pPr>
              <w:widowControl/>
              <w:snapToGrid w:val="0"/>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我们已经履行完毕保险责任的；</w:t>
            </w:r>
          </w:p>
          <w:p w14:paraId="2C2201DA"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3.</w:t>
            </w:r>
            <w:r>
              <w:rPr>
                <w:rFonts w:ascii="楷体_GB2312" w:eastAsia="楷体_GB2312" w:hAnsi="宋体" w:hint="eastAsia"/>
                <w:szCs w:val="21"/>
              </w:rPr>
              <w:t>被保险人身故的；</w:t>
            </w:r>
          </w:p>
          <w:p w14:paraId="2FADDD64"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4.</w:t>
            </w:r>
            <w:r>
              <w:rPr>
                <w:rFonts w:ascii="楷体_GB2312" w:eastAsia="楷体_GB2312" w:hAnsi="宋体" w:hint="eastAsia"/>
                <w:szCs w:val="21"/>
              </w:rPr>
              <w:t>本合同约定的其他终止事项。</w:t>
            </w:r>
          </w:p>
          <w:p w14:paraId="420D25F9"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437DD151" w14:textId="77777777" w:rsidTr="00AE412B">
        <w:tc>
          <w:tcPr>
            <w:tcW w:w="855" w:type="dxa"/>
          </w:tcPr>
          <w:p w14:paraId="688E67CF" w14:textId="0F770728" w:rsidR="00BD321A" w:rsidRPr="00076708" w:rsidRDefault="00BD321A" w:rsidP="00BD321A">
            <w:pPr>
              <w:spacing w:line="320" w:lineRule="exact"/>
              <w:jc w:val="left"/>
              <w:rPr>
                <w:rFonts w:ascii="黑体" w:eastAsia="黑体" w:hAnsi="宋体"/>
                <w:i/>
                <w:szCs w:val="21"/>
              </w:rPr>
            </w:pPr>
            <w:r>
              <w:rPr>
                <w:rFonts w:ascii="黑体" w:eastAsia="黑体" w:hAnsi="宋体"/>
                <w:szCs w:val="21"/>
              </w:rPr>
              <w:t>8.5</w:t>
            </w:r>
          </w:p>
        </w:tc>
        <w:tc>
          <w:tcPr>
            <w:tcW w:w="1399" w:type="dxa"/>
          </w:tcPr>
          <w:p w14:paraId="3A3162FD" w14:textId="77777777" w:rsidR="00BD321A" w:rsidRPr="00076708" w:rsidRDefault="00BD321A" w:rsidP="00BD321A">
            <w:pPr>
              <w:spacing w:line="320" w:lineRule="exact"/>
              <w:rPr>
                <w:rFonts w:ascii="黑体" w:eastAsia="黑体" w:hAnsi="宋体"/>
                <w:szCs w:val="21"/>
              </w:rPr>
            </w:pPr>
            <w:r w:rsidRPr="00076708">
              <w:rPr>
                <w:rFonts w:ascii="黑体" w:eastAsia="黑体" w:hAnsi="宋体"/>
                <w:szCs w:val="21"/>
              </w:rPr>
              <w:t>未还款项</w:t>
            </w:r>
          </w:p>
        </w:tc>
        <w:tc>
          <w:tcPr>
            <w:tcW w:w="7430" w:type="dxa"/>
          </w:tcPr>
          <w:p w14:paraId="4325CB3D"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我们在给付各项保险金、退还现金价值或者退还保险费时，如果您有欠交的保险费、保单贷款或者其他欠款，我们先扣除上述各项欠款及应付利息。</w:t>
            </w:r>
          </w:p>
          <w:p w14:paraId="4B3ECE51" w14:textId="77777777" w:rsidR="00BD321A" w:rsidRDefault="00BD321A" w:rsidP="00BD321A">
            <w:pPr>
              <w:spacing w:line="320" w:lineRule="exact"/>
              <w:ind w:leftChars="60" w:left="126"/>
              <w:rPr>
                <w:rFonts w:ascii="楷体_GB2312" w:eastAsia="楷体_GB2312" w:hAnsi="宋体"/>
                <w:szCs w:val="21"/>
              </w:rPr>
            </w:pPr>
          </w:p>
        </w:tc>
      </w:tr>
      <w:tr w:rsidR="00BD321A" w14:paraId="41D96F35" w14:textId="77777777" w:rsidTr="00AE412B">
        <w:tc>
          <w:tcPr>
            <w:tcW w:w="855" w:type="dxa"/>
          </w:tcPr>
          <w:p w14:paraId="4CD3ECBD" w14:textId="777589C8" w:rsidR="00BD321A" w:rsidRDefault="00BD321A" w:rsidP="00BD321A">
            <w:pPr>
              <w:spacing w:line="320" w:lineRule="exact"/>
              <w:jc w:val="left"/>
              <w:rPr>
                <w:rFonts w:ascii="黑体" w:eastAsia="黑体" w:hAnsi="宋体"/>
                <w:i/>
                <w:szCs w:val="21"/>
              </w:rPr>
            </w:pPr>
            <w:r>
              <w:rPr>
                <w:rFonts w:ascii="黑体" w:eastAsia="黑体" w:hAnsi="宋体"/>
                <w:szCs w:val="21"/>
              </w:rPr>
              <w:t>8.6</w:t>
            </w:r>
          </w:p>
        </w:tc>
        <w:tc>
          <w:tcPr>
            <w:tcW w:w="1399" w:type="dxa"/>
          </w:tcPr>
          <w:p w14:paraId="792DE01B" w14:textId="77777777" w:rsidR="00BD321A" w:rsidRDefault="00BD321A" w:rsidP="00BD321A">
            <w:pPr>
              <w:spacing w:line="320" w:lineRule="exact"/>
              <w:rPr>
                <w:rFonts w:ascii="黑体" w:eastAsia="黑体" w:hAnsi="宋体"/>
                <w:i/>
                <w:szCs w:val="21"/>
              </w:rPr>
            </w:pPr>
            <w:r>
              <w:rPr>
                <w:rFonts w:ascii="黑体" w:eastAsia="黑体" w:hAnsi="宋体" w:hint="eastAsia"/>
                <w:szCs w:val="21"/>
              </w:rPr>
              <w:t>合同内容变更</w:t>
            </w:r>
          </w:p>
        </w:tc>
        <w:tc>
          <w:tcPr>
            <w:tcW w:w="7430" w:type="dxa"/>
          </w:tcPr>
          <w:p w14:paraId="0B5D4A43"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经您与我们协商一致，可以变更本合同的有关内容。变更本合同的，应当由我们在保险合同上批注或者附贴批单，或者由您与我们订立书面的变更协议。</w:t>
            </w:r>
          </w:p>
          <w:p w14:paraId="183845C6" w14:textId="77777777" w:rsidR="00BD321A" w:rsidRDefault="00BD321A" w:rsidP="00BD321A">
            <w:pPr>
              <w:spacing w:line="320" w:lineRule="exact"/>
              <w:ind w:leftChars="60" w:left="126"/>
              <w:rPr>
                <w:rFonts w:ascii="楷体_GB2312" w:eastAsia="楷体_GB2312" w:hAnsi="宋体"/>
                <w:szCs w:val="21"/>
              </w:rPr>
            </w:pPr>
          </w:p>
        </w:tc>
      </w:tr>
      <w:tr w:rsidR="00BD321A" w14:paraId="4A8136C8" w14:textId="77777777" w:rsidTr="00AE412B">
        <w:tc>
          <w:tcPr>
            <w:tcW w:w="855" w:type="dxa"/>
          </w:tcPr>
          <w:p w14:paraId="4D8C1986" w14:textId="1F83BB3A" w:rsidR="00BD321A" w:rsidRDefault="00BD321A" w:rsidP="00BD321A">
            <w:pPr>
              <w:spacing w:line="320" w:lineRule="exact"/>
              <w:jc w:val="left"/>
              <w:rPr>
                <w:rFonts w:ascii="黑体" w:eastAsia="黑体" w:hAnsi="宋体"/>
                <w:szCs w:val="21"/>
              </w:rPr>
            </w:pPr>
            <w:r>
              <w:rPr>
                <w:rFonts w:ascii="黑体" w:eastAsia="黑体" w:hAnsi="宋体"/>
                <w:szCs w:val="21"/>
              </w:rPr>
              <w:t>8.7</w:t>
            </w:r>
          </w:p>
        </w:tc>
        <w:tc>
          <w:tcPr>
            <w:tcW w:w="1399" w:type="dxa"/>
          </w:tcPr>
          <w:p w14:paraId="12BBF848"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联系方式变更</w:t>
            </w:r>
          </w:p>
        </w:tc>
        <w:tc>
          <w:tcPr>
            <w:tcW w:w="7430" w:type="dxa"/>
          </w:tcPr>
          <w:p w14:paraId="2A999E9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为了保障您的合法权益，您的住所、通讯地址、电话或电子邮件等联系方式变更时，请及时以书面形式或双方认可的其他形式通知我们。若您未以书面形式或双方认可的其他形式通知我们，我们按本合同载明的最后联系方式所发送的有关通知，均视为已送达给您。</w:t>
            </w:r>
          </w:p>
          <w:p w14:paraId="760575B2" w14:textId="77777777" w:rsidR="00BD321A" w:rsidRDefault="00BD321A" w:rsidP="00BD321A">
            <w:pPr>
              <w:spacing w:line="320" w:lineRule="exact"/>
              <w:ind w:leftChars="60" w:left="126"/>
              <w:rPr>
                <w:rFonts w:ascii="楷体_GB2312" w:eastAsia="楷体_GB2312" w:hAnsi="宋体"/>
                <w:szCs w:val="21"/>
              </w:rPr>
            </w:pPr>
          </w:p>
        </w:tc>
      </w:tr>
      <w:tr w:rsidR="00BD321A" w14:paraId="035BD043" w14:textId="77777777" w:rsidTr="00AE412B">
        <w:tc>
          <w:tcPr>
            <w:tcW w:w="855" w:type="dxa"/>
          </w:tcPr>
          <w:p w14:paraId="5A1F8014" w14:textId="22AD8B1C" w:rsidR="00BD321A" w:rsidRDefault="00BD321A" w:rsidP="00BD321A">
            <w:pPr>
              <w:spacing w:line="320" w:lineRule="exact"/>
              <w:jc w:val="left"/>
              <w:rPr>
                <w:rFonts w:ascii="黑体" w:eastAsia="黑体" w:hAnsi="宋体"/>
                <w:szCs w:val="21"/>
              </w:rPr>
            </w:pPr>
            <w:r>
              <w:rPr>
                <w:rFonts w:ascii="黑体" w:eastAsia="黑体" w:hAnsi="宋体" w:hint="eastAsia"/>
                <w:szCs w:val="21"/>
              </w:rPr>
              <w:t>8.8</w:t>
            </w:r>
          </w:p>
        </w:tc>
        <w:tc>
          <w:tcPr>
            <w:tcW w:w="1399" w:type="dxa"/>
          </w:tcPr>
          <w:p w14:paraId="05816EEA"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争议处理</w:t>
            </w:r>
          </w:p>
        </w:tc>
        <w:tc>
          <w:tcPr>
            <w:tcW w:w="7430" w:type="dxa"/>
          </w:tcPr>
          <w:p w14:paraId="13E1029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本合同争议的解决方式，由当事人在保险合同中约定从下列两种方式中选择一种：</w:t>
            </w:r>
          </w:p>
          <w:p w14:paraId="3A2C8391" w14:textId="2AD810F5"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1.因履行本合同发生的争议，由当事人协商解决，协商不成的，提交xxx仲裁委员会仲裁；</w:t>
            </w:r>
          </w:p>
          <w:p w14:paraId="58C01410"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2.因履行本合同发生的争议，由当事人协商解决，协商不成的，依法向人民法院提起诉讼。</w:t>
            </w:r>
          </w:p>
          <w:p w14:paraId="5188ACD9" w14:textId="76BE7AE6" w:rsidR="00BD321A" w:rsidRDefault="00BD321A" w:rsidP="00BD321A">
            <w:pPr>
              <w:spacing w:line="320" w:lineRule="exact"/>
              <w:ind w:left="60"/>
              <w:rPr>
                <w:rFonts w:ascii="楷体_GB2312" w:eastAsia="楷体_GB2312" w:hAnsi="宋体"/>
                <w:szCs w:val="21"/>
              </w:rPr>
            </w:pPr>
          </w:p>
        </w:tc>
      </w:tr>
      <w:tr w:rsidR="00BD321A" w14:paraId="057DD8A6" w14:textId="77777777" w:rsidTr="00AE412B">
        <w:trPr>
          <w:trHeight w:hRule="exact" w:val="142"/>
        </w:trPr>
        <w:tc>
          <w:tcPr>
            <w:tcW w:w="855" w:type="dxa"/>
          </w:tcPr>
          <w:p w14:paraId="74513C21" w14:textId="77777777" w:rsidR="00BD321A" w:rsidRDefault="00BD321A" w:rsidP="00BD321A">
            <w:pPr>
              <w:spacing w:line="320" w:lineRule="exact"/>
              <w:jc w:val="left"/>
              <w:rPr>
                <w:rFonts w:ascii="黑体" w:eastAsia="黑体" w:hAnsi="宋体"/>
                <w:szCs w:val="21"/>
              </w:rPr>
            </w:pPr>
          </w:p>
        </w:tc>
        <w:tc>
          <w:tcPr>
            <w:tcW w:w="1399" w:type="dxa"/>
          </w:tcPr>
          <w:p w14:paraId="6B7CBB1E" w14:textId="77777777" w:rsidR="00BD321A" w:rsidRDefault="00BD321A" w:rsidP="00BD321A">
            <w:pPr>
              <w:spacing w:line="320" w:lineRule="exact"/>
              <w:jc w:val="left"/>
              <w:rPr>
                <w:rFonts w:ascii="黑体" w:eastAsia="黑体" w:hAnsi="宋体"/>
                <w:szCs w:val="21"/>
              </w:rPr>
            </w:pPr>
          </w:p>
        </w:tc>
        <w:tc>
          <w:tcPr>
            <w:tcW w:w="7430" w:type="dxa"/>
          </w:tcPr>
          <w:p w14:paraId="2B2354ED" w14:textId="77777777" w:rsidR="00BD321A" w:rsidRDefault="00BD321A" w:rsidP="00BD321A">
            <w:pPr>
              <w:spacing w:line="320" w:lineRule="exact"/>
              <w:jc w:val="left"/>
              <w:rPr>
                <w:rFonts w:ascii="楷体_GB2312" w:eastAsia="楷体_GB2312" w:hAnsi="宋体"/>
                <w:szCs w:val="21"/>
              </w:rPr>
            </w:pPr>
          </w:p>
        </w:tc>
      </w:tr>
      <w:tr w:rsidR="00BD321A" w14:paraId="421901E1" w14:textId="77777777" w:rsidTr="00AE412B">
        <w:tc>
          <w:tcPr>
            <w:tcW w:w="855" w:type="dxa"/>
            <w:shd w:val="clear" w:color="auto" w:fill="D9D9D9" w:themeFill="background1" w:themeFillShade="D9"/>
          </w:tcPr>
          <w:p w14:paraId="47ED15E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9</w:t>
            </w:r>
            <w:r>
              <w:rPr>
                <w:rFonts w:ascii="黑体" w:eastAsia="黑体" w:hAnsi="宋体" w:hint="eastAsia"/>
                <w:b/>
                <w:szCs w:val="21"/>
              </w:rPr>
              <w:t>．</w:t>
            </w:r>
          </w:p>
        </w:tc>
        <w:tc>
          <w:tcPr>
            <w:tcW w:w="1399" w:type="dxa"/>
            <w:shd w:val="clear" w:color="auto" w:fill="D9D9D9" w:themeFill="background1" w:themeFillShade="D9"/>
          </w:tcPr>
          <w:p w14:paraId="6D6DD7DE" w14:textId="7B0B73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释义</w:t>
            </w:r>
          </w:p>
        </w:tc>
        <w:tc>
          <w:tcPr>
            <w:tcW w:w="7430" w:type="dxa"/>
            <w:shd w:val="clear" w:color="auto" w:fill="D9D9D9" w:themeFill="background1" w:themeFillShade="D9"/>
          </w:tcPr>
          <w:p w14:paraId="29FF4C25" w14:textId="77777777" w:rsidR="00BD321A" w:rsidRDefault="00BD321A" w:rsidP="00BD321A">
            <w:pPr>
              <w:spacing w:line="320" w:lineRule="exact"/>
              <w:jc w:val="left"/>
              <w:rPr>
                <w:rFonts w:ascii="黑体" w:eastAsia="黑体" w:hAnsi="宋体"/>
                <w:b/>
                <w:szCs w:val="21"/>
              </w:rPr>
            </w:pPr>
          </w:p>
        </w:tc>
      </w:tr>
      <w:tr w:rsidR="00BD321A" w14:paraId="68490D6E" w14:textId="77777777" w:rsidTr="00AE412B">
        <w:trPr>
          <w:trHeight w:hRule="exact" w:val="80"/>
        </w:trPr>
        <w:tc>
          <w:tcPr>
            <w:tcW w:w="855" w:type="dxa"/>
          </w:tcPr>
          <w:p w14:paraId="5469F7CB" w14:textId="77777777" w:rsidR="00BD321A" w:rsidRDefault="00BD321A" w:rsidP="00BD321A">
            <w:pPr>
              <w:spacing w:line="320" w:lineRule="exact"/>
              <w:jc w:val="left"/>
              <w:rPr>
                <w:rFonts w:ascii="黑体" w:eastAsia="黑体" w:hAnsi="宋体"/>
                <w:szCs w:val="21"/>
              </w:rPr>
            </w:pPr>
          </w:p>
        </w:tc>
        <w:tc>
          <w:tcPr>
            <w:tcW w:w="1399" w:type="dxa"/>
          </w:tcPr>
          <w:p w14:paraId="00540589" w14:textId="77777777" w:rsidR="00BD321A" w:rsidRDefault="00BD321A" w:rsidP="00BD321A">
            <w:pPr>
              <w:spacing w:line="320" w:lineRule="exact"/>
              <w:jc w:val="left"/>
              <w:rPr>
                <w:rFonts w:ascii="黑体" w:eastAsia="黑体" w:hAnsi="宋体"/>
                <w:szCs w:val="21"/>
              </w:rPr>
            </w:pPr>
          </w:p>
        </w:tc>
        <w:tc>
          <w:tcPr>
            <w:tcW w:w="7430" w:type="dxa"/>
          </w:tcPr>
          <w:p w14:paraId="326503A1" w14:textId="77777777" w:rsidR="00BD321A" w:rsidRDefault="00BD321A" w:rsidP="00BD321A">
            <w:pPr>
              <w:spacing w:line="320" w:lineRule="exact"/>
              <w:jc w:val="left"/>
              <w:rPr>
                <w:rFonts w:ascii="楷体_GB2312" w:eastAsia="楷体_GB2312" w:hAnsi="宋体"/>
                <w:szCs w:val="21"/>
              </w:rPr>
            </w:pPr>
          </w:p>
        </w:tc>
      </w:tr>
      <w:tr w:rsidR="00BD321A" w14:paraId="70AE9F7B" w14:textId="77777777" w:rsidTr="00AE412B">
        <w:tc>
          <w:tcPr>
            <w:tcW w:w="855" w:type="dxa"/>
          </w:tcPr>
          <w:p w14:paraId="55952A4C" w14:textId="77777777" w:rsidR="00BD321A" w:rsidRDefault="00BD321A" w:rsidP="00BD321A">
            <w:pPr>
              <w:pStyle w:val="af6"/>
              <w:numPr>
                <w:ilvl w:val="0"/>
                <w:numId w:val="3"/>
              </w:numPr>
              <w:spacing w:line="320" w:lineRule="exact"/>
              <w:ind w:firstLineChars="0"/>
              <w:jc w:val="left"/>
              <w:rPr>
                <w:rFonts w:ascii="黑体" w:eastAsia="黑体" w:hAnsi="宋体"/>
                <w:szCs w:val="21"/>
              </w:rPr>
            </w:pPr>
          </w:p>
        </w:tc>
        <w:tc>
          <w:tcPr>
            <w:tcW w:w="1399" w:type="dxa"/>
          </w:tcPr>
          <w:p w14:paraId="568490AE" w14:textId="77777777" w:rsidR="00BD321A" w:rsidRDefault="00BD321A" w:rsidP="00BD321A">
            <w:pPr>
              <w:spacing w:line="320" w:lineRule="exact"/>
              <w:jc w:val="left"/>
              <w:rPr>
                <w:rFonts w:ascii="黑体" w:eastAsia="黑体" w:hAnsi="宋体"/>
                <w:szCs w:val="21"/>
              </w:rPr>
            </w:pPr>
            <w:r>
              <w:rPr>
                <w:rFonts w:ascii="黑体" w:eastAsia="黑体" w:hAnsi="黑体" w:hint="eastAsia"/>
                <w:szCs w:val="21"/>
              </w:rPr>
              <w:t>保单年度</w:t>
            </w:r>
          </w:p>
        </w:tc>
        <w:tc>
          <w:tcPr>
            <w:tcW w:w="7430" w:type="dxa"/>
          </w:tcPr>
          <w:p w14:paraId="7F04A804" w14:textId="42E38AB4" w:rsidR="00BD321A" w:rsidRDefault="00BD321A" w:rsidP="00BD321A">
            <w:pPr>
              <w:pStyle w:val="Default"/>
              <w:rPr>
                <w:rFonts w:ascii="楷体_GB2312" w:eastAsia="楷体_GB2312" w:hAnsi="宋体"/>
                <w:szCs w:val="21"/>
              </w:rPr>
            </w:pPr>
            <w:r w:rsidRPr="00EF2613">
              <w:rPr>
                <w:rFonts w:ascii="楷体_GB2312" w:eastAsia="楷体_GB2312" w:hAnsi="宋体" w:hint="eastAsia"/>
                <w:color w:val="auto"/>
                <w:sz w:val="21"/>
                <w:szCs w:val="21"/>
              </w:rPr>
              <w:t>指从保险合同生效日或保单周年日</w:t>
            </w:r>
            <w:r>
              <w:rPr>
                <w:rFonts w:ascii="楷体_GB2312" w:eastAsia="楷体_GB2312" w:hAnsi="宋体" w:hint="eastAsia"/>
                <w:color w:val="auto"/>
                <w:sz w:val="21"/>
                <w:szCs w:val="21"/>
              </w:rPr>
              <w:t>零</w:t>
            </w:r>
            <w:r w:rsidRPr="00EF2613">
              <w:rPr>
                <w:rFonts w:ascii="楷体_GB2312" w:eastAsia="楷体_GB2312" w:hAnsi="宋体" w:hint="eastAsia"/>
                <w:color w:val="auto"/>
                <w:sz w:val="21"/>
                <w:szCs w:val="21"/>
              </w:rPr>
              <w:t>时起至下一年度保险合同保单周年日</w:t>
            </w:r>
            <w:r>
              <w:rPr>
                <w:rFonts w:ascii="楷体_GB2312" w:eastAsia="楷体_GB2312" w:hAnsi="宋体" w:hint="eastAsia"/>
                <w:color w:val="auto"/>
                <w:sz w:val="21"/>
                <w:szCs w:val="21"/>
              </w:rPr>
              <w:t>24</w:t>
            </w:r>
            <w:r w:rsidRPr="00EF2613">
              <w:rPr>
                <w:rFonts w:ascii="楷体_GB2312" w:eastAsia="楷体_GB2312" w:hAnsi="宋体" w:hint="eastAsia"/>
                <w:color w:val="auto"/>
                <w:sz w:val="21"/>
                <w:szCs w:val="21"/>
              </w:rPr>
              <w:t>时止的期间为一个保单年度。</w:t>
            </w:r>
          </w:p>
        </w:tc>
      </w:tr>
      <w:tr w:rsidR="00BD321A" w14:paraId="15E13A8F" w14:textId="77777777" w:rsidTr="00AE412B">
        <w:tc>
          <w:tcPr>
            <w:tcW w:w="855" w:type="dxa"/>
          </w:tcPr>
          <w:p w14:paraId="76291F9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2AE42C5"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保险费约定支付日</w:t>
            </w:r>
          </w:p>
        </w:tc>
        <w:tc>
          <w:tcPr>
            <w:tcW w:w="7430" w:type="dxa"/>
          </w:tcPr>
          <w:p w14:paraId="5F9A6552" w14:textId="2E4CFA2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指保险合同生效日在每月、每季、每半年或每年（根据交费方式确定）的对应日。如果当月无对应的同一日，则以该月最后一日为对应日。</w:t>
            </w:r>
          </w:p>
          <w:p w14:paraId="412DD215" w14:textId="77777777" w:rsidR="00BD321A" w:rsidRDefault="00BD321A" w:rsidP="00BD321A">
            <w:pPr>
              <w:pStyle w:val="Default"/>
              <w:rPr>
                <w:rFonts w:ascii="楷体_GB2312" w:eastAsia="楷体_GB2312" w:hAnsi="宋体"/>
                <w:color w:val="auto"/>
                <w:sz w:val="21"/>
                <w:szCs w:val="21"/>
              </w:rPr>
            </w:pPr>
          </w:p>
        </w:tc>
      </w:tr>
      <w:tr w:rsidR="00BD321A" w14:paraId="0D7FEA80" w14:textId="77777777" w:rsidTr="00AE412B">
        <w:tc>
          <w:tcPr>
            <w:tcW w:w="855" w:type="dxa"/>
          </w:tcPr>
          <w:p w14:paraId="7C904C0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6C083DA"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周岁</w:t>
            </w:r>
          </w:p>
        </w:tc>
        <w:tc>
          <w:tcPr>
            <w:tcW w:w="7430" w:type="dxa"/>
          </w:tcPr>
          <w:p w14:paraId="628F12BE" w14:textId="5A266192"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指按有效身份证件中记载的出生日期计算的年龄，自出生之日起为0周岁，每经过一年增加一岁，不足一年的不计。</w:t>
            </w:r>
          </w:p>
          <w:p w14:paraId="25CEE6FB" w14:textId="77777777" w:rsidR="00BD321A" w:rsidRDefault="00BD321A" w:rsidP="00BD321A">
            <w:pPr>
              <w:pStyle w:val="Default"/>
              <w:rPr>
                <w:rFonts w:ascii="楷体_GB2312" w:eastAsia="楷体_GB2312" w:hAnsi="宋体"/>
                <w:color w:val="auto"/>
                <w:sz w:val="21"/>
                <w:szCs w:val="21"/>
              </w:rPr>
            </w:pPr>
          </w:p>
        </w:tc>
      </w:tr>
      <w:tr w:rsidR="00BD321A" w14:paraId="2182E8B9" w14:textId="77777777" w:rsidTr="00AE412B">
        <w:tc>
          <w:tcPr>
            <w:tcW w:w="855" w:type="dxa"/>
          </w:tcPr>
          <w:p w14:paraId="7F53F6A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3297F4A" w14:textId="77777777" w:rsidR="00BD321A" w:rsidRDefault="00BD321A" w:rsidP="00BD321A">
            <w:pPr>
              <w:spacing w:line="320" w:lineRule="exact"/>
              <w:jc w:val="left"/>
              <w:rPr>
                <w:rFonts w:ascii="黑体" w:eastAsia="黑体" w:hAnsi="黑体"/>
                <w:szCs w:val="21"/>
              </w:rPr>
            </w:pPr>
            <w:r>
              <w:rPr>
                <w:rFonts w:ascii="黑体" w:eastAsia="黑体" w:hAnsi="黑体" w:cs="宋体" w:hint="eastAsia"/>
                <w:color w:val="000000"/>
                <w:kern w:val="0"/>
                <w:szCs w:val="21"/>
              </w:rPr>
              <w:t>有效身份证件</w:t>
            </w:r>
          </w:p>
        </w:tc>
        <w:tc>
          <w:tcPr>
            <w:tcW w:w="7430" w:type="dxa"/>
          </w:tcPr>
          <w:p w14:paraId="7A051D02" w14:textId="5F977533" w:rsidR="00BD321A" w:rsidRDefault="00BD321A" w:rsidP="00BD321A">
            <w:pPr>
              <w:widowControl/>
              <w:jc w:val="left"/>
              <w:rPr>
                <w:rFonts w:ascii="楷体_GB2312" w:eastAsia="楷体_GB2312" w:hAnsi="等线" w:cs="宋体"/>
                <w:color w:val="000000"/>
                <w:kern w:val="0"/>
                <w:szCs w:val="21"/>
              </w:rPr>
            </w:pPr>
            <w:r w:rsidRPr="00732707">
              <w:rPr>
                <w:rFonts w:ascii="楷体_GB2312" w:eastAsia="楷体_GB2312" w:hAnsi="等线" w:cs="宋体" w:hint="eastAsia"/>
                <w:color w:val="000000"/>
                <w:kern w:val="0"/>
                <w:szCs w:val="21"/>
              </w:rPr>
              <w:t>指由中华人民共和国政府主管部门规定的能够证明其身份的证件，如：有效期内的居民身份证、港澳台居民居住证、户口簿以及中华人民共和国政府主管部门颁发或者认可的有效护照或者其他身份证明文件。</w:t>
            </w:r>
          </w:p>
          <w:p w14:paraId="3136E1D8" w14:textId="77777777" w:rsidR="00BD321A" w:rsidRDefault="00BD321A" w:rsidP="00BD321A">
            <w:pPr>
              <w:pStyle w:val="Default"/>
              <w:rPr>
                <w:rFonts w:ascii="楷体_GB2312" w:eastAsia="楷体_GB2312" w:hAnsi="宋体"/>
                <w:color w:val="auto"/>
                <w:sz w:val="21"/>
                <w:szCs w:val="21"/>
              </w:rPr>
            </w:pPr>
          </w:p>
        </w:tc>
      </w:tr>
      <w:tr w:rsidR="00BD321A" w14:paraId="2C4F274E" w14:textId="77777777" w:rsidTr="00AE412B">
        <w:tc>
          <w:tcPr>
            <w:tcW w:w="855" w:type="dxa"/>
          </w:tcPr>
          <w:p w14:paraId="2CC2345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15F63BF" w14:textId="7CFFA777" w:rsidR="00BD321A" w:rsidRDefault="00BD321A" w:rsidP="00BD321A">
            <w:pPr>
              <w:spacing w:line="320" w:lineRule="exact"/>
              <w:jc w:val="left"/>
              <w:rPr>
                <w:rFonts w:ascii="黑体" w:eastAsia="黑体" w:hAnsi="黑体"/>
                <w:szCs w:val="21"/>
              </w:rPr>
            </w:pPr>
            <w:r>
              <w:rPr>
                <w:rFonts w:ascii="黑体" w:eastAsia="黑体" w:hAnsi="黑体" w:hint="eastAsia"/>
                <w:szCs w:val="20"/>
              </w:rPr>
              <w:t>意外伤害</w:t>
            </w:r>
          </w:p>
        </w:tc>
        <w:tc>
          <w:tcPr>
            <w:tcW w:w="7430" w:type="dxa"/>
          </w:tcPr>
          <w:p w14:paraId="76C8799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指遭受外来的、突发的、非本意的、非疾病的客观事件直接致使身体受到的伤害。</w:t>
            </w:r>
          </w:p>
          <w:p w14:paraId="33826450" w14:textId="77777777" w:rsidR="00BD321A" w:rsidRDefault="00BD321A" w:rsidP="00BD321A">
            <w:pPr>
              <w:pStyle w:val="Default"/>
              <w:rPr>
                <w:rFonts w:ascii="楷体_GB2312" w:eastAsia="楷体_GB2312" w:hAnsi="宋体"/>
                <w:color w:val="auto"/>
                <w:sz w:val="21"/>
                <w:szCs w:val="21"/>
              </w:rPr>
            </w:pPr>
          </w:p>
        </w:tc>
      </w:tr>
      <w:tr w:rsidR="00BD321A" w14:paraId="611DD461" w14:textId="77777777" w:rsidTr="00AE412B">
        <w:tc>
          <w:tcPr>
            <w:tcW w:w="855" w:type="dxa"/>
          </w:tcPr>
          <w:p w14:paraId="3626BF19"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77DFD46"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专科医生</w:t>
            </w:r>
          </w:p>
        </w:tc>
        <w:tc>
          <w:tcPr>
            <w:tcW w:w="7430" w:type="dxa"/>
          </w:tcPr>
          <w:p w14:paraId="076A1C1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专科医生应当同时满足以下四项资格条件：</w:t>
            </w:r>
          </w:p>
          <w:p w14:paraId="0CC4073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1）具有有效的中华人民共和国《医师资格证书》；</w:t>
            </w:r>
          </w:p>
          <w:p w14:paraId="57552ADC"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2）具有有效的中华人民共和国《医师执业证书》，并按期到相关部门登记注册；</w:t>
            </w:r>
          </w:p>
          <w:p w14:paraId="795A130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3）具有有效的中华人民共和国主治医师或主治医师以上职称的《医师职称证书》；</w:t>
            </w:r>
          </w:p>
          <w:p w14:paraId="0F9832CF"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4）在</w:t>
            </w:r>
            <w:r>
              <w:rPr>
                <w:rFonts w:ascii="楷体_GB2312" w:eastAsia="楷体_GB2312" w:hAnsi="宋体" w:hint="eastAsia"/>
                <w:color w:val="auto"/>
                <w:sz w:val="21"/>
                <w:szCs w:val="21"/>
              </w:rPr>
              <w:t>国家《医院分级管理标准》二级或二级以上医院的相应科室从事临床工作三年以上。</w:t>
            </w:r>
          </w:p>
          <w:p w14:paraId="5CE1E512" w14:textId="77777777" w:rsidR="00BD321A" w:rsidRDefault="00BD321A" w:rsidP="00BD321A">
            <w:pPr>
              <w:pStyle w:val="Default"/>
              <w:rPr>
                <w:rFonts w:ascii="楷体_GB2312" w:eastAsia="楷体_GB2312" w:hAnsi="宋体"/>
                <w:color w:val="auto"/>
                <w:sz w:val="21"/>
                <w:szCs w:val="21"/>
              </w:rPr>
            </w:pPr>
          </w:p>
        </w:tc>
      </w:tr>
      <w:tr w:rsidR="00BD321A" w14:paraId="488A9FF4" w14:textId="77777777" w:rsidTr="00AE412B">
        <w:tc>
          <w:tcPr>
            <w:tcW w:w="855" w:type="dxa"/>
          </w:tcPr>
          <w:p w14:paraId="50697C35"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9CED777"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轻度疾病</w:t>
            </w:r>
          </w:p>
        </w:tc>
        <w:tc>
          <w:tcPr>
            <w:tcW w:w="7430" w:type="dxa"/>
          </w:tcPr>
          <w:p w14:paraId="0F2CE4BF" w14:textId="5078152B"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本合同所指轻度疾病，是被保险人发生符合以下定义所述条件的疾病、疾病状态或手术，共计</w:t>
            </w:r>
            <w:r>
              <w:rPr>
                <w:rFonts w:ascii="楷体_GB2312" w:eastAsia="楷体_GB2312" w:hAnsi="宋体"/>
                <w:color w:val="auto"/>
                <w:sz w:val="21"/>
                <w:szCs w:val="21"/>
              </w:rPr>
              <w:t>43</w:t>
            </w:r>
            <w:r>
              <w:rPr>
                <w:rFonts w:ascii="楷体_GB2312" w:eastAsia="楷体_GB2312" w:hAnsi="宋体" w:hint="eastAsia"/>
                <w:color w:val="auto"/>
                <w:sz w:val="21"/>
                <w:szCs w:val="21"/>
              </w:rPr>
              <w:t>种，</w:t>
            </w:r>
            <w:r>
              <w:rPr>
                <w:rFonts w:ascii="楷体" w:eastAsia="楷体" w:hAnsi="楷体"/>
                <w:sz w:val="21"/>
                <w:szCs w:val="21"/>
              </w:rPr>
              <w:t>其中第1种至第3种为中国保险行业协会制定的《重大疾病保险的疾病定义使用规范</w:t>
            </w:r>
            <w:r>
              <w:rPr>
                <w:rFonts w:ascii="楷体" w:eastAsia="楷体" w:hAnsi="楷体" w:hint="eastAsia"/>
                <w:sz w:val="21"/>
                <w:szCs w:val="21"/>
              </w:rPr>
              <w:t>（</w:t>
            </w:r>
            <w:r>
              <w:rPr>
                <w:rFonts w:ascii="楷体" w:eastAsia="楷体" w:hAnsi="楷体"/>
                <w:sz w:val="21"/>
                <w:szCs w:val="21"/>
              </w:rPr>
              <w:t>2020</w:t>
            </w:r>
            <w:r>
              <w:rPr>
                <w:rFonts w:ascii="楷体" w:eastAsia="楷体" w:hAnsi="楷体" w:hint="eastAsia"/>
                <w:sz w:val="21"/>
                <w:szCs w:val="21"/>
              </w:rPr>
              <w:t>年修订版）》中列明的疾病，其他为我们增加的疾病。</w:t>
            </w:r>
            <w:r>
              <w:rPr>
                <w:rFonts w:ascii="楷体_GB2312" w:eastAsia="楷体_GB2312" w:hAnsi="宋体" w:hint="eastAsia"/>
                <w:color w:val="auto"/>
                <w:sz w:val="21"/>
                <w:szCs w:val="21"/>
              </w:rPr>
              <w:t>轻度疾病的名称及定义如下：</w:t>
            </w:r>
          </w:p>
          <w:p w14:paraId="4850383F" w14:textId="77777777" w:rsidR="00BD321A" w:rsidRDefault="00BD321A" w:rsidP="00BD321A">
            <w:pPr>
              <w:pStyle w:val="Default"/>
              <w:rPr>
                <w:rFonts w:ascii="楷体_GB2312" w:eastAsia="楷体_GB2312" w:hAnsi="宋体"/>
                <w:color w:val="auto"/>
                <w:sz w:val="21"/>
                <w:szCs w:val="21"/>
              </w:rPr>
            </w:pPr>
          </w:p>
        </w:tc>
      </w:tr>
      <w:tr w:rsidR="00BD321A" w14:paraId="07528C45" w14:textId="77777777" w:rsidTr="00AE412B">
        <w:tc>
          <w:tcPr>
            <w:tcW w:w="855" w:type="dxa"/>
          </w:tcPr>
          <w:p w14:paraId="09273008" w14:textId="77777777" w:rsidR="00BD321A" w:rsidRDefault="00BD321A" w:rsidP="00BD321A">
            <w:pPr>
              <w:spacing w:line="320" w:lineRule="exact"/>
              <w:jc w:val="left"/>
              <w:rPr>
                <w:rFonts w:ascii="黑体" w:eastAsia="黑体" w:hAnsi="黑体"/>
              </w:rPr>
            </w:pPr>
          </w:p>
        </w:tc>
        <w:tc>
          <w:tcPr>
            <w:tcW w:w="1399" w:type="dxa"/>
          </w:tcPr>
          <w:p w14:paraId="6D4A21BA" w14:textId="4E77F729"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szCs w:val="21"/>
              </w:rPr>
              <w:t>恶性肿瘤——轻度</w:t>
            </w:r>
          </w:p>
        </w:tc>
        <w:tc>
          <w:tcPr>
            <w:tcW w:w="7430" w:type="dxa"/>
          </w:tcPr>
          <w:p w14:paraId="4FFCDDE5" w14:textId="77777777" w:rsidR="00BD321A" w:rsidRDefault="00BD321A" w:rsidP="00BD321A">
            <w:pPr>
              <w:pStyle w:val="a6"/>
              <w:rPr>
                <w:rFonts w:ascii="楷体" w:eastAsia="楷体" w:hAnsi="楷体"/>
              </w:rPr>
            </w:pPr>
            <w:r>
              <w:rPr>
                <w:rFonts w:ascii="楷体" w:eastAsia="楷体" w:hAnsi="楷体" w:hint="eastAsia"/>
              </w:rPr>
              <w:t>指恶性细胞不受控制的进行性增长和扩散，浸润和破坏周围正常组织，可以经血管、淋巴管和体腔扩散转移到身体其他部位，病灶经组织病理学检查（注</w:t>
            </w:r>
            <w:r>
              <w:rPr>
                <w:rFonts w:ascii="楷体" w:eastAsia="楷体" w:hAnsi="楷体"/>
              </w:rPr>
              <w:t>1）</w:t>
            </w:r>
            <w:r>
              <w:rPr>
                <w:rFonts w:ascii="楷体" w:eastAsia="楷体" w:hAnsi="楷体" w:hint="eastAsia"/>
              </w:rPr>
              <w:t>（涵盖骨髓病理学检查）结果明确诊断，临床诊断属于世界卫生组织（</w:t>
            </w:r>
            <w:r>
              <w:rPr>
                <w:rFonts w:ascii="楷体" w:eastAsia="楷体" w:hAnsi="楷体"/>
              </w:rPr>
              <w:t>WHO，World Health Organization）《疾病和有关健康问题的国际统计分类》第十次修订版（ICD-10）</w:t>
            </w:r>
            <w:r>
              <w:rPr>
                <w:rFonts w:ascii="楷体" w:eastAsia="楷体" w:hAnsi="楷体" w:hint="eastAsia"/>
              </w:rPr>
              <w:t>（注</w:t>
            </w:r>
            <w:r>
              <w:rPr>
                <w:rFonts w:ascii="楷体" w:eastAsia="楷体" w:hAnsi="楷体"/>
              </w:rPr>
              <w:t>2）</w:t>
            </w:r>
            <w:r>
              <w:rPr>
                <w:rFonts w:ascii="楷体" w:eastAsia="楷体" w:hAnsi="楷体" w:hint="eastAsia"/>
              </w:rPr>
              <w:t>的恶性肿瘤类别及《国际疾病分类肿瘤学专辑》第三版（</w:t>
            </w:r>
            <w:r>
              <w:rPr>
                <w:rFonts w:ascii="楷体" w:eastAsia="楷体" w:hAnsi="楷体"/>
              </w:rPr>
              <w:t>ICD-O-3）</w:t>
            </w:r>
            <w:r>
              <w:rPr>
                <w:rFonts w:ascii="楷体" w:eastAsia="楷体" w:hAnsi="楷体" w:hint="eastAsia"/>
              </w:rPr>
              <w:t>（注</w:t>
            </w:r>
            <w:r>
              <w:rPr>
                <w:rFonts w:ascii="楷体" w:eastAsia="楷体" w:hAnsi="楷体"/>
              </w:rPr>
              <w:t>2）</w:t>
            </w:r>
            <w:r>
              <w:rPr>
                <w:rFonts w:ascii="楷体" w:eastAsia="楷体" w:hAnsi="楷体" w:hint="eastAsia"/>
              </w:rPr>
              <w:t>的肿瘤形态学编码属于</w:t>
            </w:r>
            <w:r>
              <w:rPr>
                <w:rFonts w:ascii="楷体" w:eastAsia="楷体" w:hAnsi="楷体"/>
              </w:rPr>
              <w:t>3、6、9（恶性肿瘤）范畴，但不在“恶性肿瘤——重度”保障范围的疾病。且特指下列六项之一：</w:t>
            </w:r>
          </w:p>
          <w:p w14:paraId="32D987D0"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1）TNM分期</w:t>
            </w:r>
            <w:r>
              <w:rPr>
                <w:rFonts w:ascii="楷体" w:eastAsia="楷体" w:hAnsi="楷体" w:hint="eastAsia"/>
              </w:rPr>
              <w:t>（注</w:t>
            </w:r>
            <w:r>
              <w:rPr>
                <w:rFonts w:ascii="楷体" w:eastAsia="楷体" w:hAnsi="楷体"/>
              </w:rPr>
              <w:t>3</w:t>
            </w:r>
            <w:r>
              <w:rPr>
                <w:rFonts w:ascii="楷体" w:eastAsia="楷体" w:hAnsi="楷体" w:hint="eastAsia"/>
              </w:rPr>
              <w:t>）为Ⅰ期的甲状腺癌；</w:t>
            </w:r>
          </w:p>
          <w:p w14:paraId="5E3C066F"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2）TNM分期</w:t>
            </w:r>
            <w:r>
              <w:rPr>
                <w:rFonts w:ascii="楷体" w:eastAsia="楷体" w:hAnsi="楷体" w:hint="eastAsia"/>
              </w:rPr>
              <w:t>（注</w:t>
            </w:r>
            <w:r>
              <w:rPr>
                <w:rFonts w:ascii="楷体" w:eastAsia="楷体" w:hAnsi="楷体"/>
              </w:rPr>
              <w:t>3</w:t>
            </w:r>
            <w:r>
              <w:rPr>
                <w:rFonts w:ascii="楷体" w:eastAsia="楷体" w:hAnsi="楷体" w:hint="eastAsia"/>
              </w:rPr>
              <w:t>）为</w:t>
            </w:r>
            <w:r>
              <w:rPr>
                <w:rFonts w:ascii="楷体" w:eastAsia="楷体" w:hAnsi="楷体"/>
              </w:rPr>
              <w:t>T</w:t>
            </w:r>
            <w:r>
              <w:rPr>
                <w:rFonts w:ascii="楷体" w:eastAsia="楷体" w:hAnsi="楷体"/>
                <w:vertAlign w:val="subscript"/>
              </w:rPr>
              <w:t>1</w:t>
            </w:r>
            <w:r>
              <w:rPr>
                <w:rFonts w:ascii="楷体" w:eastAsia="楷体" w:hAnsi="楷体"/>
              </w:rPr>
              <w:t>N</w:t>
            </w:r>
            <w:r>
              <w:rPr>
                <w:rFonts w:ascii="楷体" w:eastAsia="楷体" w:hAnsi="楷体"/>
                <w:vertAlign w:val="subscript"/>
              </w:rPr>
              <w:t>0</w:t>
            </w:r>
            <w:r>
              <w:rPr>
                <w:rFonts w:ascii="楷体" w:eastAsia="楷体" w:hAnsi="楷体"/>
              </w:rPr>
              <w:t>M</w:t>
            </w:r>
            <w:r>
              <w:rPr>
                <w:rFonts w:ascii="楷体" w:eastAsia="楷体" w:hAnsi="楷体"/>
                <w:vertAlign w:val="subscript"/>
              </w:rPr>
              <w:t>0</w:t>
            </w:r>
            <w:r>
              <w:rPr>
                <w:rFonts w:ascii="楷体" w:eastAsia="楷体" w:hAnsi="楷体" w:hint="eastAsia"/>
              </w:rPr>
              <w:t>期的前列腺癌；</w:t>
            </w:r>
          </w:p>
          <w:p w14:paraId="3FCFC2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3）黑色素瘤以外的未发生淋巴结和远处转移的皮肤恶性肿瘤；</w:t>
            </w:r>
          </w:p>
          <w:p w14:paraId="205D75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4）相当于Binet分期方案A</w:t>
            </w:r>
            <w:r>
              <w:rPr>
                <w:rFonts w:ascii="楷体" w:eastAsia="楷体" w:hAnsi="楷体" w:hint="eastAsia"/>
              </w:rPr>
              <w:t>期程度的慢性淋巴细胞白血病；</w:t>
            </w:r>
          </w:p>
          <w:p w14:paraId="3C695AA5"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5）相当于Ann Arbor分期方案Ⅰ</w:t>
            </w:r>
            <w:r>
              <w:rPr>
                <w:rFonts w:ascii="楷体" w:eastAsia="楷体" w:hAnsi="楷体" w:hint="eastAsia"/>
              </w:rPr>
              <w:t>期程度的何杰金氏病；</w:t>
            </w:r>
          </w:p>
          <w:p w14:paraId="30C73FB6" w14:textId="01567B14"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6）未发生淋巴结和远处转移且WHO分级为G1级别（核分裂像&lt;10/50HPF和ki-67≤2%）的神经内分泌肿瘤。</w:t>
            </w:r>
          </w:p>
          <w:p w14:paraId="66E405CD"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hint="eastAsia"/>
                <w:b/>
                <w:shd w:val="pct15" w:color="auto" w:fill="FFFFFF"/>
              </w:rPr>
              <w:t>下列疾病不属于“恶性肿瘤——轻度”，不在保障范围内：</w:t>
            </w:r>
          </w:p>
          <w:p w14:paraId="54BF7DC3"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t>ICD-O-3</w:t>
            </w:r>
            <w:r w:rsidRPr="003E41BE">
              <w:rPr>
                <w:rFonts w:ascii="楷体" w:eastAsia="楷体" w:hAnsi="楷体" w:hint="eastAsia"/>
                <w:b/>
                <w:shd w:val="pct15" w:color="auto" w:fill="FFFFFF"/>
              </w:rPr>
              <w:t>（注</w:t>
            </w:r>
            <w:r w:rsidRPr="003E41BE">
              <w:rPr>
                <w:rFonts w:ascii="楷体" w:eastAsia="楷体" w:hAnsi="楷体"/>
                <w:b/>
                <w:shd w:val="pct15" w:color="auto" w:fill="FFFFFF"/>
              </w:rPr>
              <w:t>2）</w:t>
            </w:r>
            <w:r w:rsidRPr="003E41BE">
              <w:rPr>
                <w:rFonts w:ascii="楷体" w:eastAsia="楷体" w:hAnsi="楷体" w:hint="eastAsia"/>
                <w:b/>
                <w:shd w:val="pct15" w:color="auto" w:fill="FFFFFF"/>
              </w:rPr>
              <w:t>肿瘤形态学编码属于</w:t>
            </w:r>
            <w:r w:rsidRPr="003E41BE">
              <w:rPr>
                <w:rFonts w:ascii="楷体" w:eastAsia="楷体" w:hAnsi="楷体"/>
                <w:b/>
                <w:shd w:val="pct15" w:color="auto" w:fill="FFFFFF"/>
              </w:rPr>
              <w:t>0（良性肿瘤）、1（动态未定性肿瘤）、2（原位癌和非侵袭性癌）范畴的疾病，如：</w:t>
            </w:r>
          </w:p>
          <w:p w14:paraId="51487815"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lastRenderedPageBreak/>
              <w:t>a.原位癌，癌前病变，非浸润性癌，非侵袭性癌，肿瘤细胞未侵犯基底层，上皮内瘤变，细胞不典型性增生等；</w:t>
            </w:r>
          </w:p>
          <w:p w14:paraId="64339A17" w14:textId="77777777" w:rsidR="00BD321A" w:rsidRPr="003E41BE" w:rsidRDefault="00BD321A" w:rsidP="00BD321A">
            <w:pPr>
              <w:pStyle w:val="Default"/>
              <w:rPr>
                <w:rFonts w:ascii="楷体" w:eastAsia="楷体" w:hAnsi="楷体"/>
                <w:b/>
                <w:color w:val="auto"/>
                <w:sz w:val="21"/>
                <w:szCs w:val="20"/>
                <w:shd w:val="pct15" w:color="auto" w:fill="FFFFFF"/>
              </w:rPr>
            </w:pPr>
            <w:r w:rsidRPr="003E41BE">
              <w:rPr>
                <w:rFonts w:ascii="楷体" w:eastAsia="楷体" w:hAnsi="楷体"/>
                <w:b/>
                <w:color w:val="auto"/>
                <w:sz w:val="21"/>
                <w:szCs w:val="20"/>
                <w:shd w:val="pct15" w:color="auto" w:fill="FFFFFF"/>
              </w:rPr>
              <w:t>b.交界性肿瘤，交界恶性肿瘤，肿瘤低度恶性潜能，潜在低度恶性肿瘤等。</w:t>
            </w:r>
          </w:p>
          <w:p w14:paraId="2AAB43BE" w14:textId="77777777" w:rsidR="00BD321A" w:rsidRDefault="00BD321A" w:rsidP="00BD321A">
            <w:pPr>
              <w:pStyle w:val="Default"/>
              <w:rPr>
                <w:rFonts w:ascii="楷体_GB2312" w:eastAsia="楷体_GB2312" w:hAnsi="宋体"/>
                <w:color w:val="auto"/>
                <w:sz w:val="21"/>
                <w:szCs w:val="21"/>
              </w:rPr>
            </w:pPr>
          </w:p>
        </w:tc>
      </w:tr>
      <w:tr w:rsidR="00BD321A" w14:paraId="01D87E59" w14:textId="77777777" w:rsidTr="00AE412B">
        <w:tc>
          <w:tcPr>
            <w:tcW w:w="855" w:type="dxa"/>
          </w:tcPr>
          <w:p w14:paraId="04DBE80B" w14:textId="77777777" w:rsidR="00BD321A" w:rsidRDefault="00BD321A" w:rsidP="00BD321A">
            <w:pPr>
              <w:spacing w:line="320" w:lineRule="exact"/>
              <w:jc w:val="left"/>
              <w:rPr>
                <w:rFonts w:ascii="黑体" w:eastAsia="黑体" w:hAnsi="黑体"/>
              </w:rPr>
            </w:pPr>
          </w:p>
        </w:tc>
        <w:tc>
          <w:tcPr>
            <w:tcW w:w="1399" w:type="dxa"/>
          </w:tcPr>
          <w:p w14:paraId="0361B196" w14:textId="6DBC6722"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较轻急性心肌梗死</w:t>
            </w:r>
          </w:p>
        </w:tc>
        <w:tc>
          <w:tcPr>
            <w:tcW w:w="7430" w:type="dxa"/>
          </w:tcPr>
          <w:p w14:paraId="55E674D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51C986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较轻急性心肌梗死指依照上述标准被明确诊断为急性心肌梗死，但未达到“较重急性心肌梗死”的给付标准。</w:t>
            </w:r>
          </w:p>
          <w:p w14:paraId="350E468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7FB5B1D0" w14:textId="29D10530"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78737EE8" w14:textId="77777777" w:rsidR="00BD321A" w:rsidRDefault="00BD321A" w:rsidP="00BD321A">
            <w:pPr>
              <w:pStyle w:val="Default"/>
              <w:rPr>
                <w:rFonts w:ascii="楷体_GB2312" w:eastAsia="楷体_GB2312" w:hAnsi="宋体"/>
                <w:color w:val="auto"/>
                <w:sz w:val="21"/>
                <w:szCs w:val="21"/>
              </w:rPr>
            </w:pPr>
          </w:p>
        </w:tc>
      </w:tr>
      <w:tr w:rsidR="00BD321A" w14:paraId="2816FA5D" w14:textId="77777777" w:rsidTr="00AE412B">
        <w:tc>
          <w:tcPr>
            <w:tcW w:w="855" w:type="dxa"/>
          </w:tcPr>
          <w:p w14:paraId="6973DDBE" w14:textId="77777777" w:rsidR="00BD321A" w:rsidRDefault="00BD321A" w:rsidP="00BD321A">
            <w:pPr>
              <w:spacing w:line="320" w:lineRule="exact"/>
              <w:jc w:val="left"/>
              <w:rPr>
                <w:rFonts w:ascii="黑体" w:eastAsia="黑体" w:hAnsi="黑体"/>
              </w:rPr>
            </w:pPr>
          </w:p>
        </w:tc>
        <w:tc>
          <w:tcPr>
            <w:tcW w:w="1399" w:type="dxa"/>
          </w:tcPr>
          <w:p w14:paraId="1D0EB1D2" w14:textId="77777777"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轻度脑中风后遗症</w:t>
            </w:r>
          </w:p>
        </w:tc>
        <w:tc>
          <w:tcPr>
            <w:tcW w:w="7430" w:type="dxa"/>
          </w:tcPr>
          <w:p w14:paraId="57C890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CT）、核磁共振检查（MRI）等影像学检查证实，并导致神经系统永久性的功能障碍，但未达到“严重脑中风后遗症”的给付标准，在疾病确诊180天后，仍遗留下列至少一种障碍：</w:t>
            </w:r>
          </w:p>
          <w:p w14:paraId="444BC0A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为</w:t>
            </w:r>
            <w:r>
              <w:rPr>
                <w:rFonts w:ascii="楷体" w:eastAsia="楷体" w:hAnsi="楷体"/>
                <w:sz w:val="21"/>
                <w:szCs w:val="21"/>
              </w:rPr>
              <w:t>3级；</w:t>
            </w:r>
          </w:p>
          <w:p w14:paraId="292AB6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2）自主生活能力部分丧失，无法独立完成六项基本日常生活活动</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）中的两项。</w:t>
            </w:r>
          </w:p>
          <w:p w14:paraId="5B7B6678" w14:textId="77777777" w:rsidR="00BD321A" w:rsidRDefault="00BD321A" w:rsidP="00BD321A">
            <w:pPr>
              <w:pStyle w:val="Default"/>
              <w:rPr>
                <w:rFonts w:ascii="楷体_GB2312" w:eastAsia="楷体_GB2312" w:hAnsi="宋体"/>
                <w:color w:val="auto"/>
                <w:sz w:val="21"/>
                <w:szCs w:val="21"/>
              </w:rPr>
            </w:pPr>
          </w:p>
        </w:tc>
      </w:tr>
      <w:tr w:rsidR="00BD321A" w14:paraId="6B3CC8FB" w14:textId="77777777" w:rsidTr="00AE412B">
        <w:tc>
          <w:tcPr>
            <w:tcW w:w="855" w:type="dxa"/>
          </w:tcPr>
          <w:p w14:paraId="148F836D" w14:textId="77777777" w:rsidR="00BD321A" w:rsidRDefault="00BD321A" w:rsidP="00BD321A">
            <w:pPr>
              <w:spacing w:line="320" w:lineRule="exact"/>
              <w:jc w:val="left"/>
              <w:rPr>
                <w:rFonts w:ascii="黑体" w:eastAsia="黑体" w:hAnsi="黑体"/>
              </w:rPr>
            </w:pPr>
          </w:p>
        </w:tc>
        <w:tc>
          <w:tcPr>
            <w:tcW w:w="1399" w:type="dxa"/>
          </w:tcPr>
          <w:p w14:paraId="60B1A491" w14:textId="77F2881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激光心肌血运重建术</w:t>
            </w:r>
          </w:p>
        </w:tc>
        <w:tc>
          <w:tcPr>
            <w:tcW w:w="7430" w:type="dxa"/>
          </w:tcPr>
          <w:p w14:paraId="18A18DD5" w14:textId="52C0D1DC" w:rsidR="00BD321A" w:rsidRDefault="00BD321A" w:rsidP="00BD321A">
            <w:pPr>
              <w:rPr>
                <w:rFonts w:ascii="楷体" w:eastAsia="楷体" w:hAnsi="楷体"/>
                <w:color w:val="000000"/>
              </w:rPr>
            </w:pPr>
            <w:r>
              <w:rPr>
                <w:rFonts w:ascii="楷体" w:eastAsia="楷体" w:hAnsi="楷体" w:hint="eastAsia"/>
                <w:color w:val="000000"/>
              </w:rPr>
              <w:t>指患有顽固性心绞痛，经持续药物治疗后无改善，冠状动脉搭桥手术及经皮血管成形手术已失败或者被认为不适合。在我们认可医院内实际进行了开胸手术下或者胸腔镜下的激光心肌血运重建术。</w:t>
            </w:r>
          </w:p>
          <w:p w14:paraId="08CADEE7" w14:textId="4A3FD371"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6A521D59" w14:textId="2EA4DD58" w:rsidR="00BD321A" w:rsidRPr="00372BE3" w:rsidRDefault="00BD321A" w:rsidP="00BD321A">
            <w:pPr>
              <w:pStyle w:val="Default"/>
              <w:rPr>
                <w:rFonts w:ascii="楷体_GB2312" w:eastAsia="楷体_GB2312" w:hAnsi="宋体"/>
                <w:b/>
                <w:color w:val="auto"/>
                <w:sz w:val="21"/>
                <w:szCs w:val="21"/>
              </w:rPr>
            </w:pPr>
          </w:p>
        </w:tc>
      </w:tr>
      <w:tr w:rsidR="00BD321A" w14:paraId="37CC1581" w14:textId="77777777" w:rsidTr="00AE412B">
        <w:tc>
          <w:tcPr>
            <w:tcW w:w="855" w:type="dxa"/>
          </w:tcPr>
          <w:p w14:paraId="15F7235F" w14:textId="77777777" w:rsidR="00BD321A" w:rsidRDefault="00BD321A" w:rsidP="00BD321A">
            <w:pPr>
              <w:spacing w:line="320" w:lineRule="exact"/>
              <w:jc w:val="left"/>
              <w:rPr>
                <w:rFonts w:ascii="黑体" w:eastAsia="黑体" w:hAnsi="黑体"/>
              </w:rPr>
            </w:pPr>
          </w:p>
        </w:tc>
        <w:tc>
          <w:tcPr>
            <w:tcW w:w="1399" w:type="dxa"/>
          </w:tcPr>
          <w:p w14:paraId="4514B36D" w14:textId="32CFFD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75446">
              <w:rPr>
                <w:rFonts w:ascii="楷体" w:eastAsia="楷体" w:hAnsi="楷体" w:hint="eastAsia"/>
                <w:b/>
                <w:color w:val="000000"/>
                <w:szCs w:val="21"/>
              </w:rPr>
              <w:t>早期肝硬化</w:t>
            </w:r>
          </w:p>
        </w:tc>
        <w:tc>
          <w:tcPr>
            <w:tcW w:w="7430" w:type="dxa"/>
          </w:tcPr>
          <w:p w14:paraId="03838D59"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肝硬化须由专科医生明确诊断。必须由活检证实有再生的肝细胞结节和典型的肝组织纤维化。下列条件必须全部满足并至少持续一年：</w:t>
            </w:r>
          </w:p>
          <w:p w14:paraId="68D23A6A" w14:textId="261FACA3"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1</w:t>
            </w:r>
            <w:r w:rsidRPr="00D75446">
              <w:rPr>
                <w:rFonts w:ascii="楷体" w:eastAsia="楷体" w:hAnsi="楷体" w:hint="eastAsia"/>
                <w:sz w:val="21"/>
                <w:szCs w:val="21"/>
              </w:rPr>
              <w:t>）持续性黄疸，胆红素水平升高超过</w:t>
            </w:r>
            <w:r w:rsidRPr="00D75446">
              <w:rPr>
                <w:rFonts w:ascii="楷体" w:eastAsia="楷体" w:hAnsi="楷体"/>
                <w:sz w:val="21"/>
                <w:szCs w:val="21"/>
              </w:rPr>
              <w:t>50μmol/L</w:t>
            </w:r>
            <w:r w:rsidRPr="00D75446">
              <w:rPr>
                <w:rFonts w:ascii="楷体" w:eastAsia="楷体" w:hAnsi="楷体" w:hint="eastAsia"/>
                <w:sz w:val="21"/>
                <w:szCs w:val="21"/>
              </w:rPr>
              <w:t>；</w:t>
            </w:r>
          </w:p>
          <w:p w14:paraId="6417DF5B"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2</w:t>
            </w:r>
            <w:r w:rsidRPr="00D75446">
              <w:rPr>
                <w:rFonts w:ascii="楷体" w:eastAsia="楷体" w:hAnsi="楷体" w:hint="eastAsia"/>
                <w:sz w:val="21"/>
                <w:szCs w:val="21"/>
              </w:rPr>
              <w:t>）蛋白质合成异常，白蛋白水平低于</w:t>
            </w:r>
            <w:r w:rsidRPr="00D75446">
              <w:rPr>
                <w:rFonts w:ascii="楷体" w:eastAsia="楷体" w:hAnsi="楷体"/>
                <w:sz w:val="21"/>
                <w:szCs w:val="21"/>
              </w:rPr>
              <w:t>27g/L</w:t>
            </w:r>
            <w:r w:rsidRPr="00D75446">
              <w:rPr>
                <w:rFonts w:ascii="楷体" w:eastAsia="楷体" w:hAnsi="楷体" w:hint="eastAsia"/>
                <w:sz w:val="21"/>
                <w:szCs w:val="21"/>
              </w:rPr>
              <w:t>；</w:t>
            </w:r>
          </w:p>
          <w:p w14:paraId="02E080A7" w14:textId="2EEBB368"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3</w:t>
            </w:r>
            <w:r w:rsidRPr="00D75446">
              <w:rPr>
                <w:rFonts w:ascii="楷体" w:eastAsia="楷体" w:hAnsi="楷体" w:hint="eastAsia"/>
                <w:sz w:val="21"/>
                <w:szCs w:val="21"/>
              </w:rPr>
              <w:t>）异常凝血功能，凝血酶原时间超过正常上限的</w:t>
            </w:r>
            <w:r>
              <w:rPr>
                <w:rFonts w:ascii="楷体" w:eastAsia="楷体" w:hAnsi="楷体"/>
                <w:sz w:val="21"/>
                <w:szCs w:val="21"/>
              </w:rPr>
              <w:t>2</w:t>
            </w:r>
            <w:r w:rsidRPr="00D75446">
              <w:rPr>
                <w:rFonts w:ascii="楷体" w:eastAsia="楷体" w:hAnsi="楷体" w:hint="eastAsia"/>
                <w:sz w:val="21"/>
                <w:szCs w:val="21"/>
              </w:rPr>
              <w:t>倍或以上，或者国际正常化</w:t>
            </w:r>
            <w:r w:rsidRPr="00D75446">
              <w:rPr>
                <w:rFonts w:ascii="楷体" w:eastAsia="楷体" w:hAnsi="楷体" w:hint="eastAsia"/>
                <w:sz w:val="21"/>
                <w:szCs w:val="21"/>
              </w:rPr>
              <w:lastRenderedPageBreak/>
              <w:t>比率（</w:t>
            </w:r>
            <w:r w:rsidRPr="00D75446">
              <w:rPr>
                <w:rFonts w:ascii="楷体" w:eastAsia="楷体" w:hAnsi="楷体"/>
                <w:sz w:val="21"/>
                <w:szCs w:val="21"/>
              </w:rPr>
              <w:t>INR</w:t>
            </w:r>
            <w:r w:rsidRPr="00D75446">
              <w:rPr>
                <w:rFonts w:ascii="楷体" w:eastAsia="楷体" w:hAnsi="楷体" w:hint="eastAsia"/>
                <w:sz w:val="21"/>
                <w:szCs w:val="21"/>
              </w:rPr>
              <w:t>）在</w:t>
            </w:r>
            <w:r>
              <w:rPr>
                <w:rFonts w:ascii="楷体" w:eastAsia="楷体" w:hAnsi="楷体"/>
                <w:sz w:val="21"/>
                <w:szCs w:val="21"/>
              </w:rPr>
              <w:t>2.0</w:t>
            </w:r>
            <w:r w:rsidRPr="00D75446">
              <w:rPr>
                <w:rFonts w:ascii="楷体" w:eastAsia="楷体" w:hAnsi="楷体" w:hint="eastAsia"/>
                <w:sz w:val="21"/>
                <w:szCs w:val="21"/>
              </w:rPr>
              <w:t>以上。</w:t>
            </w:r>
          </w:p>
          <w:p w14:paraId="79B42AEE" w14:textId="0D9F6CD2"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对“早期肝硬化”和“慢性肝功能衰竭”</w:t>
            </w:r>
            <w:r>
              <w:rPr>
                <w:rFonts w:ascii="楷体" w:eastAsia="楷体" w:hAnsi="楷体" w:hint="eastAsia"/>
                <w:b/>
                <w:sz w:val="21"/>
                <w:szCs w:val="21"/>
                <w:shd w:val="pct15" w:color="auto" w:fill="FFFFFF"/>
              </w:rPr>
              <w:t>两项</w:t>
            </w:r>
            <w:r w:rsidRPr="003E41BE">
              <w:rPr>
                <w:rFonts w:ascii="楷体" w:eastAsia="楷体" w:hAnsi="楷体" w:hint="eastAsia"/>
                <w:b/>
                <w:sz w:val="21"/>
                <w:szCs w:val="21"/>
                <w:shd w:val="pct15" w:color="auto" w:fill="FFFFFF"/>
              </w:rPr>
              <w:t>中的其中一项承担保险责任，给付其中一项保险金后，对另一项轻度疾病保险责任同时终止。</w:t>
            </w:r>
          </w:p>
          <w:p w14:paraId="740D2833" w14:textId="0BBBE357" w:rsidR="00BD321A" w:rsidRPr="00C57A72" w:rsidRDefault="00BD321A" w:rsidP="00BD321A">
            <w:pPr>
              <w:pStyle w:val="Default"/>
              <w:rPr>
                <w:rFonts w:ascii="楷体_GB2312" w:eastAsia="楷体_GB2312" w:hAnsi="宋体"/>
                <w:color w:val="auto"/>
                <w:sz w:val="21"/>
                <w:szCs w:val="21"/>
              </w:rPr>
            </w:pPr>
          </w:p>
        </w:tc>
      </w:tr>
      <w:tr w:rsidR="00BD321A" w14:paraId="33208480" w14:textId="77777777" w:rsidTr="00AE412B">
        <w:tc>
          <w:tcPr>
            <w:tcW w:w="855" w:type="dxa"/>
          </w:tcPr>
          <w:p w14:paraId="2B61BBC6" w14:textId="77777777" w:rsidR="00BD321A" w:rsidRDefault="00BD321A" w:rsidP="00BD321A">
            <w:pPr>
              <w:spacing w:line="320" w:lineRule="exact"/>
              <w:jc w:val="left"/>
              <w:rPr>
                <w:rFonts w:ascii="黑体" w:eastAsia="黑体" w:hAnsi="黑体"/>
              </w:rPr>
            </w:pPr>
          </w:p>
        </w:tc>
        <w:tc>
          <w:tcPr>
            <w:tcW w:w="1399" w:type="dxa"/>
          </w:tcPr>
          <w:p w14:paraId="5F6D6076" w14:textId="0AD2A55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脑垂体瘤、脑囊肿、脑动脉瘤及脑血管瘤</w:t>
            </w:r>
          </w:p>
        </w:tc>
        <w:tc>
          <w:tcPr>
            <w:tcW w:w="7430" w:type="dxa"/>
          </w:tcPr>
          <w:p w14:paraId="3AABF7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指被保险人经头颅断层扫描（</w:t>
            </w:r>
            <w:r>
              <w:rPr>
                <w:rFonts w:ascii="楷体" w:eastAsia="楷体" w:hAnsi="楷体"/>
                <w:sz w:val="21"/>
                <w:szCs w:val="21"/>
              </w:rPr>
              <w:t>CT</w:t>
            </w:r>
            <w:r>
              <w:rPr>
                <w:rFonts w:ascii="楷体" w:eastAsia="楷体" w:hAnsi="楷体" w:hint="eastAsia"/>
                <w:sz w:val="21"/>
                <w:szCs w:val="21"/>
              </w:rPr>
              <w:t>）、核磁共振（</w:t>
            </w:r>
            <w:r>
              <w:rPr>
                <w:rFonts w:ascii="楷体" w:eastAsia="楷体" w:hAnsi="楷体"/>
                <w:sz w:val="21"/>
                <w:szCs w:val="21"/>
              </w:rPr>
              <w:t>MRI</w:t>
            </w:r>
            <w:r>
              <w:rPr>
                <w:rFonts w:ascii="楷体" w:eastAsia="楷体" w:hAnsi="楷体" w:hint="eastAsia"/>
                <w:sz w:val="21"/>
                <w:szCs w:val="21"/>
              </w:rPr>
              <w:t>）或其他影像学检查被确诊为下列病变，并实际接受了手术或放射治疗。</w:t>
            </w:r>
          </w:p>
          <w:p w14:paraId="723CB4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）脑垂体瘤；</w:t>
            </w:r>
          </w:p>
          <w:p w14:paraId="1DE467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）脑囊肿；</w:t>
            </w:r>
          </w:p>
          <w:p w14:paraId="5E52BA3C"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w:t>
            </w:r>
            <w:r>
              <w:rPr>
                <w:rFonts w:ascii="楷体" w:eastAsia="楷体" w:hAnsi="楷体" w:hint="eastAsia"/>
              </w:rPr>
              <w:t>）脑动脉瘤、脑血管瘤。</w:t>
            </w:r>
          </w:p>
          <w:p w14:paraId="26BF7F71" w14:textId="381E74C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4D6B942E" w14:textId="4DA35AB5" w:rsidR="00BD321A" w:rsidRPr="00372BE3" w:rsidRDefault="00BD321A" w:rsidP="00BD321A">
            <w:pPr>
              <w:pStyle w:val="Default"/>
              <w:rPr>
                <w:rFonts w:ascii="楷体_GB2312" w:eastAsia="楷体_GB2312" w:hAnsi="宋体"/>
                <w:b/>
                <w:color w:val="auto"/>
                <w:sz w:val="21"/>
                <w:szCs w:val="21"/>
              </w:rPr>
            </w:pPr>
          </w:p>
        </w:tc>
      </w:tr>
      <w:tr w:rsidR="00BD321A" w14:paraId="7E2EE03E" w14:textId="77777777" w:rsidTr="00AE412B">
        <w:tc>
          <w:tcPr>
            <w:tcW w:w="855" w:type="dxa"/>
          </w:tcPr>
          <w:p w14:paraId="0188008A" w14:textId="77777777" w:rsidR="00BD321A" w:rsidRDefault="00BD321A" w:rsidP="00BD321A">
            <w:pPr>
              <w:spacing w:line="320" w:lineRule="exact"/>
              <w:jc w:val="left"/>
              <w:rPr>
                <w:rFonts w:ascii="黑体" w:eastAsia="黑体" w:hAnsi="黑体"/>
              </w:rPr>
            </w:pPr>
          </w:p>
        </w:tc>
        <w:tc>
          <w:tcPr>
            <w:tcW w:w="1399" w:type="dxa"/>
          </w:tcPr>
          <w:p w14:paraId="59896009" w14:textId="4E1CCFC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中度进行性核上性麻痹</w:t>
            </w:r>
          </w:p>
        </w:tc>
        <w:tc>
          <w:tcPr>
            <w:tcW w:w="7430" w:type="dxa"/>
          </w:tcPr>
          <w:p w14:paraId="7217289B" w14:textId="207E8CDD"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指一种少见的神经系统变性疾病，以假球麻痹、垂直性核上性眼肌麻痹、锥体外系肌僵直、步态共济失调和轻度痴呆为主要临床特征。须满足自主生活能力严重丧失，无法独立完成六项基本日常生活活动</w:t>
            </w:r>
            <w:r w:rsidRPr="00BB318C">
              <w:rPr>
                <w:rFonts w:ascii="楷体" w:eastAsia="楷体" w:hAnsi="楷体" w:hint="eastAsia"/>
                <w:sz w:val="21"/>
                <w:szCs w:val="21"/>
              </w:rPr>
              <w:t>（注</w:t>
            </w:r>
            <w:r>
              <w:rPr>
                <w:rFonts w:ascii="楷体" w:eastAsia="楷体" w:hAnsi="楷体"/>
                <w:sz w:val="21"/>
                <w:szCs w:val="21"/>
              </w:rPr>
              <w:t>6</w:t>
            </w:r>
            <w:r w:rsidRPr="00BB318C">
              <w:rPr>
                <w:rFonts w:ascii="楷体" w:eastAsia="楷体" w:hAnsi="楷体" w:hint="eastAsia"/>
                <w:sz w:val="21"/>
                <w:szCs w:val="21"/>
              </w:rPr>
              <w:t>）</w:t>
            </w:r>
            <w:r>
              <w:rPr>
                <w:rFonts w:ascii="楷体" w:eastAsia="楷体" w:hAnsi="楷体" w:hint="eastAsia"/>
                <w:sz w:val="21"/>
                <w:szCs w:val="21"/>
              </w:rPr>
              <w:t>中的两项。</w:t>
            </w:r>
          </w:p>
          <w:p w14:paraId="6D0544D7" w14:textId="3A4F71F4" w:rsidR="00BD321A" w:rsidRPr="00E57078" w:rsidRDefault="00BD321A" w:rsidP="00BD321A">
            <w:pPr>
              <w:pStyle w:val="Default"/>
              <w:rPr>
                <w:rFonts w:ascii="楷体_GB2312" w:eastAsia="楷体_GB2312" w:hAnsi="宋体"/>
                <w:color w:val="auto"/>
                <w:sz w:val="21"/>
                <w:szCs w:val="21"/>
              </w:rPr>
            </w:pPr>
          </w:p>
        </w:tc>
      </w:tr>
      <w:tr w:rsidR="00BD321A" w14:paraId="0F897F3B" w14:textId="77777777" w:rsidTr="00AE412B">
        <w:tc>
          <w:tcPr>
            <w:tcW w:w="855" w:type="dxa"/>
          </w:tcPr>
          <w:p w14:paraId="675D9957" w14:textId="77777777" w:rsidR="00BD321A" w:rsidRDefault="00BD321A" w:rsidP="00BD321A">
            <w:pPr>
              <w:spacing w:line="320" w:lineRule="exact"/>
              <w:jc w:val="left"/>
              <w:rPr>
                <w:rFonts w:ascii="黑体" w:eastAsia="黑体" w:hAnsi="黑体"/>
              </w:rPr>
            </w:pPr>
          </w:p>
        </w:tc>
        <w:tc>
          <w:tcPr>
            <w:tcW w:w="1399" w:type="dxa"/>
          </w:tcPr>
          <w:p w14:paraId="0CD09153" w14:textId="425B8D03"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轻度坏死性筋膜炎</w:t>
            </w:r>
          </w:p>
        </w:tc>
        <w:tc>
          <w:tcPr>
            <w:tcW w:w="7430" w:type="dxa"/>
          </w:tcPr>
          <w:p w14:paraId="4EB2FA06" w14:textId="0EF53369"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是一种由细菌侵入皮下组织和筋膜引起的急性坏死性软组织感染，可伴有毒血症、败血症、中毒性休克、弥漫性血管内凝血及多器官衰竭。但未</w:t>
            </w:r>
            <w:r>
              <w:rPr>
                <w:rFonts w:ascii="楷体_GB2312" w:eastAsia="楷体_GB2312" w:hAnsi="宋体" w:hint="eastAsia"/>
                <w:color w:val="auto"/>
                <w:sz w:val="21"/>
                <w:szCs w:val="21"/>
              </w:rPr>
              <w:t>达</w:t>
            </w:r>
            <w:r w:rsidRPr="00B27CC8">
              <w:rPr>
                <w:rFonts w:ascii="楷体_GB2312" w:eastAsia="楷体_GB2312" w:hAnsi="宋体" w:hint="eastAsia"/>
                <w:color w:val="auto"/>
                <w:sz w:val="21"/>
                <w:szCs w:val="21"/>
              </w:rPr>
              <w:t>到</w:t>
            </w:r>
            <w:r>
              <w:rPr>
                <w:rFonts w:ascii="楷体_GB2312" w:eastAsia="楷体_GB2312" w:hAnsi="宋体" w:hint="eastAsia"/>
                <w:color w:val="auto"/>
                <w:sz w:val="21"/>
                <w:szCs w:val="21"/>
              </w:rPr>
              <w:t>重度疾病</w:t>
            </w:r>
            <w:r w:rsidRPr="00B27CC8">
              <w:rPr>
                <w:rFonts w:ascii="楷体_GB2312" w:eastAsia="楷体_GB2312" w:hAnsi="宋体" w:hint="eastAsia"/>
                <w:color w:val="auto"/>
                <w:sz w:val="21"/>
                <w:szCs w:val="21"/>
              </w:rPr>
              <w:t>“重症急性坏死性筋膜炎”的标准。本病须经专科医生明确诊断。</w:t>
            </w:r>
          </w:p>
          <w:p w14:paraId="582E9EA8" w14:textId="609BA918" w:rsidR="00BD321A" w:rsidRPr="008B562F" w:rsidRDefault="00BD321A" w:rsidP="00BD321A">
            <w:pPr>
              <w:pStyle w:val="Default"/>
              <w:rPr>
                <w:rFonts w:ascii="楷体_GB2312" w:eastAsia="楷体_GB2312" w:hAnsi="宋体"/>
                <w:color w:val="auto"/>
                <w:sz w:val="21"/>
                <w:szCs w:val="21"/>
              </w:rPr>
            </w:pPr>
          </w:p>
        </w:tc>
      </w:tr>
      <w:tr w:rsidR="00BD321A" w14:paraId="13F98B89" w14:textId="77777777" w:rsidTr="00AE412B">
        <w:tc>
          <w:tcPr>
            <w:tcW w:w="855" w:type="dxa"/>
          </w:tcPr>
          <w:p w14:paraId="28E2B900" w14:textId="77777777" w:rsidR="00BD321A" w:rsidRDefault="00BD321A" w:rsidP="00BD321A">
            <w:pPr>
              <w:spacing w:line="320" w:lineRule="exact"/>
              <w:jc w:val="left"/>
              <w:rPr>
                <w:rFonts w:ascii="黑体" w:eastAsia="黑体" w:hAnsi="黑体"/>
              </w:rPr>
            </w:pPr>
          </w:p>
        </w:tc>
        <w:tc>
          <w:tcPr>
            <w:tcW w:w="1399" w:type="dxa"/>
          </w:tcPr>
          <w:p w14:paraId="1CE0022E" w14:textId="4D3D7AC4"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中度感染性心内膜炎</w:t>
            </w:r>
          </w:p>
        </w:tc>
        <w:tc>
          <w:tcPr>
            <w:tcW w:w="7430" w:type="dxa"/>
          </w:tcPr>
          <w:p w14:paraId="132683CA" w14:textId="7C673FD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指因感染性微生物造成心脏内膜炎症，并且累及心脏瓣膜，导致心脏瓣膜病变</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且未达到</w:t>
            </w:r>
            <w:r>
              <w:rPr>
                <w:rFonts w:ascii="楷体_GB2312" w:eastAsia="楷体_GB2312" w:hAnsi="宋体" w:hint="eastAsia"/>
                <w:color w:val="auto"/>
                <w:sz w:val="21"/>
                <w:szCs w:val="21"/>
              </w:rPr>
              <w:t>重度</w:t>
            </w:r>
            <w:r w:rsidRPr="00B27CC8">
              <w:rPr>
                <w:rFonts w:ascii="楷体_GB2312" w:eastAsia="楷体_GB2312" w:hAnsi="宋体" w:hint="eastAsia"/>
                <w:color w:val="auto"/>
                <w:sz w:val="21"/>
                <w:szCs w:val="21"/>
              </w:rPr>
              <w:t>疾病“感染性心内膜炎</w:t>
            </w:r>
            <w:r w:rsidRPr="00B27CC8">
              <w:rPr>
                <w:rFonts w:ascii="楷体_GB2312" w:eastAsia="楷体_GB2312" w:hAnsi="宋体"/>
                <w:color w:val="auto"/>
                <w:sz w:val="21"/>
                <w:szCs w:val="21"/>
              </w:rPr>
              <w:t>”</w:t>
            </w:r>
            <w:r w:rsidRPr="00B27CC8">
              <w:rPr>
                <w:rFonts w:ascii="楷体_GB2312" w:eastAsia="楷体_GB2312" w:hAnsi="宋体" w:hint="eastAsia"/>
                <w:color w:val="auto"/>
                <w:sz w:val="21"/>
                <w:szCs w:val="21"/>
              </w:rPr>
              <w:t>或“心脏瓣膜手术”的给付标准。必须满足下列条件：</w:t>
            </w:r>
          </w:p>
          <w:p w14:paraId="187814F0" w14:textId="6FC20F32"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1</w:t>
            </w:r>
            <w:r w:rsidRPr="00B27CC8">
              <w:rPr>
                <w:rFonts w:ascii="楷体_GB2312" w:eastAsia="楷体_GB2312" w:hAnsi="宋体" w:hint="eastAsia"/>
                <w:color w:val="auto"/>
                <w:sz w:val="21"/>
                <w:szCs w:val="21"/>
              </w:rPr>
              <w:t>）急性或亚急性感染性心内膜炎的临床表现</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合心内膜炎引起轻度心瓣膜关闭不全或轻度心瓣膜狭窄；</w:t>
            </w:r>
          </w:p>
          <w:p w14:paraId="508AE74B" w14:textId="7777777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2</w:t>
            </w:r>
            <w:r w:rsidRPr="00B27CC8">
              <w:rPr>
                <w:rFonts w:ascii="楷体_GB2312" w:eastAsia="楷体_GB2312" w:hAnsi="宋体" w:hint="eastAsia"/>
                <w:color w:val="auto"/>
                <w:sz w:val="21"/>
                <w:szCs w:val="21"/>
              </w:rPr>
              <w:t>）血液培养测试结果为阳性，证实存在感染性微生物。</w:t>
            </w:r>
          </w:p>
          <w:p w14:paraId="72134D12" w14:textId="0373C560"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5A20729" w14:textId="3E12CB70" w:rsidR="00BD321A" w:rsidRPr="00B27CC8" w:rsidRDefault="00BD321A" w:rsidP="00BD321A">
            <w:pPr>
              <w:pStyle w:val="Default"/>
              <w:rPr>
                <w:rFonts w:ascii="楷体_GB2312" w:eastAsia="楷体_GB2312" w:hAnsi="宋体"/>
                <w:color w:val="auto"/>
                <w:sz w:val="21"/>
                <w:szCs w:val="21"/>
              </w:rPr>
            </w:pPr>
          </w:p>
        </w:tc>
      </w:tr>
      <w:tr w:rsidR="00BD321A" w14:paraId="47B83F50" w14:textId="77777777" w:rsidTr="00AE412B">
        <w:tc>
          <w:tcPr>
            <w:tcW w:w="855" w:type="dxa"/>
          </w:tcPr>
          <w:p w14:paraId="676ABFDD" w14:textId="77777777" w:rsidR="00BD321A" w:rsidRDefault="00BD321A" w:rsidP="00BD321A">
            <w:pPr>
              <w:spacing w:line="320" w:lineRule="exact"/>
              <w:jc w:val="left"/>
              <w:rPr>
                <w:rFonts w:ascii="黑体" w:eastAsia="黑体" w:hAnsi="黑体"/>
              </w:rPr>
            </w:pPr>
          </w:p>
        </w:tc>
        <w:tc>
          <w:tcPr>
            <w:tcW w:w="1399" w:type="dxa"/>
          </w:tcPr>
          <w:p w14:paraId="054F6ADD" w14:textId="4A9B8067"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角膜移植</w:t>
            </w:r>
          </w:p>
        </w:tc>
        <w:tc>
          <w:tcPr>
            <w:tcW w:w="7430" w:type="dxa"/>
          </w:tcPr>
          <w:p w14:paraId="563B16CF" w14:textId="77777777" w:rsidR="00BD321A" w:rsidRDefault="00BD321A" w:rsidP="00BD321A">
            <w:pPr>
              <w:rPr>
                <w:rFonts w:ascii="楷体" w:eastAsia="楷体" w:hAnsi="楷体" w:cs="宋体"/>
                <w:szCs w:val="22"/>
              </w:rPr>
            </w:pPr>
            <w:r>
              <w:rPr>
                <w:rFonts w:ascii="楷体" w:eastAsia="楷体" w:hAnsi="楷体" w:cs="宋体" w:hint="eastAsia"/>
                <w:szCs w:val="22"/>
              </w:rPr>
              <w:t>指为增进视力或治疗某些角膜疾患，已经实施了异体的角膜移植手术。此手术必须由专科医生认为是医学上必需的情况下进行。</w:t>
            </w:r>
          </w:p>
          <w:p w14:paraId="33E6F0AC" w14:textId="0B67B2B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3FE4CDCE" w14:textId="11CCA525" w:rsidR="00BD321A" w:rsidRPr="001C76FF" w:rsidRDefault="00BD321A" w:rsidP="00BD321A">
            <w:pPr>
              <w:pStyle w:val="Default"/>
              <w:rPr>
                <w:rFonts w:ascii="楷体_GB2312" w:eastAsia="楷体_GB2312" w:hAnsi="宋体"/>
                <w:color w:val="auto"/>
                <w:sz w:val="21"/>
                <w:szCs w:val="21"/>
              </w:rPr>
            </w:pPr>
          </w:p>
        </w:tc>
      </w:tr>
      <w:tr w:rsidR="00BD321A" w14:paraId="767F7714" w14:textId="77777777" w:rsidTr="00AE412B">
        <w:tc>
          <w:tcPr>
            <w:tcW w:w="855" w:type="dxa"/>
          </w:tcPr>
          <w:p w14:paraId="0261B3FC" w14:textId="77777777" w:rsidR="00BD321A" w:rsidRDefault="00BD321A" w:rsidP="00BD321A">
            <w:pPr>
              <w:spacing w:line="320" w:lineRule="exact"/>
              <w:jc w:val="left"/>
              <w:rPr>
                <w:rFonts w:ascii="黑体" w:eastAsia="黑体" w:hAnsi="黑体"/>
              </w:rPr>
            </w:pPr>
          </w:p>
        </w:tc>
        <w:tc>
          <w:tcPr>
            <w:tcW w:w="1399" w:type="dxa"/>
          </w:tcPr>
          <w:p w14:paraId="79428ECE" w14:textId="540C09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单目失明</w:t>
            </w:r>
            <w:r w:rsidRPr="00EE5DC4">
              <w:rPr>
                <w:rFonts w:ascii="楷体" w:eastAsia="楷体" w:hAnsi="楷体" w:hint="eastAsia"/>
                <w:b/>
                <w:color w:val="000000"/>
                <w:szCs w:val="21"/>
              </w:rPr>
              <w:t>－</w:t>
            </w:r>
            <w:r w:rsidRPr="00EE5DC4">
              <w:rPr>
                <w:rFonts w:ascii="楷体" w:eastAsia="楷体" w:hAnsi="楷体"/>
                <w:b/>
                <w:color w:val="000000"/>
                <w:szCs w:val="21"/>
              </w:rPr>
              <w:t>3</w:t>
            </w:r>
            <w:r w:rsidRPr="00EE5DC4">
              <w:rPr>
                <w:rFonts w:ascii="楷体" w:eastAsia="楷体" w:hAnsi="楷体" w:hint="eastAsia"/>
                <w:b/>
                <w:color w:val="000000"/>
                <w:szCs w:val="21"/>
              </w:rPr>
              <w:t>周岁始</w:t>
            </w:r>
            <w:r w:rsidRPr="00EE5DC4">
              <w:rPr>
                <w:rFonts w:ascii="楷体" w:eastAsia="楷体" w:hAnsi="楷体" w:hint="eastAsia"/>
                <w:b/>
                <w:color w:val="000000"/>
                <w:szCs w:val="21"/>
              </w:rPr>
              <w:lastRenderedPageBreak/>
              <w:t>理赔</w:t>
            </w:r>
          </w:p>
        </w:tc>
        <w:tc>
          <w:tcPr>
            <w:tcW w:w="7430" w:type="dxa"/>
          </w:tcPr>
          <w:p w14:paraId="59D2D6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指因疾病或意外伤害导致单眼视力永久不可逆（注</w:t>
            </w:r>
            <w:r>
              <w:rPr>
                <w:rFonts w:ascii="楷体" w:eastAsia="楷体" w:hAnsi="楷体"/>
                <w:sz w:val="21"/>
                <w:szCs w:val="21"/>
              </w:rPr>
              <w:t>7</w:t>
            </w:r>
            <w:r>
              <w:rPr>
                <w:rFonts w:ascii="楷体" w:eastAsia="楷体" w:hAnsi="楷体" w:hint="eastAsia"/>
                <w:sz w:val="21"/>
                <w:szCs w:val="21"/>
              </w:rPr>
              <w:t>）性丧失，须满足下列至少</w:t>
            </w:r>
            <w:r>
              <w:rPr>
                <w:rFonts w:ascii="楷体" w:eastAsia="楷体" w:hAnsi="楷体" w:hint="eastAsia"/>
                <w:sz w:val="21"/>
                <w:szCs w:val="21"/>
              </w:rPr>
              <w:lastRenderedPageBreak/>
              <w:t>一项条件：</w:t>
            </w:r>
          </w:p>
          <w:p w14:paraId="08697A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519B9C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59DFD064" w14:textId="52960DEC"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1A0F179" w14:textId="5531DEA2" w:rsidR="00BD321A" w:rsidRPr="00EE5DC4" w:rsidRDefault="00BD321A" w:rsidP="00BD321A">
            <w:pPr>
              <w:rPr>
                <w:rFonts w:ascii="楷体" w:eastAsia="楷体" w:hAnsi="楷体"/>
                <w:szCs w:val="21"/>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7A4A712E" w14:textId="2440E5B6"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73D6120D" w14:textId="07C8E641" w:rsidR="00BD321A" w:rsidRPr="00372BE3" w:rsidRDefault="00BD321A" w:rsidP="00BD321A">
            <w:pPr>
              <w:pStyle w:val="Default"/>
              <w:rPr>
                <w:rFonts w:ascii="楷体_GB2312" w:eastAsia="楷体_GB2312" w:hAnsi="宋体"/>
                <w:b/>
                <w:color w:val="auto"/>
                <w:sz w:val="21"/>
                <w:szCs w:val="21"/>
              </w:rPr>
            </w:pPr>
          </w:p>
        </w:tc>
      </w:tr>
      <w:tr w:rsidR="00BD321A" w14:paraId="3A26E2E8" w14:textId="77777777" w:rsidTr="00AE412B">
        <w:tc>
          <w:tcPr>
            <w:tcW w:w="855" w:type="dxa"/>
          </w:tcPr>
          <w:p w14:paraId="13082BEF" w14:textId="77777777" w:rsidR="00BD321A" w:rsidRDefault="00BD321A" w:rsidP="00BD321A">
            <w:pPr>
              <w:spacing w:line="320" w:lineRule="exact"/>
              <w:jc w:val="left"/>
              <w:rPr>
                <w:rFonts w:ascii="黑体" w:eastAsia="黑体" w:hAnsi="黑体"/>
              </w:rPr>
            </w:pPr>
          </w:p>
        </w:tc>
        <w:tc>
          <w:tcPr>
            <w:tcW w:w="1399" w:type="dxa"/>
          </w:tcPr>
          <w:p w14:paraId="3B8A386E" w14:textId="08C21B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原位癌</w:t>
            </w:r>
          </w:p>
        </w:tc>
        <w:tc>
          <w:tcPr>
            <w:tcW w:w="7430" w:type="dxa"/>
          </w:tcPr>
          <w:p w14:paraId="3B3709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恶性细胞局限于上皮内尚未穿破基底膜浸润周围正常组织的癌细胞新生物，且须满足全部以下两个条件：</w:t>
            </w:r>
          </w:p>
          <w:p w14:paraId="496419FC" w14:textId="107705E5"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必须经对固定活组织的组织病理学检查（注1）明确诊断，属于世界卫生组织《疾病和有关健康问题的国际统计分类》（</w:t>
            </w:r>
            <w:r>
              <w:rPr>
                <w:rFonts w:ascii="楷体" w:eastAsia="楷体" w:hAnsi="楷体"/>
                <w:sz w:val="21"/>
                <w:szCs w:val="21"/>
              </w:rPr>
              <w:t>ICD-10</w:t>
            </w:r>
            <w:r>
              <w:rPr>
                <w:rFonts w:ascii="楷体" w:eastAsia="楷体" w:hAnsi="楷体" w:hint="eastAsia"/>
                <w:sz w:val="21"/>
                <w:szCs w:val="21"/>
              </w:rPr>
              <w:t>）（注2）的原位癌范畴（</w:t>
            </w:r>
            <w:r>
              <w:rPr>
                <w:rFonts w:ascii="楷体" w:eastAsia="楷体" w:hAnsi="楷体"/>
                <w:sz w:val="21"/>
                <w:szCs w:val="21"/>
              </w:rPr>
              <w:t>D00-D09</w:t>
            </w:r>
            <w:r>
              <w:rPr>
                <w:rFonts w:ascii="楷体" w:eastAsia="楷体" w:hAnsi="楷体" w:hint="eastAsia"/>
                <w:sz w:val="21"/>
                <w:szCs w:val="21"/>
              </w:rPr>
              <w:t>）；</w:t>
            </w:r>
          </w:p>
          <w:p w14:paraId="2045AA98" w14:textId="4129E68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被保险人必须己经接受了针对原位癌病灶的手术治疗。</w:t>
            </w:r>
          </w:p>
          <w:p w14:paraId="659C599E" w14:textId="217E74F9" w:rsidR="00BD321A" w:rsidRDefault="00BD321A" w:rsidP="00BD321A">
            <w:pPr>
              <w:pStyle w:val="Default"/>
              <w:rPr>
                <w:rFonts w:ascii="楷体_GB2312" w:eastAsia="楷体_GB2312" w:hAnsi="宋体"/>
                <w:color w:val="auto"/>
                <w:sz w:val="21"/>
                <w:szCs w:val="21"/>
              </w:rPr>
            </w:pPr>
          </w:p>
        </w:tc>
      </w:tr>
      <w:tr w:rsidR="00BD321A" w14:paraId="5DAEF63B" w14:textId="77777777" w:rsidTr="00AE412B">
        <w:tc>
          <w:tcPr>
            <w:tcW w:w="855" w:type="dxa"/>
          </w:tcPr>
          <w:p w14:paraId="00DBB654" w14:textId="77777777" w:rsidR="00BD321A" w:rsidRDefault="00BD321A" w:rsidP="00BD321A">
            <w:pPr>
              <w:spacing w:line="320" w:lineRule="exact"/>
              <w:jc w:val="left"/>
              <w:rPr>
                <w:rFonts w:ascii="黑体" w:eastAsia="黑体" w:hAnsi="黑体"/>
              </w:rPr>
            </w:pPr>
          </w:p>
        </w:tc>
        <w:tc>
          <w:tcPr>
            <w:tcW w:w="1399" w:type="dxa"/>
          </w:tcPr>
          <w:p w14:paraId="07EE520B" w14:textId="19940E0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主动脉内手术（非开胸或开腹手术）</w:t>
            </w:r>
          </w:p>
        </w:tc>
        <w:tc>
          <w:tcPr>
            <w:tcW w:w="7430" w:type="dxa"/>
          </w:tcPr>
          <w:p w14:paraId="2AAF2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指被保险人为了治疗主动脉疾病实际实施了经皮经导管进行的动脉内手术。主动脉指胸主动脉和腹主动脉，</w:t>
            </w:r>
            <w:r w:rsidRPr="003E41BE">
              <w:rPr>
                <w:rFonts w:ascii="楷体" w:eastAsia="楷体" w:hAnsi="楷体" w:hint="eastAsia"/>
                <w:b/>
                <w:sz w:val="21"/>
                <w:szCs w:val="21"/>
                <w:shd w:val="pct15" w:color="auto" w:fill="FFFFFF"/>
              </w:rPr>
              <w:t>不包括胸主动脉和腹主动脉的分支血管</w:t>
            </w:r>
            <w:r>
              <w:rPr>
                <w:rFonts w:ascii="楷体" w:eastAsia="楷体" w:hAnsi="楷体" w:hint="eastAsia"/>
                <w:sz w:val="21"/>
                <w:szCs w:val="21"/>
              </w:rPr>
              <w:t>。</w:t>
            </w:r>
          </w:p>
          <w:p w14:paraId="4865DC50" w14:textId="77777777" w:rsidR="00BD321A" w:rsidRDefault="00BD321A" w:rsidP="00BD321A">
            <w:pPr>
              <w:pStyle w:val="Default"/>
              <w:rPr>
                <w:rFonts w:ascii="楷体" w:eastAsia="楷体" w:hAnsi="楷体"/>
                <w:b/>
                <w:sz w:val="21"/>
                <w:szCs w:val="21"/>
              </w:rPr>
            </w:pPr>
          </w:p>
          <w:p w14:paraId="18CF2444" w14:textId="6296A5DC" w:rsidR="00BD321A" w:rsidRDefault="00BD321A" w:rsidP="00BD321A">
            <w:pPr>
              <w:pStyle w:val="Default"/>
              <w:rPr>
                <w:rFonts w:ascii="楷体" w:eastAsia="楷体" w:hAnsi="楷体"/>
                <w:b/>
                <w:sz w:val="21"/>
                <w:szCs w:val="21"/>
              </w:rPr>
            </w:pPr>
          </w:p>
        </w:tc>
      </w:tr>
      <w:tr w:rsidR="00BD321A" w14:paraId="6FE5F480" w14:textId="77777777" w:rsidTr="00AE412B">
        <w:tc>
          <w:tcPr>
            <w:tcW w:w="855" w:type="dxa"/>
          </w:tcPr>
          <w:p w14:paraId="1C2911BF" w14:textId="77777777" w:rsidR="00BD321A" w:rsidRDefault="00BD321A" w:rsidP="00BD321A">
            <w:pPr>
              <w:spacing w:line="320" w:lineRule="exact"/>
              <w:jc w:val="left"/>
              <w:rPr>
                <w:rFonts w:ascii="黑体" w:eastAsia="黑体" w:hAnsi="黑体"/>
              </w:rPr>
            </w:pPr>
          </w:p>
        </w:tc>
        <w:tc>
          <w:tcPr>
            <w:tcW w:w="1399" w:type="dxa"/>
          </w:tcPr>
          <w:p w14:paraId="6E9A9DD5" w14:textId="3825DB0E" w:rsidR="00BD321A" w:rsidRPr="00D30568" w:rsidRDefault="00BD321A" w:rsidP="00BD321A">
            <w:pPr>
              <w:pStyle w:val="af6"/>
              <w:numPr>
                <w:ilvl w:val="0"/>
                <w:numId w:val="4"/>
              </w:numPr>
              <w:spacing w:line="320" w:lineRule="exact"/>
              <w:ind w:firstLineChars="0"/>
              <w:rPr>
                <w:rFonts w:ascii="楷体" w:eastAsia="楷体" w:hAnsi="楷体"/>
                <w:b/>
                <w:szCs w:val="21"/>
              </w:rPr>
            </w:pPr>
            <w:r>
              <w:rPr>
                <w:rFonts w:ascii="楷体" w:eastAsia="楷体" w:hAnsi="楷体" w:hint="eastAsia"/>
                <w:b/>
                <w:szCs w:val="20"/>
              </w:rPr>
              <w:t>急性肾衰竭肾脏透析治疗</w:t>
            </w:r>
          </w:p>
        </w:tc>
        <w:tc>
          <w:tcPr>
            <w:tcW w:w="7430" w:type="dxa"/>
          </w:tcPr>
          <w:p w14:paraId="468C02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急性肾衰竭（</w:t>
            </w:r>
            <w:r>
              <w:rPr>
                <w:rFonts w:ascii="楷体" w:eastAsia="楷体" w:hAnsi="楷体"/>
                <w:sz w:val="21"/>
                <w:szCs w:val="21"/>
              </w:rPr>
              <w:t>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04572F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少尿或无尿</w:t>
            </w:r>
            <w:r>
              <w:rPr>
                <w:rFonts w:ascii="楷体" w:eastAsia="楷体" w:hAnsi="楷体"/>
                <w:sz w:val="21"/>
                <w:szCs w:val="21"/>
              </w:rPr>
              <w:t>2</w:t>
            </w:r>
            <w:r>
              <w:rPr>
                <w:rFonts w:ascii="楷体" w:eastAsia="楷体" w:hAnsi="楷体" w:hint="eastAsia"/>
                <w:sz w:val="21"/>
                <w:szCs w:val="21"/>
              </w:rPr>
              <w:t>天以上；</w:t>
            </w:r>
          </w:p>
          <w:p w14:paraId="1FB6E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&gt;5mg/dl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p>
          <w:p w14:paraId="4811F9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血钾</w:t>
            </w:r>
            <w:r>
              <w:rPr>
                <w:rFonts w:ascii="楷体" w:eastAsia="楷体" w:hAnsi="楷体"/>
                <w:sz w:val="21"/>
                <w:szCs w:val="21"/>
              </w:rPr>
              <w:t>&gt;6.5mmol/L；</w:t>
            </w:r>
          </w:p>
          <w:p w14:paraId="02124031" w14:textId="00421259" w:rsidR="00BD321A" w:rsidRDefault="00BD321A" w:rsidP="00BD321A">
            <w:pPr>
              <w:pStyle w:val="Default"/>
              <w:rPr>
                <w:rFonts w:ascii="楷体_GB2312" w:eastAsia="楷体_GB2312" w:hAnsi="宋体"/>
                <w:b/>
                <w:color w:val="auto"/>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接受了血液透析治疗。</w:t>
            </w:r>
          </w:p>
          <w:p w14:paraId="198073C4" w14:textId="77869BC1" w:rsidR="00BD321A" w:rsidRPr="0080188E" w:rsidRDefault="00BD321A" w:rsidP="00BD321A">
            <w:pPr>
              <w:pStyle w:val="Default"/>
              <w:rPr>
                <w:rFonts w:ascii="楷体_GB2312" w:eastAsia="楷体_GB2312" w:hAnsi="宋体"/>
                <w:b/>
                <w:color w:val="auto"/>
                <w:sz w:val="21"/>
                <w:szCs w:val="21"/>
              </w:rPr>
            </w:pPr>
          </w:p>
        </w:tc>
      </w:tr>
      <w:tr w:rsidR="00BD321A" w14:paraId="388D6189" w14:textId="77777777" w:rsidTr="00AE412B">
        <w:tc>
          <w:tcPr>
            <w:tcW w:w="855" w:type="dxa"/>
          </w:tcPr>
          <w:p w14:paraId="63E1CB95" w14:textId="77777777" w:rsidR="00BD321A" w:rsidRDefault="00BD321A" w:rsidP="00BD321A">
            <w:pPr>
              <w:spacing w:line="320" w:lineRule="exact"/>
              <w:jc w:val="left"/>
              <w:rPr>
                <w:rFonts w:ascii="黑体" w:eastAsia="黑体" w:hAnsi="黑体"/>
              </w:rPr>
            </w:pPr>
          </w:p>
        </w:tc>
        <w:tc>
          <w:tcPr>
            <w:tcW w:w="1399" w:type="dxa"/>
          </w:tcPr>
          <w:p w14:paraId="684C0159" w14:textId="4D38A579"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植入心脏起搏器</w:t>
            </w:r>
          </w:p>
        </w:tc>
        <w:tc>
          <w:tcPr>
            <w:tcW w:w="7430" w:type="dxa"/>
          </w:tcPr>
          <w:p w14:paraId="671F45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因严重心律失常而于心腔内进行植入永久性心脏起搏器的手术，此严重心律失常并不能以其他方法治疗。必须由相关专科医生确认植入心脏起搏器为医疗所需。</w:t>
            </w:r>
          </w:p>
          <w:p w14:paraId="5B2627D7"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临时心脏起搏器安装除外。</w:t>
            </w:r>
          </w:p>
          <w:p w14:paraId="2247D399" w14:textId="5CC23346" w:rsidR="00BD321A" w:rsidRDefault="00BD321A" w:rsidP="00BD321A">
            <w:pPr>
              <w:pStyle w:val="Default"/>
              <w:rPr>
                <w:rFonts w:ascii="楷体" w:eastAsia="楷体" w:hAnsi="楷体"/>
                <w:b/>
              </w:rPr>
            </w:pPr>
          </w:p>
        </w:tc>
      </w:tr>
      <w:tr w:rsidR="00BD321A" w14:paraId="3615617E" w14:textId="77777777" w:rsidTr="00AE412B">
        <w:tc>
          <w:tcPr>
            <w:tcW w:w="855" w:type="dxa"/>
          </w:tcPr>
          <w:p w14:paraId="22E38D27" w14:textId="77777777" w:rsidR="00BD321A" w:rsidRDefault="00BD321A" w:rsidP="00BD321A">
            <w:pPr>
              <w:spacing w:line="320" w:lineRule="exact"/>
              <w:jc w:val="left"/>
              <w:rPr>
                <w:rFonts w:ascii="黑体" w:eastAsia="黑体" w:hAnsi="黑体"/>
              </w:rPr>
            </w:pPr>
          </w:p>
        </w:tc>
        <w:tc>
          <w:tcPr>
            <w:tcW w:w="1399" w:type="dxa"/>
          </w:tcPr>
          <w:p w14:paraId="0EAAD67B" w14:textId="1130F66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轻度面部烧伤</w:t>
            </w:r>
          </w:p>
        </w:tc>
        <w:tc>
          <w:tcPr>
            <w:tcW w:w="7430" w:type="dxa"/>
          </w:tcPr>
          <w:p w14:paraId="6227D832" w14:textId="4329A775"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30%或者30%以上，但未达到面部表面积的60%。</w:t>
            </w:r>
          </w:p>
          <w:p w14:paraId="2D9DD9D2" w14:textId="68B943EB" w:rsidR="00BD321A" w:rsidRDefault="00BD321A" w:rsidP="00BD321A">
            <w:pPr>
              <w:pStyle w:val="Default"/>
              <w:rPr>
                <w:rFonts w:ascii="楷体" w:eastAsia="楷体" w:hAnsi="楷体"/>
                <w:b/>
                <w:sz w:val="21"/>
                <w:szCs w:val="21"/>
              </w:rPr>
            </w:pPr>
            <w:r>
              <w:rPr>
                <w:rFonts w:ascii="楷体" w:eastAsia="楷体" w:hAnsi="楷体" w:hint="eastAsia"/>
                <w:b/>
                <w:sz w:val="21"/>
                <w:szCs w:val="21"/>
                <w:shd w:val="pct15" w:color="auto" w:fill="FFFFFF"/>
              </w:rPr>
              <w:lastRenderedPageBreak/>
              <w:t>我们</w:t>
            </w:r>
            <w:r w:rsidRPr="003E41BE">
              <w:rPr>
                <w:rFonts w:ascii="楷体" w:eastAsia="楷体" w:hAnsi="楷体" w:hint="eastAsia"/>
                <w:b/>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和“全身较小面积Ⅲ度烧伤</w:t>
            </w:r>
            <w:r w:rsidRPr="003E41BE">
              <w:rPr>
                <w:rFonts w:ascii="楷体" w:eastAsia="楷体" w:hAnsi="楷体"/>
                <w:b/>
                <w:sz w:val="21"/>
                <w:szCs w:val="21"/>
                <w:shd w:val="pct15" w:color="auto" w:fill="FFFFFF"/>
              </w:rPr>
              <w:t>”</w:t>
            </w:r>
            <w:r>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项中的其中一项承担保险责任，给付其中一项保险金后，对</w:t>
            </w:r>
            <w:r>
              <w:rPr>
                <w:rFonts w:ascii="楷体" w:eastAsia="楷体" w:hAnsi="楷体" w:hint="eastAsia"/>
                <w:b/>
                <w:sz w:val="21"/>
                <w:szCs w:val="21"/>
                <w:shd w:val="pct15" w:color="auto" w:fill="FFFFFF"/>
              </w:rPr>
              <w:t>另一</w:t>
            </w:r>
            <w:r w:rsidRPr="003E41BE">
              <w:rPr>
                <w:rFonts w:ascii="楷体" w:eastAsia="楷体" w:hAnsi="楷体"/>
                <w:b/>
                <w:sz w:val="21"/>
                <w:szCs w:val="21"/>
                <w:shd w:val="pct15" w:color="auto" w:fill="FFFFFF"/>
              </w:rPr>
              <w:t>项轻</w:t>
            </w:r>
            <w:r w:rsidRPr="003E41BE">
              <w:rPr>
                <w:rFonts w:ascii="楷体" w:eastAsia="楷体" w:hAnsi="楷体" w:hint="eastAsia"/>
                <w:b/>
                <w:sz w:val="21"/>
                <w:szCs w:val="21"/>
                <w:shd w:val="pct15" w:color="auto" w:fill="FFFFFF"/>
              </w:rPr>
              <w:t>度疾病保险责任同时终止。</w:t>
            </w:r>
          </w:p>
          <w:p w14:paraId="5785763A" w14:textId="1E66C88A" w:rsidR="00BD321A" w:rsidRDefault="00BD321A" w:rsidP="00BD321A">
            <w:pPr>
              <w:pStyle w:val="Default"/>
              <w:rPr>
                <w:rFonts w:ascii="楷体_GB2312" w:eastAsia="楷体_GB2312" w:hAnsi="宋体"/>
                <w:color w:val="auto"/>
                <w:sz w:val="21"/>
                <w:szCs w:val="21"/>
              </w:rPr>
            </w:pPr>
          </w:p>
        </w:tc>
      </w:tr>
      <w:tr w:rsidR="00BD321A" w14:paraId="56E6FEDC" w14:textId="77777777" w:rsidTr="00AE412B">
        <w:tc>
          <w:tcPr>
            <w:tcW w:w="855" w:type="dxa"/>
          </w:tcPr>
          <w:p w14:paraId="6D49F11E" w14:textId="77777777" w:rsidR="00BD321A" w:rsidRDefault="00BD321A" w:rsidP="00BD321A">
            <w:pPr>
              <w:spacing w:line="320" w:lineRule="exact"/>
              <w:jc w:val="left"/>
              <w:rPr>
                <w:rFonts w:ascii="黑体" w:eastAsia="黑体" w:hAnsi="黑体"/>
              </w:rPr>
            </w:pPr>
          </w:p>
        </w:tc>
        <w:tc>
          <w:tcPr>
            <w:tcW w:w="1399" w:type="dxa"/>
          </w:tcPr>
          <w:p w14:paraId="48B3FDA4" w14:textId="154E36C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BB7461">
              <w:rPr>
                <w:rFonts w:ascii="楷体" w:eastAsia="楷体" w:hAnsi="楷体" w:hint="eastAsia"/>
                <w:b/>
                <w:color w:val="000000"/>
                <w:szCs w:val="21"/>
              </w:rPr>
              <w:t>轻度弥漫性硬化</w:t>
            </w:r>
          </w:p>
        </w:tc>
        <w:tc>
          <w:tcPr>
            <w:tcW w:w="7430" w:type="dxa"/>
          </w:tcPr>
          <w:p w14:paraId="4279ABD5" w14:textId="77777777" w:rsidR="00BD321A" w:rsidRPr="00BB7461" w:rsidRDefault="00BD321A" w:rsidP="00BD321A">
            <w:pPr>
              <w:pStyle w:val="Default"/>
              <w:rPr>
                <w:rFonts w:ascii="楷体" w:eastAsia="楷体" w:hAnsi="楷体"/>
                <w:sz w:val="21"/>
                <w:szCs w:val="21"/>
              </w:rPr>
            </w:pPr>
            <w:r w:rsidRPr="00BB7461">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w:t>
            </w:r>
          </w:p>
          <w:p w14:paraId="46A632D8" w14:textId="266F6F2E" w:rsidR="00BD321A" w:rsidRDefault="00BD321A" w:rsidP="00BD321A">
            <w:pPr>
              <w:pStyle w:val="Default"/>
              <w:rPr>
                <w:rFonts w:ascii="楷体" w:eastAsia="楷体" w:hAnsi="楷体"/>
                <w:sz w:val="21"/>
                <w:szCs w:val="21"/>
              </w:rPr>
            </w:pPr>
            <w:r w:rsidRPr="00BB7461">
              <w:rPr>
                <w:rFonts w:ascii="楷体" w:eastAsia="楷体" w:hAnsi="楷体" w:hint="eastAsia"/>
                <w:sz w:val="21"/>
                <w:szCs w:val="21"/>
              </w:rPr>
              <w:t>须经</w:t>
            </w:r>
            <w:r>
              <w:rPr>
                <w:rFonts w:ascii="楷体" w:eastAsia="楷体" w:hAnsi="楷体" w:hint="eastAsia"/>
                <w:sz w:val="21"/>
                <w:szCs w:val="21"/>
              </w:rPr>
              <w:t>我们</w:t>
            </w:r>
            <w:r w:rsidRPr="00BB7461">
              <w:rPr>
                <w:rFonts w:ascii="楷体" w:eastAsia="楷体" w:hAnsi="楷体" w:hint="eastAsia"/>
                <w:sz w:val="21"/>
                <w:szCs w:val="21"/>
              </w:rPr>
              <w:t>认可的医院的专科医生明确诊断</w:t>
            </w:r>
            <w:r>
              <w:rPr>
                <w:rFonts w:ascii="楷体" w:eastAsia="楷体" w:hAnsi="楷体" w:hint="eastAsia"/>
                <w:sz w:val="21"/>
                <w:szCs w:val="21"/>
              </w:rPr>
              <w:t>，</w:t>
            </w:r>
            <w:r w:rsidRPr="00BB7461">
              <w:rPr>
                <w:rFonts w:ascii="楷体" w:eastAsia="楷体" w:hAnsi="楷体" w:hint="eastAsia"/>
                <w:sz w:val="21"/>
                <w:szCs w:val="21"/>
              </w:rPr>
              <w:t>且未达到重</w:t>
            </w:r>
            <w:r>
              <w:rPr>
                <w:rFonts w:ascii="楷体" w:eastAsia="楷体" w:hAnsi="楷体" w:hint="eastAsia"/>
                <w:sz w:val="21"/>
                <w:szCs w:val="21"/>
              </w:rPr>
              <w:t>度</w:t>
            </w:r>
            <w:r w:rsidRPr="00BB7461">
              <w:rPr>
                <w:rFonts w:ascii="楷体" w:eastAsia="楷体" w:hAnsi="楷体" w:hint="eastAsia"/>
                <w:sz w:val="21"/>
                <w:szCs w:val="21"/>
              </w:rPr>
              <w:t>疾病“瘫痪”</w:t>
            </w:r>
            <w:r w:rsidRPr="00733C69">
              <w:rPr>
                <w:rFonts w:ascii="楷体" w:eastAsia="楷体" w:hAnsi="楷体" w:hint="eastAsia"/>
                <w:sz w:val="21"/>
                <w:szCs w:val="21"/>
              </w:rPr>
              <w:t>和“弥漫性硬化”</w:t>
            </w:r>
            <w:r w:rsidRPr="00BB7461">
              <w:rPr>
                <w:rFonts w:ascii="楷体" w:eastAsia="楷体" w:hAnsi="楷体" w:hint="eastAsia"/>
                <w:sz w:val="21"/>
                <w:szCs w:val="21"/>
              </w:rPr>
              <w:t>的给付标准，并且</w:t>
            </w:r>
            <w:r>
              <w:rPr>
                <w:rFonts w:ascii="楷体" w:eastAsia="楷体" w:hAnsi="楷体" w:hint="eastAsia"/>
                <w:sz w:val="21"/>
                <w:szCs w:val="21"/>
              </w:rPr>
              <w:t>须</w:t>
            </w:r>
            <w:r w:rsidRPr="00CF6537">
              <w:rPr>
                <w:rFonts w:ascii="楷体" w:eastAsia="楷体" w:hAnsi="楷体" w:hint="eastAsia"/>
                <w:sz w:val="21"/>
                <w:szCs w:val="21"/>
              </w:rPr>
              <w:t>遗留下列</w:t>
            </w:r>
            <w:r>
              <w:rPr>
                <w:rFonts w:ascii="楷体" w:eastAsia="楷体" w:hAnsi="楷体" w:hint="eastAsia"/>
                <w:sz w:val="21"/>
                <w:szCs w:val="21"/>
              </w:rPr>
              <w:t>至少</w:t>
            </w:r>
            <w:r w:rsidRPr="00A65906">
              <w:rPr>
                <w:rFonts w:ascii="楷体" w:eastAsia="楷体" w:hAnsi="楷体" w:hint="eastAsia"/>
                <w:sz w:val="21"/>
                <w:szCs w:val="21"/>
              </w:rPr>
              <w:t>一种</w:t>
            </w:r>
            <w:r w:rsidRPr="00CF6537">
              <w:rPr>
                <w:rFonts w:ascii="楷体" w:eastAsia="楷体" w:hAnsi="楷体" w:hint="eastAsia"/>
                <w:sz w:val="21"/>
                <w:szCs w:val="21"/>
              </w:rPr>
              <w:t>障碍</w:t>
            </w:r>
            <w:r>
              <w:rPr>
                <w:rFonts w:ascii="楷体" w:eastAsia="楷体" w:hAnsi="楷体" w:hint="eastAsia"/>
                <w:sz w:val="21"/>
                <w:szCs w:val="21"/>
              </w:rPr>
              <w:t>：</w:t>
            </w:r>
          </w:p>
          <w:p w14:paraId="67603568" w14:textId="0837DDFB"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6E7A9C">
              <w:rPr>
                <w:rFonts w:ascii="楷体" w:eastAsia="楷体" w:hAnsi="楷体" w:hint="eastAsia"/>
                <w:sz w:val="21"/>
                <w:szCs w:val="21"/>
              </w:rPr>
              <w:t>一肢（含）以上</w:t>
            </w:r>
            <w:r>
              <w:rPr>
                <w:rFonts w:ascii="楷体" w:eastAsia="楷体" w:hAnsi="楷体" w:hint="eastAsia"/>
                <w:sz w:val="21"/>
                <w:szCs w:val="21"/>
              </w:rPr>
              <w:t>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sidRPr="006E7A9C">
              <w:rPr>
                <w:rFonts w:ascii="楷体" w:eastAsia="楷体" w:hAnsi="楷体" w:hint="eastAsia"/>
                <w:sz w:val="21"/>
                <w:szCs w:val="21"/>
              </w:rPr>
              <w:t>为</w:t>
            </w:r>
            <w:r w:rsidRPr="006E7A9C">
              <w:rPr>
                <w:rFonts w:ascii="楷体" w:eastAsia="楷体" w:hAnsi="楷体"/>
                <w:sz w:val="21"/>
                <w:szCs w:val="21"/>
              </w:rPr>
              <w:t>3</w:t>
            </w:r>
            <w:r w:rsidRPr="006E7A9C">
              <w:rPr>
                <w:rFonts w:ascii="楷体" w:eastAsia="楷体" w:hAnsi="楷体" w:hint="eastAsia"/>
                <w:sz w:val="21"/>
                <w:szCs w:val="21"/>
              </w:rPr>
              <w:t>级；</w:t>
            </w:r>
          </w:p>
          <w:p w14:paraId="49723B68" w14:textId="1F9EAFB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sz w:val="21"/>
                <w:szCs w:val="21"/>
              </w:rPr>
              <w:t>（2）</w:t>
            </w:r>
            <w:r w:rsidRPr="00BB7461">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（注6）</w:t>
            </w:r>
            <w:r w:rsidRPr="00BB7461">
              <w:rPr>
                <w:rFonts w:ascii="楷体" w:eastAsia="楷体" w:hAnsi="楷体" w:hint="eastAsia"/>
                <w:sz w:val="21"/>
                <w:szCs w:val="21"/>
              </w:rPr>
              <w:t>中的两项。</w:t>
            </w:r>
          </w:p>
          <w:p w14:paraId="30C37EDF" w14:textId="45856CF9" w:rsidR="00BD321A" w:rsidRPr="00EE3939" w:rsidRDefault="00BD321A" w:rsidP="00BD321A">
            <w:pPr>
              <w:pStyle w:val="Default"/>
              <w:rPr>
                <w:rFonts w:ascii="楷体_GB2312" w:eastAsia="楷体_GB2312" w:hAnsi="宋体"/>
                <w:color w:val="auto"/>
                <w:sz w:val="21"/>
                <w:szCs w:val="21"/>
              </w:rPr>
            </w:pPr>
          </w:p>
        </w:tc>
      </w:tr>
      <w:tr w:rsidR="00BD321A" w14:paraId="01F30537" w14:textId="77777777" w:rsidTr="00AE412B">
        <w:tc>
          <w:tcPr>
            <w:tcW w:w="855" w:type="dxa"/>
          </w:tcPr>
          <w:p w14:paraId="76CC338E" w14:textId="77777777" w:rsidR="00BD321A" w:rsidRDefault="00BD321A" w:rsidP="00BD321A">
            <w:pPr>
              <w:spacing w:line="320" w:lineRule="exact"/>
              <w:jc w:val="left"/>
              <w:rPr>
                <w:rFonts w:ascii="黑体" w:eastAsia="黑体" w:hAnsi="黑体"/>
              </w:rPr>
            </w:pPr>
          </w:p>
        </w:tc>
        <w:tc>
          <w:tcPr>
            <w:tcW w:w="1399" w:type="dxa"/>
          </w:tcPr>
          <w:p w14:paraId="12E2D589" w14:textId="3F7A070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因肾上腺皮脂腺瘤切除肾上腺</w:t>
            </w:r>
          </w:p>
        </w:tc>
        <w:tc>
          <w:tcPr>
            <w:tcW w:w="7430" w:type="dxa"/>
          </w:tcPr>
          <w:p w14:paraId="01B7D6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指为治疗因肾上腺腺瘤所导致醛固酮分泌过多产生的继发性恶性高血压，而接受肾上腺切除术。此项手术需由专科医生认定为处理恶性高血压的必要治疗行为。</w:t>
            </w:r>
          </w:p>
          <w:p w14:paraId="40A12AC8" w14:textId="58568C37" w:rsidR="00BD321A" w:rsidRDefault="00BD321A" w:rsidP="00BD321A">
            <w:pPr>
              <w:pStyle w:val="Default"/>
              <w:rPr>
                <w:rFonts w:ascii="楷体_GB2312" w:eastAsia="楷体_GB2312" w:hAnsi="宋体"/>
                <w:color w:val="auto"/>
                <w:sz w:val="21"/>
                <w:szCs w:val="21"/>
              </w:rPr>
            </w:pPr>
          </w:p>
        </w:tc>
      </w:tr>
      <w:tr w:rsidR="00BD321A" w14:paraId="708FD121" w14:textId="77777777" w:rsidTr="00AE412B">
        <w:tc>
          <w:tcPr>
            <w:tcW w:w="855" w:type="dxa"/>
          </w:tcPr>
          <w:p w14:paraId="631BB830" w14:textId="77777777" w:rsidR="00BD321A" w:rsidRDefault="00BD321A" w:rsidP="00BD321A">
            <w:pPr>
              <w:spacing w:line="320" w:lineRule="exact"/>
              <w:jc w:val="left"/>
              <w:rPr>
                <w:rFonts w:ascii="黑体" w:eastAsia="黑体" w:hAnsi="黑体"/>
              </w:rPr>
            </w:pPr>
          </w:p>
        </w:tc>
        <w:tc>
          <w:tcPr>
            <w:tcW w:w="1399" w:type="dxa"/>
          </w:tcPr>
          <w:p w14:paraId="397605E5" w14:textId="476D558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微创颅脑手术</w:t>
            </w:r>
          </w:p>
        </w:tc>
        <w:tc>
          <w:tcPr>
            <w:tcW w:w="7430" w:type="dxa"/>
          </w:tcPr>
          <w:p w14:paraId="319FF203" w14:textId="2E0B3F01"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指被保险人因疾病确已实施全麻下的颅骨钻孔手术或者经鼻蝶窦入颅手术。</w:t>
            </w:r>
          </w:p>
          <w:p w14:paraId="60142C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因外伤而实施的脑外科手术不在保障范围内。</w:t>
            </w:r>
          </w:p>
          <w:p w14:paraId="00F9AC3E" w14:textId="1C090544"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38820F40" w14:textId="7406A270" w:rsidR="00BD321A" w:rsidRDefault="00BD321A" w:rsidP="00BD321A">
            <w:pPr>
              <w:pStyle w:val="Default"/>
              <w:rPr>
                <w:rFonts w:ascii="楷体_GB2312" w:eastAsia="楷体_GB2312" w:hAnsi="宋体"/>
                <w:color w:val="auto"/>
                <w:sz w:val="21"/>
                <w:szCs w:val="21"/>
              </w:rPr>
            </w:pPr>
          </w:p>
        </w:tc>
      </w:tr>
      <w:tr w:rsidR="00BD321A" w14:paraId="461F6C6E" w14:textId="77777777" w:rsidTr="00AE412B">
        <w:tc>
          <w:tcPr>
            <w:tcW w:w="855" w:type="dxa"/>
          </w:tcPr>
          <w:p w14:paraId="5856D8BF" w14:textId="77777777" w:rsidR="00BD321A" w:rsidRDefault="00BD321A" w:rsidP="00BD321A">
            <w:pPr>
              <w:spacing w:line="320" w:lineRule="exact"/>
              <w:jc w:val="left"/>
              <w:rPr>
                <w:rFonts w:ascii="黑体" w:eastAsia="黑体" w:hAnsi="黑体"/>
              </w:rPr>
            </w:pPr>
          </w:p>
        </w:tc>
        <w:tc>
          <w:tcPr>
            <w:tcW w:w="1399" w:type="dxa"/>
          </w:tcPr>
          <w:p w14:paraId="16C5F7AC" w14:textId="4877647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特定的系统性红斑狼疮</w:t>
            </w:r>
          </w:p>
        </w:tc>
        <w:tc>
          <w:tcPr>
            <w:tcW w:w="7430" w:type="dxa"/>
          </w:tcPr>
          <w:p w14:paraId="2E85849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本保障所指的系统性红斑狼疮必须符合下列所有理赔条件：</w:t>
            </w:r>
          </w:p>
          <w:p w14:paraId="533BBA3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在下列</w:t>
            </w:r>
            <w:r>
              <w:rPr>
                <w:rFonts w:ascii="楷体" w:eastAsia="楷体" w:hAnsi="楷体"/>
                <w:sz w:val="21"/>
                <w:szCs w:val="21"/>
              </w:rPr>
              <w:t>5项情况中出现最少3项：</w:t>
            </w:r>
          </w:p>
          <w:p w14:paraId="3562CBE2"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①关节炎：非磨损性关节炎，需涉及两个或以上关节；</w:t>
            </w:r>
          </w:p>
          <w:p w14:paraId="2A346E0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②浆膜炎：胸膜炎或心包炎；</w:t>
            </w:r>
          </w:p>
          <w:p w14:paraId="386DBC9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③肾病：</w:t>
            </w:r>
            <w:r>
              <w:rPr>
                <w:rFonts w:ascii="楷体" w:eastAsia="楷体" w:hAnsi="楷体"/>
                <w:sz w:val="21"/>
                <w:szCs w:val="21"/>
              </w:rPr>
              <w:t>24小时尿蛋白定量达到0.5克，或尿液检查出现细胞管型；</w:t>
            </w:r>
          </w:p>
          <w:p w14:paraId="64E9A41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④血液学异常：溶血性贫血，或白细胞减少，或血小板减少；</w:t>
            </w:r>
          </w:p>
          <w:p w14:paraId="72498E2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⑤抗核抗体阳性，或抗</w:t>
            </w:r>
            <w:r>
              <w:rPr>
                <w:rFonts w:ascii="楷体" w:eastAsia="楷体" w:hAnsi="楷体"/>
                <w:sz w:val="21"/>
                <w:szCs w:val="21"/>
              </w:rPr>
              <w:t>dsDNA阳性，或抗Smith抗体阳性。</w:t>
            </w:r>
          </w:p>
          <w:p w14:paraId="0AE043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系统性红斑狼疮的诊断必须由风湿科或免疫系统专科医生确定。</w:t>
            </w:r>
          </w:p>
          <w:p w14:paraId="05B6852B" w14:textId="5E91EDBA" w:rsidR="00BD321A" w:rsidRDefault="00BD321A" w:rsidP="00BD321A">
            <w:pPr>
              <w:pStyle w:val="Default"/>
              <w:rPr>
                <w:rFonts w:ascii="楷体_GB2312" w:eastAsia="楷体_GB2312" w:hAnsi="宋体"/>
                <w:color w:val="auto"/>
                <w:sz w:val="21"/>
                <w:szCs w:val="21"/>
              </w:rPr>
            </w:pPr>
          </w:p>
        </w:tc>
      </w:tr>
      <w:tr w:rsidR="00BD321A" w14:paraId="56620CC3" w14:textId="77777777" w:rsidTr="00AE412B">
        <w:tc>
          <w:tcPr>
            <w:tcW w:w="855" w:type="dxa"/>
          </w:tcPr>
          <w:p w14:paraId="3E8F9F70" w14:textId="77777777" w:rsidR="00BD321A" w:rsidRDefault="00BD321A" w:rsidP="00BD321A">
            <w:pPr>
              <w:spacing w:line="320" w:lineRule="exact"/>
              <w:jc w:val="left"/>
              <w:rPr>
                <w:rFonts w:ascii="黑体" w:eastAsia="黑体" w:hAnsi="黑体"/>
              </w:rPr>
            </w:pPr>
          </w:p>
        </w:tc>
        <w:tc>
          <w:tcPr>
            <w:tcW w:w="1399" w:type="dxa"/>
          </w:tcPr>
          <w:p w14:paraId="26E45F9C" w14:textId="15AA72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视力严重受损</w:t>
            </w:r>
            <w:r w:rsidRPr="00D64DB0">
              <w:rPr>
                <w:rFonts w:ascii="楷体" w:eastAsia="楷体" w:hAnsi="楷体" w:cs="宋体" w:hint="eastAsia"/>
                <w:b/>
                <w:szCs w:val="22"/>
              </w:rPr>
              <w:t>－</w:t>
            </w:r>
            <w:r>
              <w:rPr>
                <w:rFonts w:ascii="楷体" w:eastAsia="楷体" w:hAnsi="楷体"/>
                <w:b/>
                <w:color w:val="000000"/>
                <w:szCs w:val="21"/>
              </w:rPr>
              <w:t>3</w:t>
            </w:r>
            <w:r>
              <w:rPr>
                <w:rFonts w:ascii="楷体" w:eastAsia="楷体" w:hAnsi="楷体" w:hint="eastAsia"/>
                <w:b/>
                <w:color w:val="000000"/>
                <w:szCs w:val="21"/>
              </w:rPr>
              <w:t>周岁始理赔</w:t>
            </w:r>
          </w:p>
        </w:tc>
        <w:tc>
          <w:tcPr>
            <w:tcW w:w="7430" w:type="dxa"/>
          </w:tcPr>
          <w:p w14:paraId="7B237D5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指被保险人因疾病或意外伤害导致双目视力永久不可逆（注</w:t>
            </w:r>
            <w:r>
              <w:rPr>
                <w:rFonts w:ascii="楷体" w:eastAsia="楷体" w:hAnsi="楷体"/>
                <w:sz w:val="21"/>
                <w:szCs w:val="21"/>
              </w:rPr>
              <w:t>7</w:t>
            </w:r>
            <w:r>
              <w:rPr>
                <w:rFonts w:ascii="楷体" w:eastAsia="楷体" w:hAnsi="楷体" w:hint="eastAsia"/>
                <w:sz w:val="21"/>
                <w:szCs w:val="21"/>
              </w:rPr>
              <w:t>）性丧失，虽然未达到重度疾病“双目失明”的给付标准，但满足下列条件之一：</w:t>
            </w:r>
          </w:p>
          <w:p w14:paraId="1B8BA415"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）双眼中较好眼矫正视力低于</w:t>
            </w:r>
            <w:r>
              <w:rPr>
                <w:rFonts w:ascii="楷体" w:eastAsia="楷体" w:hAnsi="楷体"/>
                <w:sz w:val="21"/>
                <w:szCs w:val="21"/>
              </w:rPr>
              <w:t>0.1</w:t>
            </w:r>
            <w:r>
              <w:rPr>
                <w:rFonts w:ascii="楷体" w:eastAsia="楷体" w:hAnsi="楷体" w:hint="eastAsia"/>
                <w:sz w:val="21"/>
                <w:szCs w:val="21"/>
              </w:rPr>
              <w:t>（采用国际标准视力表，如果使用其他视力表应进行换算）；</w:t>
            </w:r>
          </w:p>
          <w:p w14:paraId="572285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）双眼中较好眼视野半径小于</w:t>
            </w:r>
            <w:r>
              <w:rPr>
                <w:rFonts w:ascii="楷体" w:eastAsia="楷体" w:hAnsi="楷体"/>
                <w:sz w:val="21"/>
                <w:szCs w:val="21"/>
              </w:rPr>
              <w:t>20</w:t>
            </w:r>
            <w:r>
              <w:rPr>
                <w:rFonts w:ascii="楷体" w:eastAsia="楷体" w:hAnsi="楷体" w:hint="eastAsia"/>
                <w:sz w:val="21"/>
                <w:szCs w:val="21"/>
              </w:rPr>
              <w:t>度。</w:t>
            </w:r>
          </w:p>
          <w:p w14:paraId="626F4C0F" w14:textId="77777777" w:rsidR="00BD321A" w:rsidRPr="003E41BE" w:rsidRDefault="00BD321A" w:rsidP="00BD321A">
            <w:pPr>
              <w:rPr>
                <w:rFonts w:ascii="楷体" w:eastAsia="楷体" w:hAnsi="楷体"/>
                <w:b/>
                <w:szCs w:val="21"/>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62C5D235" w14:textId="211BB51B"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t>我们</w:t>
            </w:r>
            <w:r w:rsidRPr="003E41BE">
              <w:rPr>
                <w:rFonts w:ascii="楷体" w:eastAsia="楷体" w:hAnsi="楷体" w:hint="eastAsia"/>
                <w:b/>
                <w:color w:val="auto"/>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w:t>
            </w:r>
            <w:r w:rsidRPr="003E41BE">
              <w:rPr>
                <w:rFonts w:ascii="楷体" w:eastAsia="楷体" w:hAnsi="楷体" w:hint="eastAsia"/>
                <w:b/>
                <w:color w:val="auto"/>
                <w:sz w:val="21"/>
                <w:szCs w:val="21"/>
                <w:shd w:val="pct15" w:color="auto" w:fill="FFFFFF"/>
              </w:rPr>
              <w:t>”和“视力严重受损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w:t>
            </w:r>
            <w:r w:rsidRPr="003E41BE">
              <w:rPr>
                <w:rFonts w:ascii="楷体" w:eastAsia="楷体" w:hAnsi="楷体" w:hint="eastAsia"/>
                <w:b/>
                <w:sz w:val="21"/>
                <w:szCs w:val="21"/>
                <w:shd w:val="pct15" w:color="auto" w:fill="FFFFFF"/>
              </w:rPr>
              <w:lastRenderedPageBreak/>
              <w:t>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05ACEF39" w14:textId="6918ED50" w:rsidR="00BD321A" w:rsidRPr="00372BE3" w:rsidRDefault="00BD321A" w:rsidP="00BD321A">
            <w:pPr>
              <w:pStyle w:val="Default"/>
              <w:rPr>
                <w:rFonts w:ascii="楷体_GB2312" w:eastAsia="楷体_GB2312" w:hAnsi="宋体"/>
                <w:b/>
                <w:color w:val="auto"/>
                <w:sz w:val="21"/>
                <w:szCs w:val="21"/>
              </w:rPr>
            </w:pPr>
          </w:p>
        </w:tc>
      </w:tr>
      <w:tr w:rsidR="00BD321A" w14:paraId="4824F609" w14:textId="77777777" w:rsidTr="00AE412B">
        <w:tc>
          <w:tcPr>
            <w:tcW w:w="855" w:type="dxa"/>
          </w:tcPr>
          <w:p w14:paraId="0A907161" w14:textId="77777777" w:rsidR="00BD321A" w:rsidRDefault="00BD321A" w:rsidP="00BD321A">
            <w:pPr>
              <w:spacing w:line="320" w:lineRule="exact"/>
              <w:jc w:val="left"/>
              <w:rPr>
                <w:rFonts w:ascii="黑体" w:eastAsia="黑体" w:hAnsi="黑体"/>
              </w:rPr>
            </w:pPr>
          </w:p>
        </w:tc>
        <w:tc>
          <w:tcPr>
            <w:tcW w:w="1399" w:type="dxa"/>
          </w:tcPr>
          <w:p w14:paraId="625A563A" w14:textId="3A5BFBF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慢性肝功能衰竭</w:t>
            </w:r>
          </w:p>
        </w:tc>
        <w:tc>
          <w:tcPr>
            <w:tcW w:w="7430" w:type="dxa"/>
          </w:tcPr>
          <w:p w14:paraId="6CDE91C6" w14:textId="0E02CF13"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指因慢性肝脏疾病导致肝衰竭。须满足下列至少三项条件，但不满足全部条件：</w:t>
            </w:r>
          </w:p>
          <w:p w14:paraId="318B48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476EDB8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2E982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5340068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5A47FC7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16ADE070" w14:textId="3EFF9783"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和</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慢性肝功能衰竭</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w:t>
            </w: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给付其中一项保险金后，对另</w:t>
            </w:r>
            <w:r w:rsidRPr="003E41BE">
              <w:rPr>
                <w:rFonts w:ascii="楷体" w:eastAsia="楷体" w:hAnsi="楷体" w:hint="eastAsia"/>
                <w:b/>
                <w:sz w:val="21"/>
                <w:szCs w:val="21"/>
                <w:shd w:val="pct15" w:color="auto" w:fill="FFFFFF"/>
              </w:rPr>
              <w:t>一</w:t>
            </w:r>
            <w:r w:rsidRPr="003E41BE">
              <w:rPr>
                <w:rFonts w:ascii="楷体" w:eastAsia="楷体" w:hAnsi="楷体"/>
                <w:b/>
                <w:sz w:val="21"/>
                <w:szCs w:val="21"/>
                <w:shd w:val="pct15" w:color="auto" w:fill="FFFFFF"/>
              </w:rPr>
              <w:t>项轻度疾病保险责任同时终止。</w:t>
            </w:r>
          </w:p>
          <w:p w14:paraId="399C9C4D" w14:textId="0E8457D3" w:rsidR="00BD321A" w:rsidRDefault="00BD321A" w:rsidP="00BD321A">
            <w:pPr>
              <w:pStyle w:val="Default"/>
              <w:rPr>
                <w:rFonts w:ascii="楷体_GB2312" w:eastAsia="楷体_GB2312" w:hAnsi="宋体"/>
                <w:color w:val="auto"/>
                <w:sz w:val="21"/>
                <w:szCs w:val="21"/>
              </w:rPr>
            </w:pPr>
          </w:p>
        </w:tc>
      </w:tr>
      <w:tr w:rsidR="00BD321A" w14:paraId="253E70C1" w14:textId="77777777" w:rsidTr="00AE412B">
        <w:tc>
          <w:tcPr>
            <w:tcW w:w="855" w:type="dxa"/>
          </w:tcPr>
          <w:p w14:paraId="4CFF9CB9" w14:textId="77777777" w:rsidR="00BD321A" w:rsidRDefault="00BD321A" w:rsidP="00BD321A">
            <w:pPr>
              <w:spacing w:line="320" w:lineRule="exact"/>
              <w:jc w:val="left"/>
              <w:rPr>
                <w:rFonts w:ascii="黑体" w:eastAsia="黑体" w:hAnsi="黑体"/>
              </w:rPr>
            </w:pPr>
          </w:p>
        </w:tc>
        <w:tc>
          <w:tcPr>
            <w:tcW w:w="1399" w:type="dxa"/>
          </w:tcPr>
          <w:p w14:paraId="052C3CCD" w14:textId="069A0C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心脏瓣膜介入手术</w:t>
            </w:r>
            <w:r w:rsidRPr="004829EB">
              <w:rPr>
                <w:rFonts w:ascii="楷体" w:eastAsia="楷体" w:hAnsi="楷体" w:hint="eastAsia"/>
                <w:b/>
                <w:color w:val="000000"/>
                <w:szCs w:val="21"/>
              </w:rPr>
              <w:t>（非开胸手术）</w:t>
            </w:r>
          </w:p>
        </w:tc>
        <w:tc>
          <w:tcPr>
            <w:tcW w:w="7430" w:type="dxa"/>
          </w:tcPr>
          <w:p w14:paraId="2F9938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为了治疗心脏瓣膜疾病，被保险人实际接受了非切开心脏的心脏瓣膜置换或修复手术。</w:t>
            </w:r>
          </w:p>
          <w:p w14:paraId="33B45F89" w14:textId="6E645A19"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9D18093" w14:textId="4C1B3A20" w:rsidR="00BD321A" w:rsidRPr="00E2281A" w:rsidRDefault="00BD321A" w:rsidP="00BD321A">
            <w:pPr>
              <w:pStyle w:val="Default"/>
              <w:rPr>
                <w:rFonts w:ascii="楷体_GB2312" w:eastAsia="楷体_GB2312" w:hAnsi="宋体"/>
                <w:color w:val="auto"/>
                <w:sz w:val="21"/>
                <w:szCs w:val="21"/>
              </w:rPr>
            </w:pPr>
          </w:p>
        </w:tc>
      </w:tr>
      <w:tr w:rsidR="00BD321A" w14:paraId="08392BEF" w14:textId="77777777" w:rsidTr="00AE412B">
        <w:tc>
          <w:tcPr>
            <w:tcW w:w="855" w:type="dxa"/>
          </w:tcPr>
          <w:p w14:paraId="67785E6C" w14:textId="77777777" w:rsidR="00BD321A" w:rsidRDefault="00BD321A" w:rsidP="00BD321A">
            <w:pPr>
              <w:spacing w:line="320" w:lineRule="exact"/>
              <w:jc w:val="left"/>
              <w:rPr>
                <w:rFonts w:ascii="黑体" w:eastAsia="黑体" w:hAnsi="黑体"/>
              </w:rPr>
            </w:pPr>
          </w:p>
        </w:tc>
        <w:tc>
          <w:tcPr>
            <w:tcW w:w="1399" w:type="dxa"/>
          </w:tcPr>
          <w:p w14:paraId="052C6BCA" w14:textId="3AFAB6D8"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中度阿尔茨海默病</w:t>
            </w:r>
          </w:p>
        </w:tc>
        <w:tc>
          <w:tcPr>
            <w:tcW w:w="7430" w:type="dxa"/>
          </w:tcPr>
          <w:p w14:paraId="67A541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指因大脑进行性、不可逆性改变导致智能严重衰退或丧失，临床表现为明显的认知功能障碍、精神行为异常和社交能力减退，其日常生活必须持续受到他人监护。须由头颅断层扫描（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）等影像学检查证实，且自主生活能力严重丧失，无法独立完成六项基本日常生活活动（注</w:t>
            </w:r>
            <w:r>
              <w:rPr>
                <w:rFonts w:ascii="楷体" w:eastAsia="楷体" w:hAnsi="楷体"/>
                <w:sz w:val="21"/>
                <w:szCs w:val="21"/>
              </w:rPr>
              <w:t>6</w:t>
            </w:r>
            <w:r>
              <w:rPr>
                <w:rFonts w:ascii="楷体" w:eastAsia="楷体" w:hAnsi="楷体" w:hint="eastAsia"/>
                <w:sz w:val="21"/>
                <w:szCs w:val="21"/>
              </w:rPr>
              <w:t>）中的两项。</w:t>
            </w:r>
          </w:p>
          <w:p w14:paraId="49D91AE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28E9DED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）存在酒精滥用、药物滥用或获得性免疫缺陷综合征（</w:t>
            </w:r>
            <w:r w:rsidRPr="003E41BE">
              <w:rPr>
                <w:rFonts w:ascii="楷体" w:eastAsia="楷体" w:hAnsi="楷体"/>
                <w:b/>
                <w:sz w:val="21"/>
                <w:szCs w:val="21"/>
                <w:shd w:val="pct15" w:color="auto" w:fill="FFFFFF"/>
              </w:rPr>
              <w:t>AIDS</w:t>
            </w:r>
            <w:r w:rsidRPr="003E41BE">
              <w:rPr>
                <w:rFonts w:ascii="楷体" w:eastAsia="楷体" w:hAnsi="楷体" w:hint="eastAsia"/>
                <w:b/>
                <w:sz w:val="21"/>
                <w:szCs w:val="21"/>
                <w:shd w:val="pct15" w:color="auto" w:fill="FFFFFF"/>
              </w:rPr>
              <w:t>）情况下的痴呆；</w:t>
            </w:r>
          </w:p>
          <w:p w14:paraId="2F15DC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）神经官能症和精神疾病。</w:t>
            </w:r>
          </w:p>
          <w:p w14:paraId="09226995" w14:textId="77777777" w:rsidR="00BD321A" w:rsidRDefault="00BD321A" w:rsidP="00BD321A">
            <w:pPr>
              <w:pStyle w:val="Default"/>
              <w:rPr>
                <w:rFonts w:ascii="楷体_GB2312" w:eastAsia="楷体_GB2312" w:hAnsi="宋体"/>
                <w:color w:val="auto"/>
                <w:sz w:val="21"/>
                <w:szCs w:val="21"/>
              </w:rPr>
            </w:pPr>
          </w:p>
        </w:tc>
      </w:tr>
      <w:tr w:rsidR="00BD321A" w14:paraId="2BA3E704" w14:textId="77777777" w:rsidTr="00AE412B">
        <w:tc>
          <w:tcPr>
            <w:tcW w:w="855" w:type="dxa"/>
          </w:tcPr>
          <w:p w14:paraId="14572926" w14:textId="77777777" w:rsidR="00BD321A" w:rsidRDefault="00BD321A" w:rsidP="00BD321A">
            <w:pPr>
              <w:spacing w:line="320" w:lineRule="exact"/>
              <w:jc w:val="left"/>
              <w:rPr>
                <w:rFonts w:ascii="黑体" w:eastAsia="黑体" w:hAnsi="黑体"/>
              </w:rPr>
            </w:pPr>
          </w:p>
        </w:tc>
        <w:tc>
          <w:tcPr>
            <w:tcW w:w="1399" w:type="dxa"/>
          </w:tcPr>
          <w:p w14:paraId="6ED2488E" w14:textId="3F455137"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中度原发性帕金森氏病</w:t>
            </w:r>
          </w:p>
        </w:tc>
        <w:tc>
          <w:tcPr>
            <w:tcW w:w="7430" w:type="dxa"/>
          </w:tcPr>
          <w:p w14:paraId="23809FDA"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是一种中枢神经系统的退行性疾病，临床表现为震颤麻痹、共济失调等。必须满足下列全部条件：</w:t>
            </w:r>
          </w:p>
          <w:p w14:paraId="1881418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w:t>
            </w:r>
            <w:r>
              <w:rPr>
                <w:rFonts w:ascii="楷体_GB2312" w:eastAsia="楷体_GB2312" w:hAnsi="宋体" w:hint="eastAsia"/>
                <w:color w:val="auto"/>
                <w:sz w:val="21"/>
                <w:szCs w:val="21"/>
              </w:rPr>
              <w:t>）药物治疗无法控制病情；</w:t>
            </w:r>
          </w:p>
          <w:p w14:paraId="31BB3E3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w:t>
            </w:r>
            <w:r>
              <w:rPr>
                <w:rFonts w:ascii="楷体_GB2312" w:eastAsia="楷体_GB2312" w:hAnsi="宋体" w:hint="eastAsia"/>
                <w:color w:val="auto"/>
                <w:sz w:val="21"/>
                <w:szCs w:val="21"/>
              </w:rPr>
              <w:t>）自主生活能力完全丧失，无法独立完成六项基本日常生活活动（注</w:t>
            </w:r>
            <w:r>
              <w:rPr>
                <w:rFonts w:ascii="楷体_GB2312" w:eastAsia="楷体_GB2312" w:hAnsi="宋体"/>
                <w:color w:val="auto"/>
                <w:sz w:val="21"/>
                <w:szCs w:val="21"/>
              </w:rPr>
              <w:t>6</w:t>
            </w:r>
            <w:r>
              <w:rPr>
                <w:rFonts w:ascii="楷体_GB2312" w:eastAsia="楷体_GB2312" w:hAnsi="宋体" w:hint="eastAsia"/>
                <w:color w:val="auto"/>
                <w:sz w:val="21"/>
                <w:szCs w:val="21"/>
              </w:rPr>
              <w:t>）中的两项。</w:t>
            </w:r>
          </w:p>
          <w:p w14:paraId="774DC473" w14:textId="55041B99"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继发性帕金森综合征不在保障范围内。</w:t>
            </w:r>
          </w:p>
          <w:p w14:paraId="38B8FBE2" w14:textId="77777777" w:rsidR="00BD321A" w:rsidRDefault="00BD321A" w:rsidP="00BD321A">
            <w:pPr>
              <w:pStyle w:val="Default"/>
              <w:rPr>
                <w:rFonts w:ascii="楷体_GB2312" w:eastAsia="楷体_GB2312" w:hAnsi="宋体"/>
                <w:color w:val="auto"/>
                <w:sz w:val="21"/>
                <w:szCs w:val="21"/>
              </w:rPr>
            </w:pPr>
          </w:p>
        </w:tc>
      </w:tr>
      <w:tr w:rsidR="00BD321A" w14:paraId="1CC225F0" w14:textId="77777777" w:rsidTr="00AE412B">
        <w:tc>
          <w:tcPr>
            <w:tcW w:w="855" w:type="dxa"/>
          </w:tcPr>
          <w:p w14:paraId="49E25D18" w14:textId="77777777" w:rsidR="00BD321A" w:rsidRDefault="00BD321A" w:rsidP="00BD321A">
            <w:pPr>
              <w:spacing w:line="320" w:lineRule="exact"/>
              <w:jc w:val="left"/>
              <w:rPr>
                <w:rFonts w:ascii="黑体" w:eastAsia="黑体" w:hAnsi="黑体"/>
              </w:rPr>
            </w:pPr>
          </w:p>
        </w:tc>
        <w:tc>
          <w:tcPr>
            <w:tcW w:w="1399" w:type="dxa"/>
          </w:tcPr>
          <w:p w14:paraId="0C1A36FE" w14:textId="61496F2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全身较小面积Ⅲ度烧伤</w:t>
            </w:r>
          </w:p>
        </w:tc>
        <w:tc>
          <w:tcPr>
            <w:tcW w:w="7430" w:type="dxa"/>
          </w:tcPr>
          <w:p w14:paraId="24D2DC32" w14:textId="112CDC39"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指被保险人的烧伤程度为Ⅲ度，且Ⅲ度烧伤的面积大于全身体表面积的</w:t>
            </w:r>
            <w:r>
              <w:rPr>
                <w:rFonts w:ascii="楷体" w:eastAsia="楷体" w:hAnsi="楷体"/>
                <w:sz w:val="21"/>
                <w:szCs w:val="21"/>
              </w:rPr>
              <w:t>10%</w:t>
            </w:r>
            <w:r>
              <w:rPr>
                <w:rFonts w:ascii="楷体" w:eastAsia="楷体" w:hAnsi="楷体" w:hint="eastAsia"/>
                <w:sz w:val="21"/>
                <w:szCs w:val="21"/>
              </w:rPr>
              <w:t>但小于</w:t>
            </w:r>
            <w:r>
              <w:rPr>
                <w:rFonts w:ascii="楷体" w:eastAsia="楷体" w:hAnsi="楷体"/>
                <w:sz w:val="21"/>
                <w:szCs w:val="21"/>
              </w:rPr>
              <w:t>15%。体表面积根据《中国新九分法》计算。</w:t>
            </w:r>
          </w:p>
          <w:p w14:paraId="485627E8" w14:textId="1AE1654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b/>
                <w:bCs/>
                <w:sz w:val="21"/>
                <w:szCs w:val="21"/>
                <w:shd w:val="pct15" w:color="auto" w:fill="FFFFFF"/>
              </w:rPr>
              <w:t>我们</w:t>
            </w:r>
            <w:r w:rsidRPr="003E41BE">
              <w:rPr>
                <w:rFonts w:ascii="楷体" w:eastAsia="楷体" w:hAnsi="楷体" w:hint="eastAsia"/>
                <w:b/>
                <w:bCs/>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w:t>
            </w:r>
            <w:r w:rsidRPr="003E41BE">
              <w:rPr>
                <w:rFonts w:ascii="楷体" w:eastAsia="楷体" w:hAnsi="楷体" w:hint="eastAsia"/>
                <w:b/>
                <w:bCs/>
                <w:sz w:val="21"/>
                <w:szCs w:val="21"/>
                <w:shd w:val="pct15" w:color="auto" w:fill="FFFFFF"/>
              </w:rPr>
              <w:t>“全身较小面积Ⅲ度烧伤</w:t>
            </w:r>
            <w:r w:rsidRPr="003E41BE">
              <w:rPr>
                <w:rFonts w:ascii="楷体" w:eastAsia="楷体" w:hAnsi="楷体"/>
                <w:b/>
                <w:bCs/>
                <w:sz w:val="21"/>
                <w:szCs w:val="21"/>
                <w:shd w:val="pct15" w:color="auto" w:fill="FFFFFF"/>
              </w:rPr>
              <w:t>”</w:t>
            </w:r>
            <w:r>
              <w:rPr>
                <w:rFonts w:ascii="楷体" w:eastAsia="楷体" w:hAnsi="楷体" w:hint="eastAsia"/>
                <w:b/>
                <w:bCs/>
                <w:sz w:val="21"/>
                <w:szCs w:val="21"/>
                <w:shd w:val="pct15" w:color="auto" w:fill="FFFFFF"/>
              </w:rPr>
              <w:t>两</w:t>
            </w:r>
            <w:r w:rsidRPr="003E41BE">
              <w:rPr>
                <w:rFonts w:ascii="楷体" w:eastAsia="楷体" w:hAnsi="楷体"/>
                <w:b/>
                <w:bCs/>
                <w:sz w:val="21"/>
                <w:szCs w:val="21"/>
                <w:shd w:val="pct15" w:color="auto" w:fill="FFFFFF"/>
              </w:rPr>
              <w:t>项中的其中一项承担保险责任，给付其中一项保险金后，对</w:t>
            </w:r>
            <w:r>
              <w:rPr>
                <w:rFonts w:ascii="楷体" w:eastAsia="楷体" w:hAnsi="楷体" w:hint="eastAsia"/>
                <w:b/>
                <w:bCs/>
                <w:sz w:val="21"/>
                <w:szCs w:val="21"/>
                <w:shd w:val="pct15" w:color="auto" w:fill="FFFFFF"/>
              </w:rPr>
              <w:t>另一</w:t>
            </w:r>
            <w:r w:rsidRPr="003E41BE">
              <w:rPr>
                <w:rFonts w:ascii="楷体" w:eastAsia="楷体" w:hAnsi="楷体" w:hint="eastAsia"/>
                <w:b/>
                <w:bCs/>
                <w:sz w:val="21"/>
                <w:szCs w:val="21"/>
                <w:shd w:val="pct15" w:color="auto" w:fill="FFFFFF"/>
              </w:rPr>
              <w:t>项轻度疾病保险责任同时终止。</w:t>
            </w:r>
          </w:p>
          <w:p w14:paraId="12E60107" w14:textId="42368C05" w:rsidR="00BD321A" w:rsidRPr="004C58FB" w:rsidRDefault="00BD321A" w:rsidP="00BD321A">
            <w:pPr>
              <w:pStyle w:val="Default"/>
              <w:rPr>
                <w:rFonts w:ascii="楷体_GB2312" w:eastAsia="楷体_GB2312" w:hAnsi="宋体"/>
                <w:color w:val="auto"/>
                <w:sz w:val="21"/>
                <w:szCs w:val="21"/>
              </w:rPr>
            </w:pPr>
          </w:p>
        </w:tc>
      </w:tr>
      <w:tr w:rsidR="00BD321A" w14:paraId="45476490" w14:textId="77777777" w:rsidTr="00AE412B">
        <w:tc>
          <w:tcPr>
            <w:tcW w:w="855" w:type="dxa"/>
          </w:tcPr>
          <w:p w14:paraId="5F362B19" w14:textId="77777777" w:rsidR="00BD321A" w:rsidRDefault="00BD321A" w:rsidP="00BD321A">
            <w:pPr>
              <w:spacing w:line="320" w:lineRule="exact"/>
              <w:jc w:val="left"/>
              <w:rPr>
                <w:rFonts w:ascii="黑体" w:eastAsia="黑体" w:hAnsi="黑体"/>
              </w:rPr>
            </w:pPr>
          </w:p>
        </w:tc>
        <w:tc>
          <w:tcPr>
            <w:tcW w:w="1399" w:type="dxa"/>
          </w:tcPr>
          <w:p w14:paraId="3C203FCA" w14:textId="593A835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冠状动脉介入手术</w:t>
            </w:r>
          </w:p>
        </w:tc>
        <w:tc>
          <w:tcPr>
            <w:tcW w:w="7430" w:type="dxa"/>
          </w:tcPr>
          <w:p w14:paraId="37D6FD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指被保险人为了治疗明显的冠状动脉狭窄性疾病，首次实际实施了冠状动脉球囊扩张成形术、冠状动脉支架植入术、冠状动脉粥肿斑块切除术或激光冠状动脉成形术。</w:t>
            </w:r>
          </w:p>
          <w:p w14:paraId="4DCBE326" w14:textId="53F7E3F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51870E96" w14:textId="6311B870" w:rsidR="00BD321A" w:rsidRDefault="00BD321A" w:rsidP="00BD321A">
            <w:pPr>
              <w:pStyle w:val="Default"/>
              <w:rPr>
                <w:rFonts w:ascii="楷体_GB2312" w:eastAsia="楷体_GB2312" w:hAnsi="宋体"/>
                <w:color w:val="auto"/>
                <w:sz w:val="21"/>
                <w:szCs w:val="21"/>
              </w:rPr>
            </w:pPr>
          </w:p>
        </w:tc>
      </w:tr>
      <w:tr w:rsidR="00BD321A" w14:paraId="46651E4D" w14:textId="77777777" w:rsidTr="00AE412B">
        <w:tc>
          <w:tcPr>
            <w:tcW w:w="855" w:type="dxa"/>
          </w:tcPr>
          <w:p w14:paraId="5EE9BA82" w14:textId="77777777" w:rsidR="00BD321A" w:rsidRDefault="00BD321A" w:rsidP="00BD321A">
            <w:pPr>
              <w:spacing w:line="320" w:lineRule="exact"/>
              <w:jc w:val="left"/>
              <w:rPr>
                <w:rFonts w:ascii="黑体" w:eastAsia="黑体" w:hAnsi="黑体"/>
              </w:rPr>
            </w:pPr>
          </w:p>
        </w:tc>
        <w:tc>
          <w:tcPr>
            <w:tcW w:w="1399" w:type="dxa"/>
          </w:tcPr>
          <w:p w14:paraId="47A4F108" w14:textId="34CD555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肝叶切除</w:t>
            </w:r>
          </w:p>
        </w:tc>
        <w:tc>
          <w:tcPr>
            <w:tcW w:w="7430" w:type="dxa"/>
          </w:tcPr>
          <w:p w14:paraId="7D400693" w14:textId="77777777" w:rsidR="00BD321A" w:rsidRDefault="00BD321A" w:rsidP="00BD321A">
            <w:pPr>
              <w:rPr>
                <w:rFonts w:ascii="楷体" w:eastAsia="楷体" w:hAnsi="楷体"/>
                <w:color w:val="000000"/>
              </w:rPr>
            </w:pPr>
            <w:r>
              <w:rPr>
                <w:rFonts w:ascii="楷体" w:eastAsia="楷体" w:hAnsi="楷体" w:hint="eastAsia"/>
                <w:color w:val="000000"/>
              </w:rPr>
              <w:t>指因疾病或意外事故实际实施的肝脏部分切除术，手术须有至少一个完整的肝叶切除。</w:t>
            </w:r>
          </w:p>
          <w:p w14:paraId="1C492187" w14:textId="77777777" w:rsidR="00BD321A" w:rsidRPr="003E41BE" w:rsidRDefault="00BD321A" w:rsidP="00BD321A">
            <w:pPr>
              <w:pStyle w:val="a6"/>
              <w:ind w:left="25" w:hangingChars="12" w:hanging="25"/>
              <w:rPr>
                <w:rFonts w:ascii="楷体" w:eastAsia="楷体" w:hAnsi="楷体"/>
                <w:b/>
                <w:shd w:val="pct15" w:color="auto" w:fill="FFFFFF"/>
              </w:rPr>
            </w:pPr>
            <w:r w:rsidRPr="003E41BE">
              <w:rPr>
                <w:rFonts w:ascii="楷体" w:eastAsia="楷体" w:hAnsi="楷体" w:hint="eastAsia"/>
                <w:b/>
                <w:shd w:val="pct15" w:color="auto" w:fill="FFFFFF"/>
              </w:rPr>
              <w:t>因酒精或者滥用药物引致的疾病或者紊乱及</w:t>
            </w:r>
            <w:r w:rsidRPr="003E41BE">
              <w:rPr>
                <w:rFonts w:ascii="楷体" w:eastAsia="楷体" w:hAnsi="楷体"/>
                <w:b/>
                <w:shd w:val="pct15" w:color="auto" w:fill="FFFFFF"/>
              </w:rPr>
              <w:t>/或者因捐赠肝脏而所需的肝脏手术</w:t>
            </w:r>
            <w:r w:rsidRPr="003E41BE">
              <w:rPr>
                <w:rFonts w:ascii="楷体" w:eastAsia="楷体" w:hAnsi="楷体" w:hint="eastAsia"/>
                <w:b/>
                <w:shd w:val="pct15" w:color="auto" w:fill="FFFFFF"/>
              </w:rPr>
              <w:t>或者肝恶性肿瘤引起的手术</w:t>
            </w:r>
            <w:r w:rsidRPr="003E41BE">
              <w:rPr>
                <w:rFonts w:ascii="楷体" w:eastAsia="楷体" w:hAnsi="楷体"/>
                <w:b/>
                <w:shd w:val="pct15" w:color="auto" w:fill="FFFFFF"/>
              </w:rPr>
              <w:t>均不在保障范围内。</w:t>
            </w:r>
          </w:p>
          <w:p w14:paraId="6B1CAEA7" w14:textId="3E879DE6" w:rsidR="00BD321A" w:rsidRDefault="00BD321A" w:rsidP="00BD321A">
            <w:pPr>
              <w:pStyle w:val="Default"/>
              <w:rPr>
                <w:rFonts w:ascii="楷体_GB2312" w:eastAsia="楷体_GB2312" w:hAnsi="宋体"/>
                <w:color w:val="auto"/>
                <w:sz w:val="21"/>
                <w:szCs w:val="21"/>
              </w:rPr>
            </w:pPr>
          </w:p>
        </w:tc>
      </w:tr>
      <w:tr w:rsidR="00BD321A" w14:paraId="409AA414" w14:textId="77777777" w:rsidTr="00AE412B">
        <w:tc>
          <w:tcPr>
            <w:tcW w:w="855" w:type="dxa"/>
          </w:tcPr>
          <w:p w14:paraId="30483D86" w14:textId="77777777" w:rsidR="00BD321A" w:rsidRDefault="00BD321A" w:rsidP="00BD321A">
            <w:pPr>
              <w:spacing w:line="320" w:lineRule="exact"/>
              <w:jc w:val="left"/>
              <w:rPr>
                <w:rFonts w:ascii="黑体" w:eastAsia="黑体" w:hAnsi="黑体"/>
              </w:rPr>
            </w:pPr>
          </w:p>
        </w:tc>
        <w:tc>
          <w:tcPr>
            <w:tcW w:w="1399" w:type="dxa"/>
          </w:tcPr>
          <w:p w14:paraId="5E6D1771" w14:textId="38110F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单耳失聪</w:t>
            </w:r>
            <w:r w:rsidRPr="00F513FC">
              <w:rPr>
                <w:rFonts w:ascii="楷体" w:eastAsia="楷体" w:hAnsi="楷体" w:hint="eastAsia"/>
                <w:b/>
                <w:color w:val="000000"/>
                <w:szCs w:val="21"/>
              </w:rPr>
              <w:t>－</w:t>
            </w:r>
            <w:r w:rsidRPr="00F513FC">
              <w:rPr>
                <w:rFonts w:ascii="楷体" w:eastAsia="楷体" w:hAnsi="楷体"/>
                <w:b/>
                <w:color w:val="000000"/>
                <w:szCs w:val="21"/>
              </w:rPr>
              <w:t>3</w:t>
            </w:r>
            <w:r w:rsidRPr="00F513FC">
              <w:rPr>
                <w:rFonts w:ascii="楷体" w:eastAsia="楷体" w:hAnsi="楷体" w:hint="eastAsia"/>
                <w:b/>
                <w:color w:val="000000"/>
                <w:szCs w:val="21"/>
              </w:rPr>
              <w:t>周岁始理赔</w:t>
            </w:r>
          </w:p>
        </w:tc>
        <w:tc>
          <w:tcPr>
            <w:tcW w:w="7430" w:type="dxa"/>
          </w:tcPr>
          <w:p w14:paraId="2CE00D42" w14:textId="301A2C19" w:rsidR="00BD321A" w:rsidRDefault="00BD321A" w:rsidP="00BD321A">
            <w:pPr>
              <w:rPr>
                <w:rFonts w:ascii="楷体" w:eastAsia="楷体" w:hAnsi="楷体" w:cs="宋体"/>
                <w:szCs w:val="22"/>
              </w:rPr>
            </w:pPr>
            <w:r>
              <w:rPr>
                <w:rFonts w:ascii="楷体" w:eastAsia="楷体" w:hAnsi="楷体" w:cs="宋体" w:hint="eastAsia"/>
                <w:szCs w:val="22"/>
              </w:rPr>
              <w:t>指因疾病或者意外伤害导致单耳听力永久不可逆</w:t>
            </w:r>
            <w:r>
              <w:rPr>
                <w:rFonts w:ascii="楷体" w:eastAsia="楷体" w:hAnsi="楷体" w:hint="eastAsia"/>
                <w:szCs w:val="21"/>
              </w:rPr>
              <w:t>（注</w:t>
            </w:r>
            <w:r>
              <w:rPr>
                <w:rFonts w:ascii="楷体" w:eastAsia="楷体" w:hAnsi="楷体"/>
                <w:szCs w:val="21"/>
              </w:rPr>
              <w:t>7</w:t>
            </w:r>
            <w:r>
              <w:rPr>
                <w:rFonts w:ascii="楷体" w:eastAsia="楷体" w:hAnsi="楷体" w:hint="eastAsia"/>
                <w:szCs w:val="21"/>
              </w:rPr>
              <w:t>）</w:t>
            </w:r>
            <w:r>
              <w:rPr>
                <w:rFonts w:ascii="楷体" w:eastAsia="楷体" w:hAnsi="楷体" w:cs="宋体" w:hint="eastAsia"/>
                <w:szCs w:val="22"/>
              </w:rPr>
              <w:t>性丧失，在</w:t>
            </w:r>
            <w:r>
              <w:rPr>
                <w:rFonts w:ascii="楷体" w:eastAsia="楷体" w:hAnsi="楷体" w:cs="宋体"/>
                <w:szCs w:val="22"/>
              </w:rPr>
              <w:t>500赫兹、1000赫兹和2000赫兹语音频率下，平均听阈大于</w:t>
            </w:r>
            <w:r>
              <w:rPr>
                <w:rFonts w:ascii="楷体" w:eastAsia="楷体" w:hAnsi="楷体" w:cs="宋体" w:hint="eastAsia"/>
                <w:szCs w:val="22"/>
              </w:rPr>
              <w:t>等于</w:t>
            </w:r>
            <w:r>
              <w:rPr>
                <w:rFonts w:ascii="楷体" w:eastAsia="楷体" w:hAnsi="楷体" w:cs="宋体"/>
                <w:szCs w:val="22"/>
              </w:rPr>
              <w:t>9</w:t>
            </w:r>
            <w:r>
              <w:rPr>
                <w:rFonts w:ascii="楷体" w:eastAsia="楷体" w:hAnsi="楷体" w:cs="宋体" w:hint="eastAsia"/>
                <w:szCs w:val="22"/>
              </w:rPr>
              <w:t>1</w:t>
            </w:r>
            <w:r>
              <w:rPr>
                <w:rFonts w:ascii="楷体" w:eastAsia="楷体" w:hAnsi="楷体" w:cs="宋体"/>
                <w:szCs w:val="22"/>
              </w:rPr>
              <w:t>分贝，且经纯音听力测试、声导抗检测或者听觉诱发电位检测等证实。</w:t>
            </w:r>
          </w:p>
          <w:p w14:paraId="2A697791" w14:textId="78054475"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w:t>
            </w:r>
            <w:r w:rsidRPr="00132883">
              <w:rPr>
                <w:rFonts w:ascii="楷体" w:eastAsia="楷体" w:hAnsi="楷体" w:hint="eastAsia"/>
                <w:b/>
                <w:szCs w:val="21"/>
                <w:shd w:val="pct15" w:color="auto" w:fill="FFFFFF"/>
              </w:rPr>
              <w:t>理赔当时的</w:t>
            </w:r>
            <w:r w:rsidRPr="003E41BE">
              <w:rPr>
                <w:rFonts w:ascii="楷体" w:eastAsia="楷体" w:hAnsi="楷体" w:hint="eastAsia"/>
                <w:b/>
                <w:szCs w:val="21"/>
                <w:shd w:val="pct15" w:color="auto" w:fill="FFFFFF"/>
              </w:rPr>
              <w:t>听力丧失</w:t>
            </w:r>
            <w:r w:rsidRPr="003E41BE">
              <w:rPr>
                <w:rFonts w:ascii="楷体" w:eastAsia="楷体" w:hAnsi="楷体"/>
                <w:b/>
                <w:szCs w:val="21"/>
                <w:shd w:val="pct15" w:color="auto" w:fill="FFFFFF"/>
              </w:rPr>
              <w:t>诊断及检查证据。</w:t>
            </w:r>
          </w:p>
          <w:p w14:paraId="3433D4C1" w14:textId="67F1158D" w:rsidR="00BD321A" w:rsidRPr="003E41BE" w:rsidRDefault="00BD321A" w:rsidP="00BD321A">
            <w:pPr>
              <w:pStyle w:val="Default"/>
              <w:rPr>
                <w:rFonts w:ascii="楷体" w:eastAsia="楷体" w:hAnsi="楷体" w:cs="宋体"/>
                <w:b/>
                <w:sz w:val="21"/>
                <w:szCs w:val="22"/>
                <w:shd w:val="pct15" w:color="auto" w:fill="FFFFFF"/>
              </w:rPr>
            </w:pPr>
            <w:r>
              <w:rPr>
                <w:rFonts w:ascii="楷体" w:eastAsia="楷体" w:hAnsi="楷体" w:cs="宋体" w:hint="eastAsia"/>
                <w:b/>
                <w:sz w:val="21"/>
                <w:szCs w:val="22"/>
                <w:shd w:val="pct15" w:color="auto" w:fill="FFFFFF"/>
              </w:rPr>
              <w:t>我们</w:t>
            </w:r>
            <w:r w:rsidRPr="003E41BE">
              <w:rPr>
                <w:rFonts w:ascii="楷体" w:eastAsia="楷体" w:hAnsi="楷体" w:cs="宋体" w:hint="eastAsia"/>
                <w:b/>
                <w:sz w:val="21"/>
                <w:szCs w:val="22"/>
                <w:shd w:val="pct15" w:color="auto" w:fill="FFFFFF"/>
              </w:rPr>
              <w:t>对“单耳失聪－</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周岁始理赔”、“人工耳蜗植入术”和“听力严重受损－</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周岁始理赔”三项中的其中一项承担保险责任，给付其中一项保险金后，对其他两项轻度疾病保险责任同时终止。</w:t>
            </w:r>
          </w:p>
          <w:p w14:paraId="5EA0243A" w14:textId="7330DA4E" w:rsidR="00BD321A" w:rsidRPr="004829EB" w:rsidRDefault="00BD321A" w:rsidP="00BD321A">
            <w:pPr>
              <w:pStyle w:val="Default"/>
              <w:rPr>
                <w:rFonts w:ascii="楷体_GB2312" w:eastAsia="楷体_GB2312" w:hAnsi="宋体"/>
                <w:b/>
                <w:color w:val="auto"/>
                <w:sz w:val="21"/>
                <w:szCs w:val="21"/>
              </w:rPr>
            </w:pPr>
          </w:p>
        </w:tc>
      </w:tr>
      <w:tr w:rsidR="00BD321A" w14:paraId="016AB0EC" w14:textId="77777777" w:rsidTr="00AE412B">
        <w:tc>
          <w:tcPr>
            <w:tcW w:w="855" w:type="dxa"/>
          </w:tcPr>
          <w:p w14:paraId="07957966" w14:textId="77777777" w:rsidR="00BD321A" w:rsidRDefault="00BD321A" w:rsidP="00BD321A">
            <w:pPr>
              <w:spacing w:line="320" w:lineRule="exact"/>
              <w:jc w:val="left"/>
              <w:rPr>
                <w:rFonts w:ascii="黑体" w:eastAsia="黑体" w:hAnsi="黑体"/>
              </w:rPr>
            </w:pPr>
          </w:p>
        </w:tc>
        <w:tc>
          <w:tcPr>
            <w:tcW w:w="1399" w:type="dxa"/>
          </w:tcPr>
          <w:p w14:paraId="0C5EE146" w14:textId="59771A8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A978D7">
              <w:rPr>
                <w:rFonts w:ascii="楷体" w:eastAsia="楷体" w:hAnsi="楷体" w:hint="eastAsia"/>
                <w:b/>
                <w:color w:val="000000"/>
                <w:szCs w:val="21"/>
              </w:rPr>
              <w:t>人工耳蜗植入术</w:t>
            </w:r>
          </w:p>
        </w:tc>
        <w:tc>
          <w:tcPr>
            <w:tcW w:w="7430" w:type="dxa"/>
          </w:tcPr>
          <w:p w14:paraId="3D1C0B1C"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指由于耳蜗的永久损害而实际实施了人工耳蜗植入手术。诊断须经专科医生确认在医学上是必要的，且在植入手术之前已经符合下列全部条件：</w:t>
            </w:r>
          </w:p>
          <w:p w14:paraId="493F968F"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1</w:t>
            </w:r>
            <w:r w:rsidRPr="00E26722">
              <w:rPr>
                <w:rFonts w:ascii="楷体" w:eastAsia="楷体" w:hAnsi="楷体" w:hint="eastAsia"/>
                <w:color w:val="auto"/>
                <w:sz w:val="21"/>
                <w:szCs w:val="21"/>
              </w:rPr>
              <w:t>）双耳持续</w:t>
            </w:r>
            <w:r w:rsidRPr="00E26722">
              <w:rPr>
                <w:rFonts w:ascii="楷体" w:eastAsia="楷体" w:hAnsi="楷体"/>
                <w:color w:val="auto"/>
                <w:sz w:val="21"/>
                <w:szCs w:val="21"/>
              </w:rPr>
              <w:t>12</w:t>
            </w:r>
            <w:r w:rsidRPr="00E26722">
              <w:rPr>
                <w:rFonts w:ascii="楷体" w:eastAsia="楷体" w:hAnsi="楷体" w:hint="eastAsia"/>
                <w:color w:val="auto"/>
                <w:sz w:val="21"/>
                <w:szCs w:val="21"/>
              </w:rPr>
              <w:t>个月以上重度感音神经性耳聋；</w:t>
            </w:r>
          </w:p>
          <w:p w14:paraId="2485A7E3"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2</w:t>
            </w:r>
            <w:r w:rsidRPr="00E26722">
              <w:rPr>
                <w:rFonts w:ascii="楷体" w:eastAsia="楷体" w:hAnsi="楷体" w:hint="eastAsia"/>
                <w:color w:val="auto"/>
                <w:sz w:val="21"/>
                <w:szCs w:val="21"/>
              </w:rPr>
              <w:t>）使用相应的听力辅助设备效果不佳。</w:t>
            </w:r>
          </w:p>
          <w:p w14:paraId="6F4DB0EB" w14:textId="26D4C37A"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t>我们</w:t>
            </w:r>
            <w:r w:rsidRPr="003E41BE">
              <w:rPr>
                <w:rFonts w:ascii="楷体" w:eastAsia="楷体" w:hAnsi="楷体" w:hint="eastAsia"/>
                <w:b/>
                <w:color w:val="auto"/>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1B14A0D4" w14:textId="1B8242E9" w:rsidR="00BD321A" w:rsidRDefault="00BD321A" w:rsidP="00BD321A">
            <w:pPr>
              <w:pStyle w:val="Default"/>
              <w:rPr>
                <w:rFonts w:ascii="楷体_GB2312" w:eastAsia="楷体_GB2312" w:hAnsi="宋体"/>
                <w:color w:val="auto"/>
                <w:sz w:val="21"/>
                <w:szCs w:val="21"/>
              </w:rPr>
            </w:pPr>
          </w:p>
        </w:tc>
      </w:tr>
      <w:tr w:rsidR="00BD321A" w14:paraId="63162CDE" w14:textId="77777777" w:rsidTr="00AE412B">
        <w:tc>
          <w:tcPr>
            <w:tcW w:w="855" w:type="dxa"/>
          </w:tcPr>
          <w:p w14:paraId="75120148" w14:textId="77777777" w:rsidR="00BD321A" w:rsidRDefault="00BD321A" w:rsidP="00BD321A">
            <w:pPr>
              <w:spacing w:line="320" w:lineRule="exact"/>
              <w:jc w:val="left"/>
              <w:rPr>
                <w:rFonts w:ascii="黑体" w:eastAsia="黑体" w:hAnsi="黑体"/>
              </w:rPr>
            </w:pPr>
          </w:p>
        </w:tc>
        <w:tc>
          <w:tcPr>
            <w:tcW w:w="1399" w:type="dxa"/>
          </w:tcPr>
          <w:p w14:paraId="4EC82629" w14:textId="6E3A0FA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听力严重受损</w:t>
            </w:r>
            <w:r w:rsidRPr="00324654">
              <w:rPr>
                <w:rFonts w:ascii="楷体" w:eastAsia="楷体" w:hAnsi="楷体" w:hint="eastAsia"/>
                <w:b/>
                <w:color w:val="000000"/>
                <w:szCs w:val="21"/>
              </w:rPr>
              <w:t>－</w:t>
            </w:r>
            <w:r w:rsidRPr="003E6004">
              <w:rPr>
                <w:rFonts w:ascii="楷体" w:eastAsia="楷体" w:hAnsi="楷体"/>
                <w:b/>
                <w:color w:val="000000"/>
                <w:szCs w:val="21"/>
              </w:rPr>
              <w:t>3周岁始理赔</w:t>
            </w:r>
          </w:p>
        </w:tc>
        <w:tc>
          <w:tcPr>
            <w:tcW w:w="7430" w:type="dxa"/>
          </w:tcPr>
          <w:p w14:paraId="519C28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7</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500赫兹、1000赫兹和2000赫兹语音频率下，平均听阈大于70分贝，但未超过90分贝，且经纯音听力测试、声导抗检测或听觉诱发电位检测等证实。</w:t>
            </w:r>
          </w:p>
          <w:p w14:paraId="6ED65B1F" w14:textId="52DACF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3周岁以上，并且提供</w:t>
            </w:r>
            <w:r w:rsidRPr="00132883">
              <w:rPr>
                <w:rFonts w:ascii="楷体" w:eastAsia="楷体" w:hAnsi="楷体" w:hint="eastAsia"/>
                <w:b/>
                <w:sz w:val="21"/>
                <w:szCs w:val="21"/>
                <w:shd w:val="pct15" w:color="auto" w:fill="FFFFFF"/>
              </w:rPr>
              <w:t>理赔当时的</w:t>
            </w:r>
            <w:r w:rsidRPr="003E41BE">
              <w:rPr>
                <w:rFonts w:ascii="楷体" w:eastAsia="楷体" w:hAnsi="楷体"/>
                <w:b/>
                <w:sz w:val="21"/>
                <w:szCs w:val="21"/>
                <w:shd w:val="pct15" w:color="auto" w:fill="FFFFFF"/>
              </w:rPr>
              <w:t>听力丧失诊断及检查证据。</w:t>
            </w:r>
          </w:p>
          <w:p w14:paraId="7D59AE48" w14:textId="4B5BDF7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”三项中的其中一项承担保险责任，给付其中一项保险金后，对其他两项轻度疾病保险责任同时终止。</w:t>
            </w:r>
          </w:p>
          <w:p w14:paraId="48398E55" w14:textId="50558EF2" w:rsidR="00BD321A" w:rsidRPr="00E26722" w:rsidRDefault="00BD321A" w:rsidP="00BD321A">
            <w:pPr>
              <w:pStyle w:val="Default"/>
              <w:rPr>
                <w:rFonts w:ascii="楷体_GB2312" w:eastAsia="楷体_GB2312" w:hAnsi="宋体"/>
                <w:color w:val="auto"/>
                <w:sz w:val="21"/>
                <w:szCs w:val="21"/>
              </w:rPr>
            </w:pPr>
          </w:p>
        </w:tc>
      </w:tr>
      <w:tr w:rsidR="00BD321A" w14:paraId="0F97012A" w14:textId="77777777" w:rsidTr="00AE412B">
        <w:tc>
          <w:tcPr>
            <w:tcW w:w="855" w:type="dxa"/>
          </w:tcPr>
          <w:p w14:paraId="64C42041" w14:textId="77777777" w:rsidR="00BD321A" w:rsidRDefault="00BD321A" w:rsidP="00BD321A">
            <w:pPr>
              <w:spacing w:line="320" w:lineRule="exact"/>
              <w:jc w:val="left"/>
              <w:rPr>
                <w:rFonts w:ascii="黑体" w:eastAsia="黑体" w:hAnsi="黑体"/>
              </w:rPr>
            </w:pPr>
          </w:p>
        </w:tc>
        <w:tc>
          <w:tcPr>
            <w:tcW w:w="1399" w:type="dxa"/>
          </w:tcPr>
          <w:p w14:paraId="53165520" w14:textId="4E98B41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出血性登革热</w:t>
            </w:r>
          </w:p>
        </w:tc>
        <w:tc>
          <w:tcPr>
            <w:tcW w:w="7430" w:type="dxa"/>
          </w:tcPr>
          <w:p w14:paraId="0373C837" w14:textId="19A3A5EF" w:rsidR="00BD321A" w:rsidRDefault="00BD321A" w:rsidP="00BD321A">
            <w:pPr>
              <w:pStyle w:val="Default"/>
              <w:rPr>
                <w:rFonts w:ascii="楷体" w:eastAsia="楷体" w:hAnsi="楷体"/>
                <w:sz w:val="21"/>
                <w:szCs w:val="21"/>
              </w:rPr>
            </w:pPr>
            <w:r>
              <w:rPr>
                <w:rFonts w:ascii="楷体" w:eastAsia="楷体" w:hAnsi="楷体" w:hint="eastAsia"/>
                <w:sz w:val="21"/>
                <w:szCs w:val="21"/>
              </w:rPr>
              <w:t>出血性登革热须出现全部四种症状，包括发高烧、出血现象、肝肿大和循环衰竭（登革热休克综合征即符合</w:t>
            </w:r>
            <w:r>
              <w:rPr>
                <w:rFonts w:ascii="楷体" w:eastAsia="楷体" w:hAnsi="楷体"/>
                <w:sz w:val="21"/>
                <w:szCs w:val="21"/>
              </w:rPr>
              <w:t>WHO登革热第Ⅲ级及第Ⅳ级）。出血性登革热的诊断必须由专科医生证实。</w:t>
            </w:r>
          </w:p>
          <w:p w14:paraId="0BD48F7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非出血性登革热不在保障范围内。</w:t>
            </w:r>
          </w:p>
          <w:p w14:paraId="31AE87A8" w14:textId="62B58035" w:rsidR="00BD321A" w:rsidRPr="00372BE3" w:rsidRDefault="00BD321A" w:rsidP="00BD321A">
            <w:pPr>
              <w:pStyle w:val="Default"/>
              <w:rPr>
                <w:rFonts w:ascii="楷体_GB2312" w:eastAsia="楷体_GB2312" w:hAnsi="宋体"/>
                <w:b/>
                <w:color w:val="auto"/>
                <w:sz w:val="21"/>
                <w:szCs w:val="21"/>
              </w:rPr>
            </w:pPr>
          </w:p>
        </w:tc>
      </w:tr>
      <w:tr w:rsidR="00BD321A" w14:paraId="20054685" w14:textId="77777777" w:rsidTr="00AE412B">
        <w:tc>
          <w:tcPr>
            <w:tcW w:w="855" w:type="dxa"/>
          </w:tcPr>
          <w:p w14:paraId="2F146686" w14:textId="77777777" w:rsidR="00BD321A" w:rsidRDefault="00BD321A" w:rsidP="00BD321A">
            <w:pPr>
              <w:spacing w:line="320" w:lineRule="exact"/>
              <w:jc w:val="left"/>
              <w:rPr>
                <w:rFonts w:ascii="黑体" w:eastAsia="黑体" w:hAnsi="黑体"/>
              </w:rPr>
            </w:pPr>
          </w:p>
        </w:tc>
        <w:tc>
          <w:tcPr>
            <w:tcW w:w="1399" w:type="dxa"/>
          </w:tcPr>
          <w:p w14:paraId="3CADFA59" w14:textId="5342A9D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3539B6">
              <w:rPr>
                <w:rFonts w:ascii="楷体" w:eastAsia="楷体" w:hAnsi="楷体" w:hint="eastAsia"/>
                <w:b/>
                <w:color w:val="000000"/>
                <w:szCs w:val="21"/>
              </w:rPr>
              <w:t>植入大脑内分流器</w:t>
            </w:r>
          </w:p>
        </w:tc>
        <w:tc>
          <w:tcPr>
            <w:tcW w:w="7430" w:type="dxa"/>
          </w:tcPr>
          <w:p w14:paraId="0E1ED55B" w14:textId="65480534" w:rsidR="00BD321A" w:rsidRPr="003539B6" w:rsidRDefault="00BD321A" w:rsidP="00BD321A">
            <w:pPr>
              <w:pStyle w:val="Default"/>
              <w:rPr>
                <w:rFonts w:ascii="楷体" w:eastAsia="楷体" w:hAnsi="楷体"/>
                <w:sz w:val="21"/>
                <w:szCs w:val="21"/>
              </w:rPr>
            </w:pPr>
            <w:r w:rsidRPr="003539B6">
              <w:rPr>
                <w:rFonts w:ascii="楷体" w:eastAsia="楷体" w:hAnsi="楷体"/>
                <w:sz w:val="21"/>
                <w:szCs w:val="21"/>
              </w:rPr>
              <w:t>植入大脑内分流器是指确实在脑室进行分流器植入手术，以缓解升高的脑脊液压力。必须由脑神经专科医生证实植入分流器为医疗所需。</w:t>
            </w:r>
          </w:p>
          <w:p w14:paraId="4FEBC28C" w14:textId="104DA564"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先天性脑积水不在本保障范围内。</w:t>
            </w:r>
          </w:p>
          <w:p w14:paraId="2293616F" w14:textId="5FF5B640"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因治疗“无颅内压增高的微小良性脑肿瘤”所致植入大脑内分流器不在本保障范围之内。</w:t>
            </w:r>
          </w:p>
          <w:p w14:paraId="0B0D9A5F" w14:textId="1E9877ED"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对“植入大脑内分流器”</w:t>
            </w:r>
            <w:r w:rsidRPr="003E41BE">
              <w:rPr>
                <w:rFonts w:ascii="楷体" w:eastAsia="楷体" w:hAnsi="楷体" w:hint="eastAsia"/>
                <w:b/>
                <w:sz w:val="21"/>
                <w:szCs w:val="21"/>
                <w:shd w:val="pct15" w:color="auto" w:fill="FFFFFF"/>
              </w:rPr>
              <w:t>、“脑垂体瘤、脑囊肿、脑动脉瘤及脑血管瘤”和</w:t>
            </w:r>
            <w:r w:rsidRPr="003E41BE">
              <w:rPr>
                <w:rFonts w:ascii="楷体" w:eastAsia="楷体" w:hAnsi="楷体"/>
                <w:b/>
                <w:sz w:val="21"/>
                <w:szCs w:val="21"/>
                <w:shd w:val="pct15" w:color="auto" w:fill="FFFFFF"/>
              </w:rPr>
              <w:t>“微创颅脑手术”</w:t>
            </w:r>
            <w:r w:rsidRPr="003E41BE">
              <w:rPr>
                <w:rFonts w:ascii="楷体" w:eastAsia="楷体" w:hAnsi="楷体" w:hint="eastAsia"/>
                <w:b/>
                <w:sz w:val="21"/>
                <w:szCs w:val="21"/>
                <w:shd w:val="pct15" w:color="auto" w:fill="FFFFFF"/>
              </w:rPr>
              <w:t>三</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其他两</w:t>
            </w:r>
            <w:r w:rsidRPr="003E41BE">
              <w:rPr>
                <w:rFonts w:ascii="楷体" w:eastAsia="楷体" w:hAnsi="楷体"/>
                <w:b/>
                <w:sz w:val="21"/>
                <w:szCs w:val="21"/>
                <w:shd w:val="pct15" w:color="auto" w:fill="FFFFFF"/>
              </w:rPr>
              <w:t>项轻度疾病保险责任同时终止。</w:t>
            </w:r>
          </w:p>
          <w:p w14:paraId="03B3B3CC" w14:textId="2B40DC14" w:rsidR="00BD321A" w:rsidRDefault="00BD321A" w:rsidP="00BD321A">
            <w:pPr>
              <w:pStyle w:val="Default"/>
              <w:rPr>
                <w:rFonts w:ascii="楷体_GB2312" w:eastAsia="楷体_GB2312" w:hAnsi="宋体"/>
                <w:color w:val="auto"/>
                <w:sz w:val="21"/>
                <w:szCs w:val="21"/>
              </w:rPr>
            </w:pPr>
          </w:p>
        </w:tc>
      </w:tr>
      <w:tr w:rsidR="00BD321A" w14:paraId="1EBFC937" w14:textId="77777777" w:rsidTr="00AE412B">
        <w:tc>
          <w:tcPr>
            <w:tcW w:w="855" w:type="dxa"/>
          </w:tcPr>
          <w:p w14:paraId="056F12A5" w14:textId="77777777" w:rsidR="00BD321A" w:rsidRDefault="00BD321A" w:rsidP="00BD321A">
            <w:pPr>
              <w:spacing w:line="320" w:lineRule="exact"/>
              <w:jc w:val="left"/>
              <w:rPr>
                <w:rFonts w:ascii="黑体" w:eastAsia="黑体" w:hAnsi="黑体"/>
              </w:rPr>
            </w:pPr>
          </w:p>
        </w:tc>
        <w:tc>
          <w:tcPr>
            <w:tcW w:w="1399" w:type="dxa"/>
          </w:tcPr>
          <w:p w14:paraId="112AEB82" w14:textId="0D38399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5E3124">
              <w:rPr>
                <w:rFonts w:ascii="楷体" w:eastAsia="楷体" w:hAnsi="楷体" w:hint="eastAsia"/>
                <w:b/>
                <w:color w:val="000000"/>
                <w:szCs w:val="21"/>
              </w:rPr>
              <w:t>严重甲型及乙型血友病</w:t>
            </w:r>
          </w:p>
        </w:tc>
        <w:tc>
          <w:tcPr>
            <w:tcW w:w="7430" w:type="dxa"/>
          </w:tcPr>
          <w:p w14:paraId="5DD1F2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被保险人必须是患上严重甲型血友病（缺乏Ⅷ凝血因子）或严重乙型血友病（缺乏Ⅸ凝血因子），而凝血因子Ⅷ或凝血因子Ⅸ的活性水平少于百分之一。诊断必须由血液病专科医生确认。</w:t>
            </w:r>
          </w:p>
          <w:p w14:paraId="2E0C08F1" w14:textId="776AD3B1" w:rsidR="00BD321A" w:rsidRDefault="00BD321A" w:rsidP="00BD321A">
            <w:pPr>
              <w:pStyle w:val="Default"/>
              <w:rPr>
                <w:rFonts w:ascii="楷体_GB2312" w:eastAsia="楷体_GB2312" w:hAnsi="宋体"/>
                <w:color w:val="auto"/>
                <w:sz w:val="21"/>
                <w:szCs w:val="21"/>
              </w:rPr>
            </w:pPr>
          </w:p>
        </w:tc>
      </w:tr>
      <w:tr w:rsidR="00BD321A" w14:paraId="10996749" w14:textId="77777777" w:rsidTr="00AE412B">
        <w:tc>
          <w:tcPr>
            <w:tcW w:w="855" w:type="dxa"/>
          </w:tcPr>
          <w:p w14:paraId="3E96F748" w14:textId="77777777" w:rsidR="00BD321A" w:rsidRDefault="00BD321A" w:rsidP="00BD321A">
            <w:pPr>
              <w:spacing w:line="320" w:lineRule="exact"/>
              <w:jc w:val="left"/>
              <w:rPr>
                <w:rFonts w:ascii="黑体" w:eastAsia="黑体" w:hAnsi="黑体"/>
              </w:rPr>
            </w:pPr>
          </w:p>
        </w:tc>
        <w:tc>
          <w:tcPr>
            <w:tcW w:w="1399" w:type="dxa"/>
          </w:tcPr>
          <w:p w14:paraId="409956C1" w14:textId="6F4509D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胆道重建手术</w:t>
            </w:r>
          </w:p>
        </w:tc>
        <w:tc>
          <w:tcPr>
            <w:tcW w:w="7430" w:type="dxa"/>
          </w:tcPr>
          <w:p w14:paraId="3CBF2298" w14:textId="77777777" w:rsidR="00BD321A" w:rsidRDefault="00BD321A" w:rsidP="00BD321A">
            <w:pPr>
              <w:rPr>
                <w:rFonts w:ascii="楷体" w:eastAsia="楷体" w:hAnsi="楷体" w:cs="宋体"/>
                <w:color w:val="000000"/>
                <w:kern w:val="0"/>
                <w:szCs w:val="21"/>
              </w:rPr>
            </w:pPr>
            <w:r>
              <w:rPr>
                <w:rFonts w:ascii="楷体" w:eastAsia="楷体" w:hAnsi="楷体" w:cs="宋体" w:hint="eastAsia"/>
                <w:color w:val="000000"/>
                <w:kern w:val="0"/>
                <w:szCs w:val="21"/>
              </w:rPr>
              <w:t>指因疾病或胆道创伤导致接受涉及胆总管小肠吻合术的胆道重建手术。手术必须在专科医生认为是医疗所需的情况下进行。</w:t>
            </w:r>
          </w:p>
          <w:p w14:paraId="0B9EFFA2"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胆道闭锁、胆道恶性肿瘤引起的手术不在保障范围内。</w:t>
            </w:r>
          </w:p>
          <w:p w14:paraId="438CEE29" w14:textId="3ECFEB2B" w:rsidR="00BD321A" w:rsidRPr="00372BE3" w:rsidRDefault="00BD321A" w:rsidP="00BD321A">
            <w:pPr>
              <w:pStyle w:val="Default"/>
              <w:snapToGrid w:val="0"/>
              <w:rPr>
                <w:rFonts w:ascii="楷体_GB2312" w:eastAsia="楷体_GB2312" w:hAnsi="宋体"/>
                <w:b/>
                <w:color w:val="auto"/>
                <w:sz w:val="21"/>
                <w:szCs w:val="21"/>
              </w:rPr>
            </w:pPr>
          </w:p>
        </w:tc>
      </w:tr>
      <w:tr w:rsidR="00BD321A" w14:paraId="2B51888C" w14:textId="77777777" w:rsidTr="00AE412B">
        <w:tc>
          <w:tcPr>
            <w:tcW w:w="855" w:type="dxa"/>
          </w:tcPr>
          <w:p w14:paraId="38310217" w14:textId="77777777" w:rsidR="00BD321A" w:rsidRDefault="00BD321A" w:rsidP="00BD321A">
            <w:pPr>
              <w:spacing w:line="320" w:lineRule="exact"/>
              <w:jc w:val="left"/>
              <w:rPr>
                <w:rFonts w:ascii="黑体" w:eastAsia="黑体" w:hAnsi="黑体"/>
              </w:rPr>
            </w:pPr>
          </w:p>
        </w:tc>
        <w:tc>
          <w:tcPr>
            <w:tcW w:w="1399" w:type="dxa"/>
          </w:tcPr>
          <w:p w14:paraId="4B29F6D5" w14:textId="4696A03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早期系统性硬皮病</w:t>
            </w:r>
          </w:p>
        </w:tc>
        <w:tc>
          <w:tcPr>
            <w:tcW w:w="7430" w:type="dxa"/>
          </w:tcPr>
          <w:p w14:paraId="5E6F5142" w14:textId="5734D75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指一种以局限性或弥漫性皮肤增厚和皮肤、血管、内脏器官异常纤维化为特征的结缔组织病。本病须经专科医生明确诊断，未达到本合同所指重度疾病“严重的系统性硬皮病”的标准，并须满足下列所有条件：</w:t>
            </w:r>
          </w:p>
          <w:p w14:paraId="6F8D29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1）必须是经由风湿学专科医生根据美国风湿病学会（ACR）及欧洲抗风湿病联盟</w:t>
            </w:r>
            <w:r>
              <w:rPr>
                <w:rFonts w:ascii="楷体" w:eastAsia="楷体" w:hAnsi="楷体" w:hint="eastAsia"/>
                <w:sz w:val="21"/>
                <w:szCs w:val="21"/>
              </w:rPr>
              <w:t>（</w:t>
            </w:r>
            <w:r>
              <w:rPr>
                <w:rFonts w:ascii="楷体" w:eastAsia="楷体" w:hAnsi="楷体"/>
                <w:sz w:val="21"/>
                <w:szCs w:val="21"/>
              </w:rPr>
              <w:t>EULAR</w:t>
            </w:r>
            <w:r>
              <w:rPr>
                <w:rFonts w:ascii="楷体" w:eastAsia="楷体" w:hAnsi="楷体" w:hint="eastAsia"/>
                <w:sz w:val="21"/>
                <w:szCs w:val="21"/>
              </w:rPr>
              <w:t>）在</w:t>
            </w:r>
            <w:r>
              <w:rPr>
                <w:rFonts w:ascii="楷体" w:eastAsia="楷体" w:hAnsi="楷体"/>
                <w:sz w:val="21"/>
                <w:szCs w:val="21"/>
              </w:rPr>
              <w:t>2013</w:t>
            </w:r>
            <w:r>
              <w:rPr>
                <w:rFonts w:ascii="楷体" w:eastAsia="楷体" w:hAnsi="楷体" w:hint="eastAsia"/>
                <w:sz w:val="21"/>
                <w:szCs w:val="21"/>
              </w:rPr>
              <w:t>年发布的系统性硬皮病诊断标准确认达到确诊标准（总分值由每一个分类中的最高比重（分值）相加而成，总分≥</w:t>
            </w:r>
            <w:r>
              <w:rPr>
                <w:rFonts w:ascii="楷体" w:eastAsia="楷体" w:hAnsi="楷体"/>
                <w:sz w:val="21"/>
                <w:szCs w:val="21"/>
              </w:rPr>
              <w:t>9分的患者被分类为系统性硬皮病）。</w:t>
            </w:r>
          </w:p>
          <w:p w14:paraId="158547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2）须提供明确的病理活检及自身抗体免疫血清学证据支持。</w:t>
            </w:r>
          </w:p>
          <w:p w14:paraId="351643B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322F8683"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1）局限性硬皮病（带状硬皮病或斑状损害）</w:t>
            </w:r>
          </w:p>
          <w:p w14:paraId="644825A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2）嗜酸性筋膜炎</w:t>
            </w:r>
          </w:p>
          <w:p w14:paraId="3EDA791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3）CREST综合征</w:t>
            </w:r>
          </w:p>
          <w:p w14:paraId="23EF385A" w14:textId="6AA3DE18" w:rsidR="00BD321A" w:rsidRDefault="00BD321A" w:rsidP="00BD321A">
            <w:pPr>
              <w:pStyle w:val="Default"/>
              <w:rPr>
                <w:rFonts w:ascii="楷体_GB2312" w:eastAsia="楷体_GB2312" w:hAnsi="宋体"/>
                <w:color w:val="auto"/>
                <w:sz w:val="21"/>
                <w:szCs w:val="21"/>
              </w:rPr>
            </w:pPr>
          </w:p>
        </w:tc>
      </w:tr>
      <w:tr w:rsidR="00BD321A" w14:paraId="76D6BEEF" w14:textId="77777777" w:rsidTr="00AE412B">
        <w:tc>
          <w:tcPr>
            <w:tcW w:w="855" w:type="dxa"/>
          </w:tcPr>
          <w:p w14:paraId="3D297153" w14:textId="77777777" w:rsidR="00BD321A" w:rsidRDefault="00BD321A" w:rsidP="00BD321A">
            <w:pPr>
              <w:spacing w:line="320" w:lineRule="exact"/>
              <w:jc w:val="left"/>
              <w:rPr>
                <w:rFonts w:ascii="黑体" w:eastAsia="黑体" w:hAnsi="黑体"/>
              </w:rPr>
            </w:pPr>
          </w:p>
        </w:tc>
        <w:tc>
          <w:tcPr>
            <w:tcW w:w="1399" w:type="dxa"/>
          </w:tcPr>
          <w:p w14:paraId="79ED506F" w14:textId="1B8C6F0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丝虫病所致早期象皮肿</w:t>
            </w:r>
          </w:p>
        </w:tc>
        <w:tc>
          <w:tcPr>
            <w:tcW w:w="7430" w:type="dxa"/>
          </w:tcPr>
          <w:p w14:paraId="1194DF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指因丝虫感染导致淋巴管阻塞而造成身体组织出现严重淋巴水肿。此病症须经专科医生根据临床表现和微丝蚴的化验结果确诊。</w:t>
            </w:r>
          </w:p>
          <w:p w14:paraId="174A485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急性淋巴管炎或其他原因引起的淋巴水肿并不在保障范围内。</w:t>
            </w:r>
          </w:p>
          <w:p w14:paraId="20339B3A" w14:textId="5E4FE03E" w:rsidR="00BD321A" w:rsidRPr="00372BE3" w:rsidRDefault="00BD321A" w:rsidP="00BD321A">
            <w:pPr>
              <w:pStyle w:val="Default"/>
              <w:rPr>
                <w:rFonts w:ascii="楷体_GB2312" w:eastAsia="楷体_GB2312" w:hAnsi="宋体"/>
                <w:b/>
                <w:color w:val="auto"/>
                <w:sz w:val="21"/>
                <w:szCs w:val="21"/>
              </w:rPr>
            </w:pPr>
          </w:p>
        </w:tc>
      </w:tr>
      <w:tr w:rsidR="00BD321A" w14:paraId="71BE6C83" w14:textId="77777777" w:rsidTr="00AE412B">
        <w:tc>
          <w:tcPr>
            <w:tcW w:w="855" w:type="dxa"/>
          </w:tcPr>
          <w:p w14:paraId="116C1794" w14:textId="77777777" w:rsidR="00BD321A" w:rsidRDefault="00BD321A" w:rsidP="00BD321A">
            <w:pPr>
              <w:spacing w:line="320" w:lineRule="exact"/>
              <w:jc w:val="left"/>
              <w:rPr>
                <w:rFonts w:ascii="黑体" w:eastAsia="黑体" w:hAnsi="黑体"/>
              </w:rPr>
            </w:pPr>
          </w:p>
        </w:tc>
        <w:tc>
          <w:tcPr>
            <w:tcW w:w="1399" w:type="dxa"/>
          </w:tcPr>
          <w:p w14:paraId="7AD138F1" w14:textId="758B9F8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C946E4">
              <w:rPr>
                <w:rFonts w:ascii="楷体" w:eastAsia="楷体" w:hAnsi="楷体" w:hint="eastAsia"/>
                <w:b/>
                <w:color w:val="000000"/>
                <w:szCs w:val="21"/>
              </w:rPr>
              <w:t>急性出血坏死性胰腺炎腹腔镜手术</w:t>
            </w:r>
          </w:p>
        </w:tc>
        <w:tc>
          <w:tcPr>
            <w:tcW w:w="7430" w:type="dxa"/>
          </w:tcPr>
          <w:p w14:paraId="318C8573" w14:textId="050610B8" w:rsidR="00BD321A" w:rsidRPr="00C946E4" w:rsidRDefault="00BD321A" w:rsidP="00BD321A">
            <w:pPr>
              <w:pStyle w:val="Default"/>
              <w:rPr>
                <w:rFonts w:ascii="楷体_GB2312" w:eastAsia="楷体_GB2312" w:hAnsi="宋体"/>
                <w:color w:val="auto"/>
                <w:sz w:val="21"/>
                <w:szCs w:val="21"/>
              </w:rPr>
            </w:pPr>
            <w:r w:rsidRPr="00C946E4">
              <w:rPr>
                <w:rFonts w:ascii="楷体_GB2312" w:eastAsia="楷体_GB2312" w:hAnsi="宋体" w:hint="eastAsia"/>
                <w:color w:val="auto"/>
                <w:sz w:val="21"/>
                <w:szCs w:val="21"/>
              </w:rPr>
              <w:t>指被保险人被确诊为急性坏死性胰腺炎，并实际接受了腹腔镜手术治疗，以进行坏死组织清除、坏死病灶切除或胰腺切除。</w:t>
            </w:r>
          </w:p>
          <w:p w14:paraId="52A00100"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因酗酒或饮酒过量所致的急性坏死性胰腺炎不在保障范围内。</w:t>
            </w:r>
          </w:p>
          <w:p w14:paraId="47826DE3" w14:textId="1330CFC9" w:rsidR="00BD321A" w:rsidRPr="00C946E4" w:rsidRDefault="00BD321A" w:rsidP="00BD321A">
            <w:pPr>
              <w:pStyle w:val="Default"/>
              <w:rPr>
                <w:rFonts w:ascii="楷体_GB2312" w:eastAsia="楷体_GB2312" w:hAnsi="宋体"/>
                <w:b/>
                <w:color w:val="auto"/>
                <w:sz w:val="21"/>
                <w:szCs w:val="21"/>
              </w:rPr>
            </w:pPr>
          </w:p>
        </w:tc>
      </w:tr>
      <w:tr w:rsidR="00BD321A" w14:paraId="6A294F4B" w14:textId="77777777" w:rsidTr="00AE412B">
        <w:tc>
          <w:tcPr>
            <w:tcW w:w="855" w:type="dxa"/>
          </w:tcPr>
          <w:p w14:paraId="467522C3" w14:textId="77777777" w:rsidR="00BD321A" w:rsidRDefault="00BD321A" w:rsidP="00BD321A">
            <w:pPr>
              <w:spacing w:line="320" w:lineRule="exact"/>
              <w:jc w:val="left"/>
              <w:rPr>
                <w:rFonts w:ascii="黑体" w:eastAsia="黑体" w:hAnsi="黑体"/>
              </w:rPr>
            </w:pPr>
          </w:p>
        </w:tc>
        <w:tc>
          <w:tcPr>
            <w:tcW w:w="1399" w:type="dxa"/>
          </w:tcPr>
          <w:p w14:paraId="16C37BE4" w14:textId="0874DFC8"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昏迷</w:t>
            </w:r>
            <w:r w:rsidRPr="001A2D15">
              <w:rPr>
                <w:rFonts w:ascii="楷体" w:eastAsia="楷体" w:hAnsi="楷体"/>
                <w:b/>
                <w:color w:val="000000"/>
                <w:szCs w:val="21"/>
              </w:rPr>
              <w:t>48小时</w:t>
            </w:r>
          </w:p>
        </w:tc>
        <w:tc>
          <w:tcPr>
            <w:tcW w:w="7430" w:type="dxa"/>
          </w:tcPr>
          <w:p w14:paraId="00A36E89" w14:textId="2AB9E803" w:rsidR="00BD321A" w:rsidRPr="001A2D15"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指因疾病或意外伤害导致意识丧失</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对外界刺激和体内需求均无反应</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昏迷程度按照格拉斯哥昏迷分级（</w:t>
            </w:r>
            <w:r w:rsidRPr="001A2D15">
              <w:rPr>
                <w:rFonts w:ascii="楷体_GB2312" w:eastAsia="楷体_GB2312" w:hAnsi="宋体"/>
                <w:color w:val="auto"/>
                <w:sz w:val="21"/>
                <w:szCs w:val="21"/>
              </w:rPr>
              <w:t>Glasgow coma scale</w:t>
            </w:r>
            <w:r w:rsidRPr="001A2D15">
              <w:rPr>
                <w:rFonts w:ascii="楷体_GB2312" w:eastAsia="楷体_GB2312" w:hAnsi="宋体" w:hint="eastAsia"/>
                <w:color w:val="auto"/>
                <w:sz w:val="21"/>
                <w:szCs w:val="21"/>
              </w:rPr>
              <w:t>）结果为</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分或</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分以下，且已经持续使用呼吸机及其它生命维持系统</w:t>
            </w:r>
            <w:r>
              <w:rPr>
                <w:rFonts w:ascii="楷体_GB2312" w:eastAsia="楷体_GB2312" w:hAnsi="宋体"/>
                <w:color w:val="auto"/>
                <w:sz w:val="21"/>
                <w:szCs w:val="21"/>
              </w:rPr>
              <w:t>48</w:t>
            </w:r>
            <w:r w:rsidRPr="001A2D15">
              <w:rPr>
                <w:rFonts w:ascii="楷体_GB2312" w:eastAsia="楷体_GB2312" w:hAnsi="宋体" w:hint="eastAsia"/>
                <w:color w:val="auto"/>
                <w:sz w:val="21"/>
                <w:szCs w:val="21"/>
              </w:rPr>
              <w:t>小时以上。但未达到本合同所指</w:t>
            </w:r>
            <w:r>
              <w:rPr>
                <w:rFonts w:ascii="楷体_GB2312" w:eastAsia="楷体_GB2312" w:hAnsi="宋体" w:hint="eastAsia"/>
                <w:color w:val="auto"/>
                <w:sz w:val="21"/>
                <w:szCs w:val="21"/>
              </w:rPr>
              <w:t>重度</w:t>
            </w:r>
            <w:r w:rsidRPr="001A2D15">
              <w:rPr>
                <w:rFonts w:ascii="楷体_GB2312" w:eastAsia="楷体_GB2312" w:hAnsi="宋体" w:hint="eastAsia"/>
                <w:color w:val="auto"/>
                <w:sz w:val="21"/>
                <w:szCs w:val="21"/>
              </w:rPr>
              <w:t>疾病“深度昏迷”的标准。</w:t>
            </w:r>
          </w:p>
          <w:p w14:paraId="4310AE48"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因酗酒或药物滥用导致的昏迷不在保障范围内。</w:t>
            </w:r>
          </w:p>
          <w:p w14:paraId="6474A6A1" w14:textId="178ACE15" w:rsidR="00BD321A" w:rsidRPr="001A2D15" w:rsidRDefault="00BD321A" w:rsidP="00BD321A">
            <w:pPr>
              <w:pStyle w:val="Default"/>
              <w:rPr>
                <w:rFonts w:ascii="楷体_GB2312" w:eastAsia="楷体_GB2312" w:hAnsi="宋体"/>
                <w:b/>
                <w:color w:val="auto"/>
                <w:sz w:val="21"/>
                <w:szCs w:val="21"/>
              </w:rPr>
            </w:pPr>
          </w:p>
        </w:tc>
      </w:tr>
      <w:tr w:rsidR="00BD321A" w14:paraId="5FA80FAC" w14:textId="77777777" w:rsidTr="00AE412B">
        <w:tc>
          <w:tcPr>
            <w:tcW w:w="855" w:type="dxa"/>
          </w:tcPr>
          <w:p w14:paraId="61A11F2E" w14:textId="77777777" w:rsidR="00BD321A" w:rsidRDefault="00BD321A" w:rsidP="00BD321A">
            <w:pPr>
              <w:spacing w:line="320" w:lineRule="exact"/>
              <w:jc w:val="left"/>
              <w:rPr>
                <w:rFonts w:ascii="黑体" w:eastAsia="黑体" w:hAnsi="黑体"/>
              </w:rPr>
            </w:pPr>
          </w:p>
        </w:tc>
        <w:tc>
          <w:tcPr>
            <w:tcW w:w="1399" w:type="dxa"/>
          </w:tcPr>
          <w:p w14:paraId="7D360704" w14:textId="06B9C35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骨质疏松骨折髋关节置换手术</w:t>
            </w:r>
          </w:p>
        </w:tc>
        <w:tc>
          <w:tcPr>
            <w:tcW w:w="7430" w:type="dxa"/>
          </w:tcPr>
          <w:p w14:paraId="4850F6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骨质疏松是一种系统性疾病。其特征为骨质量减少，骨小梁数目减少、变细和骨皮质变薄，导致骨脆性增加，骨折危险增加。根据世界卫生组织（</w:t>
            </w:r>
            <w:r>
              <w:rPr>
                <w:rFonts w:ascii="楷体" w:eastAsia="楷体" w:hAnsi="楷体"/>
                <w:sz w:val="21"/>
                <w:szCs w:val="21"/>
              </w:rPr>
              <w:t>WHO）建议，骨密度（BMD）较正常成人骨密度平均值降低2.5个标准差为骨质疏松症。必须满足下列所有条件：</w:t>
            </w:r>
          </w:p>
          <w:p w14:paraId="651F4F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）依照诊断标准确诊为骨质疏松症；</w:t>
            </w:r>
          </w:p>
          <w:p w14:paraId="7D425E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）实际发生了股骨颈骨折并接受了髋关节置换手术。</w:t>
            </w:r>
          </w:p>
          <w:p w14:paraId="1CB82675" w14:textId="77777777" w:rsidR="00BD321A" w:rsidRDefault="00BD321A" w:rsidP="00BD321A">
            <w:pPr>
              <w:pStyle w:val="Default"/>
              <w:rPr>
                <w:rFonts w:ascii="楷体_GB2312" w:eastAsia="楷体_GB2312" w:hAnsi="宋体"/>
                <w:color w:val="auto"/>
                <w:sz w:val="21"/>
                <w:szCs w:val="21"/>
              </w:rPr>
            </w:pPr>
          </w:p>
        </w:tc>
      </w:tr>
      <w:tr w:rsidR="00BD321A" w14:paraId="541EEECF" w14:textId="77777777" w:rsidTr="00AE412B">
        <w:tc>
          <w:tcPr>
            <w:tcW w:w="855" w:type="dxa"/>
          </w:tcPr>
          <w:p w14:paraId="6B5246B4" w14:textId="77777777" w:rsidR="00BD321A" w:rsidRDefault="00BD321A" w:rsidP="00BD321A">
            <w:pPr>
              <w:spacing w:line="320" w:lineRule="exact"/>
              <w:jc w:val="left"/>
              <w:rPr>
                <w:rFonts w:ascii="黑体" w:eastAsia="黑体" w:hAnsi="黑体"/>
              </w:rPr>
            </w:pPr>
          </w:p>
        </w:tc>
        <w:tc>
          <w:tcPr>
            <w:tcW w:w="1399" w:type="dxa"/>
          </w:tcPr>
          <w:p w14:paraId="4E6F5323" w14:textId="1F889A1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多发肋骨骨折</w:t>
            </w:r>
          </w:p>
        </w:tc>
        <w:tc>
          <w:tcPr>
            <w:tcW w:w="7430" w:type="dxa"/>
          </w:tcPr>
          <w:p w14:paraId="3B2E22E5" w14:textId="77777777" w:rsidR="00BD321A"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因一次意外伤害事故导致胸部损伤同时大于等于</w:t>
            </w:r>
            <w:r>
              <w:rPr>
                <w:rFonts w:ascii="楷体_GB2312" w:eastAsia="楷体_GB2312" w:hAnsi="宋体"/>
                <w:color w:val="auto"/>
                <w:sz w:val="21"/>
                <w:szCs w:val="21"/>
              </w:rPr>
              <w:t>12</w:t>
            </w:r>
            <w:r w:rsidRPr="001A2D15">
              <w:rPr>
                <w:rFonts w:ascii="楷体_GB2312" w:eastAsia="楷体_GB2312" w:hAnsi="宋体" w:hint="eastAsia"/>
                <w:color w:val="auto"/>
                <w:sz w:val="21"/>
                <w:szCs w:val="21"/>
              </w:rPr>
              <w:t>根肋骨骨折，</w:t>
            </w:r>
            <w:r w:rsidRPr="003E41BE">
              <w:rPr>
                <w:rFonts w:ascii="楷体_GB2312" w:eastAsia="楷体_GB2312" w:hAnsi="宋体" w:hint="eastAsia"/>
                <w:b/>
                <w:color w:val="auto"/>
                <w:sz w:val="21"/>
                <w:szCs w:val="21"/>
                <w:shd w:val="pct15" w:color="auto" w:fill="FFFFFF"/>
              </w:rPr>
              <w:t>陈旧性骨折不在保障范围之内。</w:t>
            </w:r>
          </w:p>
          <w:p w14:paraId="1FD54759" w14:textId="2D373D0F" w:rsidR="00BD321A" w:rsidRPr="001A2D15" w:rsidRDefault="00BD321A" w:rsidP="00BD321A">
            <w:pPr>
              <w:pStyle w:val="Default"/>
              <w:rPr>
                <w:rFonts w:ascii="楷体_GB2312" w:eastAsia="楷体_GB2312" w:hAnsi="宋体"/>
                <w:color w:val="auto"/>
                <w:sz w:val="21"/>
                <w:szCs w:val="21"/>
              </w:rPr>
            </w:pPr>
          </w:p>
        </w:tc>
      </w:tr>
      <w:tr w:rsidR="00BD321A" w14:paraId="3F9AB77B" w14:textId="77777777" w:rsidTr="00AE412B">
        <w:tc>
          <w:tcPr>
            <w:tcW w:w="855" w:type="dxa"/>
          </w:tcPr>
          <w:p w14:paraId="331305A8" w14:textId="77777777" w:rsidR="00BD321A" w:rsidRDefault="00BD321A" w:rsidP="00BD321A">
            <w:pPr>
              <w:spacing w:line="320" w:lineRule="exact"/>
              <w:jc w:val="left"/>
              <w:rPr>
                <w:rFonts w:ascii="黑体" w:eastAsia="黑体" w:hAnsi="黑体"/>
              </w:rPr>
            </w:pPr>
          </w:p>
        </w:tc>
        <w:tc>
          <w:tcPr>
            <w:tcW w:w="1399" w:type="dxa"/>
          </w:tcPr>
          <w:p w14:paraId="7BCCC67C" w14:textId="568CD70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6A4EC4">
              <w:rPr>
                <w:rFonts w:ascii="楷体" w:eastAsia="楷体" w:hAnsi="楷体" w:hint="eastAsia"/>
                <w:b/>
                <w:color w:val="000000"/>
                <w:szCs w:val="21"/>
              </w:rPr>
              <w:t>可逆性再生障碍性贫血</w:t>
            </w:r>
          </w:p>
        </w:tc>
        <w:tc>
          <w:tcPr>
            <w:tcW w:w="7430" w:type="dxa"/>
          </w:tcPr>
          <w:p w14:paraId="46EC19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指因急性可逆性的骨髓造血功能衰竭而导致贫血、中性粒细胞减少和血小板减少，必须由血液科医生的诊断，且病历资料显示接受了下列任一治疗：</w:t>
            </w:r>
          </w:p>
          <w:p w14:paraId="6A977E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1）免疫抑制剂治疗至少1个月；</w:t>
            </w:r>
          </w:p>
          <w:p w14:paraId="50E1A3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2）接受了骨髓移植。</w:t>
            </w:r>
          </w:p>
          <w:p w14:paraId="79E775AF" w14:textId="77777777" w:rsidR="00BD321A" w:rsidRDefault="00BD321A" w:rsidP="00BD321A">
            <w:pPr>
              <w:pStyle w:val="Default"/>
              <w:rPr>
                <w:rFonts w:ascii="楷体_GB2312" w:eastAsia="楷体_GB2312" w:hAnsi="宋体"/>
                <w:color w:val="auto"/>
                <w:sz w:val="21"/>
                <w:szCs w:val="21"/>
              </w:rPr>
            </w:pPr>
          </w:p>
        </w:tc>
      </w:tr>
      <w:tr w:rsidR="00BD321A" w14:paraId="3768CAD8" w14:textId="77777777" w:rsidTr="00AE412B">
        <w:tc>
          <w:tcPr>
            <w:tcW w:w="855" w:type="dxa"/>
          </w:tcPr>
          <w:p w14:paraId="3F389674" w14:textId="77777777" w:rsidR="00BD321A" w:rsidRDefault="00BD321A" w:rsidP="00BD321A">
            <w:pPr>
              <w:spacing w:line="320" w:lineRule="exact"/>
              <w:jc w:val="left"/>
              <w:rPr>
                <w:rFonts w:ascii="黑体" w:eastAsia="黑体" w:hAnsi="黑体"/>
              </w:rPr>
            </w:pPr>
          </w:p>
        </w:tc>
        <w:tc>
          <w:tcPr>
            <w:tcW w:w="1399" w:type="dxa"/>
          </w:tcPr>
          <w:p w14:paraId="78F0B3FB" w14:textId="7422CE0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FD424E">
              <w:rPr>
                <w:rFonts w:ascii="楷体" w:eastAsia="楷体" w:hAnsi="楷体" w:hint="eastAsia"/>
                <w:b/>
                <w:color w:val="000000"/>
                <w:szCs w:val="21"/>
              </w:rPr>
              <w:t>外伤性颅内血肿清除术</w:t>
            </w:r>
          </w:p>
        </w:tc>
        <w:tc>
          <w:tcPr>
            <w:tcW w:w="7430" w:type="dxa"/>
          </w:tcPr>
          <w:p w14:paraId="2F449B5E" w14:textId="77777777" w:rsidR="00BD321A" w:rsidRDefault="00BD321A" w:rsidP="00BD321A">
            <w:pPr>
              <w:pStyle w:val="Default"/>
              <w:rPr>
                <w:rFonts w:ascii="楷体_GB2312" w:eastAsia="楷体_GB2312" w:hAnsi="宋体"/>
                <w:color w:val="auto"/>
                <w:sz w:val="21"/>
                <w:szCs w:val="21"/>
              </w:rPr>
            </w:pPr>
            <w:r w:rsidRPr="00FD424E">
              <w:rPr>
                <w:rFonts w:ascii="楷体_GB2312" w:eastAsia="楷体_GB2312" w:hAnsi="宋体" w:hint="eastAsia"/>
                <w:color w:val="auto"/>
                <w:sz w:val="21"/>
                <w:szCs w:val="21"/>
              </w:rPr>
              <w:t>为清除或引流因意外导致的血肿，需于头部进行开颅或钻孔手术。开颅或钻孔手术必须由专科医生认为是医学上必需的情况下进行。</w:t>
            </w:r>
          </w:p>
          <w:p w14:paraId="27F98A32" w14:textId="77777777" w:rsidR="00BD321A" w:rsidRDefault="00BD321A" w:rsidP="00BD321A">
            <w:pPr>
              <w:pStyle w:val="Default"/>
              <w:rPr>
                <w:rFonts w:ascii="楷体_GB2312" w:eastAsia="楷体_GB2312" w:hAnsi="宋体"/>
                <w:color w:val="auto"/>
                <w:sz w:val="21"/>
                <w:szCs w:val="21"/>
              </w:rPr>
            </w:pPr>
          </w:p>
          <w:p w14:paraId="4535AE34" w14:textId="6D992A52" w:rsidR="00BD321A" w:rsidRDefault="00BD321A" w:rsidP="00BD321A">
            <w:pPr>
              <w:pStyle w:val="Default"/>
              <w:rPr>
                <w:rFonts w:ascii="楷体_GB2312" w:eastAsia="楷体_GB2312" w:hAnsi="宋体"/>
                <w:color w:val="auto"/>
                <w:sz w:val="21"/>
                <w:szCs w:val="21"/>
              </w:rPr>
            </w:pPr>
          </w:p>
        </w:tc>
      </w:tr>
      <w:tr w:rsidR="00BD321A" w14:paraId="55D38499" w14:textId="77777777" w:rsidTr="00AE412B">
        <w:tc>
          <w:tcPr>
            <w:tcW w:w="855" w:type="dxa"/>
          </w:tcPr>
          <w:p w14:paraId="681C1237" w14:textId="77777777" w:rsidR="00BD321A" w:rsidRDefault="00BD321A" w:rsidP="00BD321A">
            <w:pPr>
              <w:spacing w:line="320" w:lineRule="exact"/>
              <w:jc w:val="left"/>
              <w:rPr>
                <w:rFonts w:ascii="黑体" w:eastAsia="黑体" w:hAnsi="黑体"/>
              </w:rPr>
            </w:pPr>
          </w:p>
        </w:tc>
        <w:tc>
          <w:tcPr>
            <w:tcW w:w="1399" w:type="dxa"/>
          </w:tcPr>
          <w:p w14:paraId="17F3B8C0" w14:textId="77777777" w:rsidR="00BD321A" w:rsidRDefault="00BD321A" w:rsidP="00BD321A">
            <w:pPr>
              <w:ind w:firstLineChars="300" w:firstLine="632"/>
              <w:jc w:val="left"/>
              <w:rPr>
                <w:rFonts w:ascii="楷体" w:eastAsia="楷体" w:hAnsi="楷体"/>
                <w:b/>
                <w:szCs w:val="20"/>
              </w:rPr>
            </w:pPr>
            <w:r>
              <w:rPr>
                <w:rFonts w:ascii="楷体" w:eastAsia="楷体" w:hAnsi="楷体"/>
                <w:b/>
                <w:szCs w:val="20"/>
              </w:rPr>
              <w:t>注</w:t>
            </w:r>
            <w:r>
              <w:rPr>
                <w:rFonts w:ascii="楷体" w:eastAsia="楷体" w:hAnsi="楷体" w:hint="eastAsia"/>
                <w:b/>
                <w:szCs w:val="20"/>
              </w:rPr>
              <w:t>：</w:t>
            </w:r>
          </w:p>
          <w:p w14:paraId="7C035F62" w14:textId="77777777" w:rsidR="00BD321A" w:rsidRDefault="00BD321A" w:rsidP="00BD321A">
            <w:pPr>
              <w:spacing w:line="320" w:lineRule="exact"/>
              <w:jc w:val="left"/>
              <w:rPr>
                <w:rFonts w:ascii="黑体" w:eastAsia="黑体" w:hAnsi="黑体"/>
                <w:szCs w:val="21"/>
              </w:rPr>
            </w:pPr>
          </w:p>
        </w:tc>
        <w:tc>
          <w:tcPr>
            <w:tcW w:w="7430" w:type="dxa"/>
          </w:tcPr>
          <w:p w14:paraId="286F374D"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组织病理学检查：组织病理学检查是通过局部切除、钳取、穿刺等手术方法，从患者机体采取病变组织块，经过包埋、切片后，进行病理检查的方法。</w:t>
            </w:r>
          </w:p>
          <w:p w14:paraId="4DA952D3"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73DB37EC"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w:t>
            </w:r>
            <w:r>
              <w:rPr>
                <w:rFonts w:ascii="楷体" w:eastAsia="楷体" w:hAnsi="楷体" w:hint="eastAsia"/>
                <w:sz w:val="21"/>
                <w:szCs w:val="21"/>
              </w:rPr>
              <w:lastRenderedPageBreak/>
              <w:t>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3BFD5FAE"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24C754D"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w:t>
            </w:r>
            <w:r>
              <w:rPr>
                <w:rFonts w:ascii="楷体" w:eastAsia="楷体" w:hAnsi="楷体" w:hint="eastAsia"/>
                <w:szCs w:val="21"/>
              </w:rPr>
              <w:t>：甲状腺癌的</w:t>
            </w:r>
            <w:r>
              <w:rPr>
                <w:rFonts w:ascii="楷体" w:eastAsia="楷体" w:hAnsi="楷体"/>
                <w:szCs w:val="21"/>
              </w:rPr>
              <w:t>TNM分期采用目前现行的AJCC第八版定义标准，我国国家卫生健康委员会2018年发布的《甲状腺癌诊疗规范（2018年版）》也采用此定义标准，具体见下：</w:t>
            </w:r>
          </w:p>
          <w:p w14:paraId="4A3CAB57"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Hürthle细胞癌和未分化癌</w:t>
            </w:r>
          </w:p>
          <w:p w14:paraId="1486146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76CA990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555E607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20A684ED"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2F464294"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74F05F"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623646B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57441BB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6AE84CF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CDE7C5F"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E56291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3A735CC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76BC11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27FAD380"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5C9097A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217172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3ADFBDB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347EA03A"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78D59D1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F99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300A71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0B16B49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011A9DD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7524D454"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0F29B52"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：进展期病变</w:t>
            </w:r>
          </w:p>
          <w:p w14:paraId="163D6119" w14:textId="77777777" w:rsidR="00BD321A" w:rsidRDefault="00BD321A" w:rsidP="00BD321A">
            <w:pPr>
              <w:rPr>
                <w:rFonts w:ascii="楷体" w:eastAsia="楷体" w:hAnsi="楷体"/>
                <w:szCs w:val="21"/>
              </w:rPr>
            </w:pPr>
            <w:r>
              <w:rPr>
                <w:rFonts w:ascii="楷体" w:eastAsia="楷体" w:hAnsi="楷体"/>
                <w:szCs w:val="21"/>
              </w:rPr>
              <w:lastRenderedPageBreak/>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4BC2BA6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08769FDF" w14:textId="77777777" w:rsidR="00BD321A" w:rsidRDefault="00BD321A" w:rsidP="00BD321A">
            <w:pPr>
              <w:rPr>
                <w:rFonts w:ascii="楷体" w:eastAsia="楷体" w:hAnsi="楷体"/>
                <w:szCs w:val="21"/>
              </w:rPr>
            </w:pPr>
            <w:r>
              <w:rPr>
                <w:rFonts w:ascii="楷体" w:eastAsia="楷体" w:hAnsi="楷体" w:hint="eastAsia"/>
                <w:szCs w:val="21"/>
              </w:rPr>
              <w:t>区域淋巴结：适用于所有甲状腺癌</w:t>
            </w:r>
          </w:p>
          <w:p w14:paraId="49DFF14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2F38CEC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316227F3"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1DA365D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2086339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5776A6FC"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7DF0FE0A"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214EC670"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5F9D0EE4"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661F737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714FF790"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751344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784597F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3D932B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5E7C7E5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6908795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052505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A1307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0E3FD8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658113C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3E1AC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3AE8A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A3C2F5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716557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3ED97F9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390070A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0EEF5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EE0E41"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1F116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42FA930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7FA598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0EC608C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E4C8C9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39BA812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2E5B73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1E690A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547A00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47D3B63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20031FB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EE4BF7"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1B2376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1D0471B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4E8C3B2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4C5F25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B29189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18E53FA3"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DC7223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4B775A5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CD1795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011EB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A0F06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332BAC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7C34B36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CD31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97575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80395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7C963B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2A6CE4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E96C1D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1970D29"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0FE25E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010005F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78F1139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38A742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31307DFA"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AE07D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20DCA42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C5D9A6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1DF8401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7BE66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E64173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15E7D2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B9244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456C4E3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670133F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433C6C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AC84F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0F4942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21E4FC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8AF14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1FB7EA8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919198"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0E77099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07B7054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1352231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1195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EDFE4E"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6F8B4EF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4E60E59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653E0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0AD7FC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9ACF5D"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741BF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706C5C1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081576F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A80787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386AFA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71203F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392F0B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5CCD6FA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04148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F4E85FC"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10EC95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0227EBC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7719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E07B4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8932B6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40F495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F196961"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508D0C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4E3306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167BFF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2DF4B03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41AB29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CEC6C95"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050E486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0FFC5AB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F30899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EBA379E"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6F42B4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lastRenderedPageBreak/>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6D21198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29DC9C6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0F69890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28F48815"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t>注：以上表格中“年龄”指患者病理组织标本获取日期时的年龄。</w:t>
            </w:r>
          </w:p>
          <w:p w14:paraId="481565BF"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7ED1B3D"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5E3ADE9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137ACC6F"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690175E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815B00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730EFFD1"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178D7C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33F9F76F"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17961B8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74AA67A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48573D32" w14:textId="77777777" w:rsidR="00BD321A" w:rsidRDefault="00BD321A" w:rsidP="00BD321A">
            <w:pPr>
              <w:pStyle w:val="Default"/>
              <w:rPr>
                <w:rFonts w:ascii="楷体_GB2312" w:eastAsia="楷体_GB2312" w:hAnsi="宋体"/>
                <w:color w:val="auto"/>
                <w:sz w:val="21"/>
                <w:szCs w:val="21"/>
              </w:rPr>
            </w:pPr>
          </w:p>
        </w:tc>
      </w:tr>
      <w:tr w:rsidR="00BD321A" w14:paraId="7D0FD78A" w14:textId="77777777" w:rsidTr="00AE412B">
        <w:tc>
          <w:tcPr>
            <w:tcW w:w="855" w:type="dxa"/>
          </w:tcPr>
          <w:p w14:paraId="4BB478C2"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5897DCB" w14:textId="6E912A0B"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中度疾病</w:t>
            </w:r>
          </w:p>
        </w:tc>
        <w:tc>
          <w:tcPr>
            <w:tcW w:w="7430" w:type="dxa"/>
          </w:tcPr>
          <w:p w14:paraId="66ABD459" w14:textId="5206D83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本合同所指中度疾病，是被保险人发生符合以下定义所述条件的疾病、疾病状态或手术，共计</w:t>
            </w:r>
            <w:r>
              <w:rPr>
                <w:rFonts w:ascii="楷体_GB2312" w:eastAsia="楷体_GB2312" w:hAnsi="宋体"/>
                <w:color w:val="auto"/>
                <w:sz w:val="21"/>
                <w:szCs w:val="21"/>
              </w:rPr>
              <w:t>30</w:t>
            </w:r>
            <w:r>
              <w:rPr>
                <w:rFonts w:ascii="楷体_GB2312" w:eastAsia="楷体_GB2312" w:hAnsi="宋体" w:hint="eastAsia"/>
                <w:color w:val="auto"/>
                <w:sz w:val="21"/>
                <w:szCs w:val="21"/>
              </w:rPr>
              <w:t>种。中度疾病的名称及定义如下：</w:t>
            </w:r>
          </w:p>
          <w:p w14:paraId="68FE40FB" w14:textId="77777777" w:rsidR="00BD321A" w:rsidRDefault="00BD321A" w:rsidP="00BD321A">
            <w:pPr>
              <w:pStyle w:val="Default"/>
              <w:rPr>
                <w:rFonts w:ascii="楷体_GB2312" w:eastAsia="楷体_GB2312" w:hAnsi="宋体"/>
                <w:color w:val="auto"/>
                <w:sz w:val="21"/>
                <w:szCs w:val="21"/>
              </w:rPr>
            </w:pPr>
          </w:p>
        </w:tc>
      </w:tr>
      <w:tr w:rsidR="00BD321A" w14:paraId="7FED8374" w14:textId="77777777" w:rsidTr="00AE412B">
        <w:tc>
          <w:tcPr>
            <w:tcW w:w="855" w:type="dxa"/>
          </w:tcPr>
          <w:p w14:paraId="63CCBAB9" w14:textId="77777777" w:rsidR="00BD321A" w:rsidRDefault="00BD321A" w:rsidP="00BD321A">
            <w:pPr>
              <w:spacing w:line="320" w:lineRule="exact"/>
              <w:jc w:val="left"/>
              <w:rPr>
                <w:rFonts w:ascii="黑体" w:eastAsia="黑体" w:hAnsi="黑体"/>
              </w:rPr>
            </w:pPr>
          </w:p>
        </w:tc>
        <w:tc>
          <w:tcPr>
            <w:tcW w:w="1399" w:type="dxa"/>
          </w:tcPr>
          <w:p w14:paraId="47CA76B8" w14:textId="3728209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肾脏切除</w:t>
            </w:r>
          </w:p>
        </w:tc>
        <w:tc>
          <w:tcPr>
            <w:tcW w:w="7430" w:type="dxa"/>
          </w:tcPr>
          <w:p w14:paraId="217C0A29"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指因疾病或意外事故实际实施的一侧肾脏切除术。</w:t>
            </w:r>
          </w:p>
          <w:p w14:paraId="2E9E94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肾脏部分切除手术、因恶性肿瘤进行的肾切除手术和肾脏捐献引起的手术不在保障范围内。</w:t>
            </w:r>
          </w:p>
          <w:p w14:paraId="2F483387" w14:textId="535C0517" w:rsidR="00BD321A" w:rsidRDefault="00BD321A" w:rsidP="00BD321A">
            <w:pPr>
              <w:pStyle w:val="Default"/>
              <w:rPr>
                <w:rFonts w:ascii="楷体_GB2312" w:eastAsia="楷体_GB2312" w:hAnsi="宋体"/>
                <w:color w:val="auto"/>
                <w:sz w:val="21"/>
                <w:szCs w:val="21"/>
              </w:rPr>
            </w:pPr>
          </w:p>
        </w:tc>
      </w:tr>
      <w:tr w:rsidR="00BD321A" w14:paraId="6D3902BE" w14:textId="77777777" w:rsidTr="00AE412B">
        <w:tc>
          <w:tcPr>
            <w:tcW w:w="855" w:type="dxa"/>
          </w:tcPr>
          <w:p w14:paraId="55D8E8EF" w14:textId="77777777" w:rsidR="00BD321A" w:rsidRDefault="00BD321A" w:rsidP="00BD321A">
            <w:pPr>
              <w:spacing w:line="320" w:lineRule="exact"/>
              <w:jc w:val="left"/>
              <w:rPr>
                <w:rFonts w:ascii="黑体" w:eastAsia="黑体" w:hAnsi="黑体"/>
              </w:rPr>
            </w:pPr>
          </w:p>
        </w:tc>
        <w:tc>
          <w:tcPr>
            <w:tcW w:w="1399" w:type="dxa"/>
          </w:tcPr>
          <w:p w14:paraId="57B1B4E9" w14:textId="1977312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心包膜切除术</w:t>
            </w:r>
          </w:p>
        </w:tc>
        <w:tc>
          <w:tcPr>
            <w:tcW w:w="7430" w:type="dxa"/>
          </w:tcPr>
          <w:p w14:paraId="3C233792" w14:textId="77777777" w:rsidR="00BD321A" w:rsidRDefault="00BD321A" w:rsidP="00BD321A">
            <w:pPr>
              <w:rPr>
                <w:rFonts w:ascii="楷体" w:eastAsia="楷体" w:hAnsi="楷体" w:cs="宋体"/>
                <w:szCs w:val="22"/>
              </w:rPr>
            </w:pPr>
            <w:r>
              <w:rPr>
                <w:rFonts w:ascii="楷体" w:eastAsia="楷体" w:hAnsi="楷体" w:cs="宋体" w:hint="eastAsia"/>
                <w:szCs w:val="22"/>
              </w:rPr>
              <w:t>指因心包膜疾病导致已接受心包膜切除术或已进行任何需要心脏小切口技术的手术。手术必须在心脏科医生认为是医学上必需的情况下进行。</w:t>
            </w:r>
          </w:p>
          <w:p w14:paraId="6E37C978" w14:textId="60C96298" w:rsidR="00BD321A" w:rsidRDefault="00BD321A" w:rsidP="00BD321A">
            <w:pPr>
              <w:pStyle w:val="Default"/>
              <w:rPr>
                <w:rFonts w:ascii="楷体_GB2312" w:eastAsia="楷体_GB2312" w:hAnsi="宋体"/>
                <w:color w:val="auto"/>
                <w:sz w:val="21"/>
                <w:szCs w:val="21"/>
              </w:rPr>
            </w:pPr>
          </w:p>
        </w:tc>
      </w:tr>
      <w:tr w:rsidR="00BD321A" w14:paraId="4A380EF6" w14:textId="77777777" w:rsidTr="00AE412B">
        <w:tc>
          <w:tcPr>
            <w:tcW w:w="855" w:type="dxa"/>
          </w:tcPr>
          <w:p w14:paraId="3F2B207E" w14:textId="77777777" w:rsidR="00BD321A" w:rsidRDefault="00BD321A" w:rsidP="00BD321A">
            <w:pPr>
              <w:spacing w:line="320" w:lineRule="exact"/>
              <w:jc w:val="left"/>
              <w:rPr>
                <w:rFonts w:ascii="黑体" w:eastAsia="黑体" w:hAnsi="黑体"/>
              </w:rPr>
            </w:pPr>
          </w:p>
        </w:tc>
        <w:tc>
          <w:tcPr>
            <w:tcW w:w="1399" w:type="dxa"/>
          </w:tcPr>
          <w:p w14:paraId="7D170E9D" w14:textId="0CA6498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单侧肺脏切除</w:t>
            </w:r>
          </w:p>
        </w:tc>
        <w:tc>
          <w:tcPr>
            <w:tcW w:w="7430" w:type="dxa"/>
          </w:tcPr>
          <w:p w14:paraId="69C22A2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指因疾病或意外事故实际实施的一侧肺脏切除术。</w:t>
            </w:r>
          </w:p>
          <w:p w14:paraId="58D830D9"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肺脏部分切除手术、肺脏捐献引起的手术和肺部恶性肿瘤引起的手术不在保障范围内。</w:t>
            </w:r>
          </w:p>
          <w:p w14:paraId="702B5A67" w14:textId="1C53A255" w:rsidR="00BD321A" w:rsidRDefault="00BD321A" w:rsidP="00BD321A">
            <w:pPr>
              <w:pStyle w:val="Default"/>
              <w:rPr>
                <w:rFonts w:ascii="楷体_GB2312" w:eastAsia="楷体_GB2312" w:hAnsi="宋体"/>
                <w:color w:val="auto"/>
                <w:sz w:val="21"/>
                <w:szCs w:val="21"/>
              </w:rPr>
            </w:pPr>
          </w:p>
        </w:tc>
      </w:tr>
      <w:tr w:rsidR="00BD321A" w14:paraId="7A2169E2" w14:textId="77777777" w:rsidTr="00AE412B">
        <w:tc>
          <w:tcPr>
            <w:tcW w:w="855" w:type="dxa"/>
          </w:tcPr>
          <w:p w14:paraId="63A2E2C9" w14:textId="77777777" w:rsidR="00BD321A" w:rsidRDefault="00BD321A" w:rsidP="00BD321A">
            <w:pPr>
              <w:spacing w:line="320" w:lineRule="exact"/>
              <w:jc w:val="left"/>
              <w:rPr>
                <w:rFonts w:ascii="黑体" w:eastAsia="黑体" w:hAnsi="黑体"/>
              </w:rPr>
            </w:pPr>
          </w:p>
        </w:tc>
        <w:tc>
          <w:tcPr>
            <w:tcW w:w="1399" w:type="dxa"/>
          </w:tcPr>
          <w:p w14:paraId="74E9ECFF" w14:textId="626003D4"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双侧睾丸切除术</w:t>
            </w:r>
          </w:p>
        </w:tc>
        <w:tc>
          <w:tcPr>
            <w:tcW w:w="7430" w:type="dxa"/>
          </w:tcPr>
          <w:p w14:paraId="0D6FB7F2" w14:textId="0E0D090E"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指为治疗疾病实际接受了经腹部切开或腹腔镜进行的双侧睾丸完全切除手术。</w:t>
            </w:r>
          </w:p>
          <w:p w14:paraId="0A3B8C1A" w14:textId="0F821BC3"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6F49DE4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）部分睾丸切除；</w:t>
            </w:r>
          </w:p>
          <w:p w14:paraId="3C4C93A5"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）因恶性肿瘤进行的睾丸切除术；</w:t>
            </w:r>
          </w:p>
          <w:p w14:paraId="0915E38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lastRenderedPageBreak/>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）因变性手术、预防性手术进行的睾丸切除术。</w:t>
            </w:r>
          </w:p>
          <w:p w14:paraId="26E35430" w14:textId="51641F69" w:rsidR="00BD321A" w:rsidRDefault="00BD321A" w:rsidP="00BD321A">
            <w:pPr>
              <w:pStyle w:val="Default"/>
              <w:rPr>
                <w:rFonts w:ascii="楷体_GB2312" w:eastAsia="楷体_GB2312" w:hAnsi="宋体"/>
                <w:color w:val="auto"/>
                <w:sz w:val="21"/>
                <w:szCs w:val="21"/>
              </w:rPr>
            </w:pPr>
          </w:p>
        </w:tc>
      </w:tr>
      <w:tr w:rsidR="00BD321A" w14:paraId="01E7106C" w14:textId="77777777" w:rsidTr="00AE412B">
        <w:tc>
          <w:tcPr>
            <w:tcW w:w="855" w:type="dxa"/>
          </w:tcPr>
          <w:p w14:paraId="6EE808FF" w14:textId="77777777" w:rsidR="00BD321A" w:rsidRDefault="00BD321A" w:rsidP="00BD321A">
            <w:pPr>
              <w:spacing w:line="320" w:lineRule="exact"/>
              <w:jc w:val="left"/>
              <w:rPr>
                <w:rFonts w:ascii="黑体" w:eastAsia="黑体" w:hAnsi="黑体"/>
              </w:rPr>
            </w:pPr>
          </w:p>
        </w:tc>
        <w:tc>
          <w:tcPr>
            <w:tcW w:w="1399" w:type="dxa"/>
          </w:tcPr>
          <w:p w14:paraId="56AE0F41" w14:textId="187FCDE9"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双侧卵巢切除术</w:t>
            </w:r>
          </w:p>
        </w:tc>
        <w:tc>
          <w:tcPr>
            <w:tcW w:w="7430" w:type="dxa"/>
          </w:tcPr>
          <w:p w14:paraId="615EF72C" w14:textId="25212725"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指为治疗疾病实际接受了经腹部切开或腹腔镜进行的双侧卵巢完全切除手术。</w:t>
            </w:r>
          </w:p>
          <w:p w14:paraId="309FAF59" w14:textId="53CFAE4F"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7DC04DC3"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）部分卵巢切除；</w:t>
            </w:r>
          </w:p>
          <w:p w14:paraId="0CD99AD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）因恶性肿瘤进行的卵巢切除术；</w:t>
            </w:r>
          </w:p>
          <w:p w14:paraId="042E7972"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）预防性卵巢切除；</w:t>
            </w:r>
          </w:p>
          <w:p w14:paraId="3D4ACA1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4</w:t>
            </w:r>
            <w:r w:rsidRPr="003E41BE">
              <w:rPr>
                <w:rFonts w:ascii="楷体_GB2312" w:eastAsia="楷体_GB2312" w:hAnsi="宋体" w:hint="eastAsia"/>
                <w:b/>
                <w:color w:val="auto"/>
                <w:sz w:val="21"/>
                <w:szCs w:val="21"/>
                <w:shd w:val="pct15" w:color="auto" w:fill="FFFFFF"/>
              </w:rPr>
              <w:t>）因变性手术进行的卵巢切除术。</w:t>
            </w:r>
          </w:p>
          <w:p w14:paraId="4F260DAA" w14:textId="3D81F2C2" w:rsidR="00BD321A" w:rsidRDefault="00BD321A" w:rsidP="00BD321A">
            <w:pPr>
              <w:pStyle w:val="Default"/>
              <w:rPr>
                <w:rFonts w:ascii="楷体_GB2312" w:eastAsia="楷体_GB2312" w:hAnsi="宋体"/>
                <w:color w:val="auto"/>
                <w:sz w:val="21"/>
                <w:szCs w:val="21"/>
              </w:rPr>
            </w:pPr>
          </w:p>
        </w:tc>
      </w:tr>
      <w:tr w:rsidR="00BD321A" w14:paraId="03492652" w14:textId="77777777" w:rsidTr="00AE412B">
        <w:tc>
          <w:tcPr>
            <w:tcW w:w="855" w:type="dxa"/>
          </w:tcPr>
          <w:p w14:paraId="186DB4A9" w14:textId="77777777" w:rsidR="00BD321A" w:rsidRDefault="00BD321A" w:rsidP="00BD321A">
            <w:pPr>
              <w:spacing w:line="320" w:lineRule="exact"/>
              <w:jc w:val="left"/>
              <w:rPr>
                <w:rFonts w:ascii="黑体" w:eastAsia="黑体" w:hAnsi="黑体"/>
              </w:rPr>
            </w:pPr>
          </w:p>
        </w:tc>
        <w:tc>
          <w:tcPr>
            <w:tcW w:w="1399" w:type="dxa"/>
          </w:tcPr>
          <w:p w14:paraId="17D713EF" w14:textId="7A0B1AB7"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中度脑损伤</w:t>
            </w:r>
          </w:p>
        </w:tc>
        <w:tc>
          <w:tcPr>
            <w:tcW w:w="7430" w:type="dxa"/>
          </w:tcPr>
          <w:p w14:paraId="291D32A6" w14:textId="77777777" w:rsidR="00BD321A" w:rsidRDefault="00BD321A" w:rsidP="00BD321A">
            <w:pPr>
              <w:rPr>
                <w:rFonts w:ascii="楷体" w:eastAsia="楷体" w:hAnsi="楷体" w:cs="宋体"/>
                <w:szCs w:val="22"/>
              </w:rPr>
            </w:pPr>
            <w:r>
              <w:rPr>
                <w:rFonts w:ascii="楷体" w:eastAsia="楷体" w:hAnsi="楷体" w:cs="宋体" w:hint="eastAsia"/>
                <w:szCs w:val="22"/>
              </w:rPr>
              <w:t>指因头部遭受机械性外力，引起脑重要部位损伤，导致神经系统永久性的功能障碍。须由头颅断层扫描（</w:t>
            </w:r>
            <w:r>
              <w:rPr>
                <w:rFonts w:ascii="楷体" w:eastAsia="楷体" w:hAnsi="楷体" w:cs="宋体"/>
                <w:szCs w:val="22"/>
              </w:rPr>
              <w:t>CT）、核磁共振检查（MRI）或正电子发射断层扫描（PET）等影像学检查证实。神经系统永久性的功能障碍，指脑损伤180天后，仍遗留下列至少一种障碍，但未达到“</w:t>
            </w:r>
            <w:r w:rsidRPr="00F726CB">
              <w:rPr>
                <w:rFonts w:ascii="楷体" w:eastAsia="楷体" w:hAnsi="楷体" w:cs="宋体"/>
                <w:szCs w:val="22"/>
              </w:rPr>
              <w:t>严重脑损伤</w:t>
            </w:r>
            <w:r>
              <w:rPr>
                <w:rFonts w:ascii="楷体" w:eastAsia="楷体" w:hAnsi="楷体" w:cs="宋体"/>
                <w:szCs w:val="22"/>
              </w:rPr>
              <w:t>”的给付标准：</w:t>
            </w:r>
          </w:p>
          <w:p w14:paraId="602CC74B"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1）</w:t>
            </w:r>
            <w:r>
              <w:rPr>
                <w:rFonts w:ascii="楷体" w:eastAsia="楷体" w:hAnsi="楷体" w:cs="宋体" w:hint="eastAsia"/>
                <w:szCs w:val="22"/>
              </w:rPr>
              <w:t>一肢（含）以上肢体（注</w:t>
            </w:r>
            <w:r>
              <w:rPr>
                <w:rFonts w:ascii="楷体" w:eastAsia="楷体" w:hAnsi="楷体" w:cs="宋体"/>
                <w:szCs w:val="22"/>
              </w:rPr>
              <w:t>1）</w:t>
            </w:r>
            <w:r>
              <w:rPr>
                <w:rFonts w:ascii="楷体" w:eastAsia="楷体" w:hAnsi="楷体" w:cs="宋体" w:hint="eastAsia"/>
                <w:szCs w:val="22"/>
              </w:rPr>
              <w:t>肌力（注</w:t>
            </w:r>
            <w:r>
              <w:rPr>
                <w:rFonts w:ascii="楷体" w:eastAsia="楷体" w:hAnsi="楷体" w:cs="宋体"/>
                <w:szCs w:val="22"/>
              </w:rPr>
              <w:t>2）</w:t>
            </w:r>
            <w:r>
              <w:rPr>
                <w:rFonts w:ascii="楷体" w:eastAsia="楷体" w:hAnsi="楷体" w:cs="宋体" w:hint="eastAsia"/>
                <w:szCs w:val="22"/>
              </w:rPr>
              <w:t>为</w:t>
            </w:r>
            <w:r>
              <w:rPr>
                <w:rFonts w:ascii="楷体" w:eastAsia="楷体" w:hAnsi="楷体" w:cs="宋体"/>
                <w:szCs w:val="22"/>
              </w:rPr>
              <w:t>3级；</w:t>
            </w:r>
          </w:p>
          <w:p w14:paraId="30E682E8"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2）自主生活能力完全丧失，无法独立完成六项基本日常生活活动</w:t>
            </w:r>
            <w:r>
              <w:rPr>
                <w:rFonts w:ascii="楷体" w:eastAsia="楷体" w:hAnsi="楷体" w:cs="宋体" w:hint="eastAsia"/>
                <w:szCs w:val="22"/>
              </w:rPr>
              <w:t>（注</w:t>
            </w:r>
            <w:r>
              <w:rPr>
                <w:rFonts w:ascii="楷体" w:eastAsia="楷体" w:hAnsi="楷体" w:cs="宋体"/>
                <w:szCs w:val="22"/>
              </w:rPr>
              <w:t>3）</w:t>
            </w:r>
            <w:r>
              <w:rPr>
                <w:rFonts w:ascii="楷体" w:eastAsia="楷体" w:hAnsi="楷体" w:cs="宋体" w:hint="eastAsia"/>
                <w:szCs w:val="22"/>
              </w:rPr>
              <w:t>中的两项。</w:t>
            </w:r>
          </w:p>
          <w:p w14:paraId="06C30951" w14:textId="6E8CFEA1" w:rsidR="00BD321A" w:rsidRDefault="00BD321A" w:rsidP="00BD321A">
            <w:pPr>
              <w:pStyle w:val="Default"/>
              <w:rPr>
                <w:rFonts w:ascii="楷体_GB2312" w:eastAsia="楷体_GB2312" w:hAnsi="宋体"/>
                <w:color w:val="auto"/>
                <w:sz w:val="21"/>
                <w:szCs w:val="21"/>
              </w:rPr>
            </w:pPr>
          </w:p>
        </w:tc>
      </w:tr>
      <w:tr w:rsidR="00BD321A" w14:paraId="406DF586" w14:textId="77777777" w:rsidTr="00AE412B">
        <w:tc>
          <w:tcPr>
            <w:tcW w:w="855" w:type="dxa"/>
          </w:tcPr>
          <w:p w14:paraId="284FCC9E" w14:textId="77777777" w:rsidR="00BD321A" w:rsidRDefault="00BD321A" w:rsidP="00BD321A">
            <w:pPr>
              <w:pStyle w:val="a6"/>
              <w:rPr>
                <w:rFonts w:ascii="楷体" w:eastAsia="楷体" w:hAnsi="楷体"/>
                <w:b/>
              </w:rPr>
            </w:pPr>
          </w:p>
        </w:tc>
        <w:tc>
          <w:tcPr>
            <w:tcW w:w="1399" w:type="dxa"/>
          </w:tcPr>
          <w:p w14:paraId="18697F0D" w14:textId="170CCBB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中度运动神经元病</w:t>
            </w:r>
          </w:p>
        </w:tc>
        <w:tc>
          <w:tcPr>
            <w:tcW w:w="7430" w:type="dxa"/>
          </w:tcPr>
          <w:p w14:paraId="6F5969FA" w14:textId="77777777" w:rsidR="00BD321A" w:rsidRDefault="00BD321A" w:rsidP="00BD321A">
            <w:pPr>
              <w:rPr>
                <w:rFonts w:ascii="楷体" w:eastAsia="楷体" w:hAnsi="楷体" w:cs="宋体"/>
                <w:szCs w:val="22"/>
              </w:rPr>
            </w:pPr>
            <w:r>
              <w:rPr>
                <w:rFonts w:ascii="楷体" w:eastAsia="楷体" w:hAnsi="楷体" w:cs="宋体" w:hint="eastAsia"/>
                <w:szCs w:val="22"/>
              </w:rPr>
              <w:t>是一组中枢神经系统运动神经元的进行性变性疾病，进行性脊肌萎缩症、进行性延髓麻痹症、原发性侧索硬化症、肌萎缩性侧索硬化症。须满足自主生活能力完全丧失，无法独立完成六项基本日常生活活动（注</w:t>
            </w:r>
            <w:r>
              <w:rPr>
                <w:rFonts w:ascii="楷体" w:eastAsia="楷体" w:hAnsi="楷体" w:cs="宋体"/>
                <w:szCs w:val="22"/>
              </w:rPr>
              <w:t>3）</w:t>
            </w:r>
            <w:r>
              <w:rPr>
                <w:rFonts w:ascii="楷体" w:eastAsia="楷体" w:hAnsi="楷体" w:cs="宋体" w:hint="eastAsia"/>
                <w:szCs w:val="22"/>
              </w:rPr>
              <w:t>中的两项。</w:t>
            </w:r>
          </w:p>
          <w:p w14:paraId="4481BE4A" w14:textId="56BC7F85" w:rsidR="00BD321A" w:rsidRDefault="00BD321A" w:rsidP="00BD321A">
            <w:pPr>
              <w:pStyle w:val="Default"/>
              <w:rPr>
                <w:rFonts w:ascii="楷体_GB2312" w:eastAsia="楷体_GB2312" w:hAnsi="宋体"/>
                <w:color w:val="auto"/>
                <w:sz w:val="21"/>
                <w:szCs w:val="21"/>
              </w:rPr>
            </w:pPr>
          </w:p>
        </w:tc>
      </w:tr>
      <w:tr w:rsidR="00BD321A" w14:paraId="37D76DD7" w14:textId="77777777" w:rsidTr="00AE412B">
        <w:tc>
          <w:tcPr>
            <w:tcW w:w="855" w:type="dxa"/>
          </w:tcPr>
          <w:p w14:paraId="5570EAF2" w14:textId="77777777" w:rsidR="00BD321A" w:rsidRDefault="00BD321A" w:rsidP="00BD321A">
            <w:pPr>
              <w:spacing w:line="320" w:lineRule="exact"/>
              <w:jc w:val="left"/>
              <w:rPr>
                <w:rFonts w:ascii="黑体" w:eastAsia="黑体" w:hAnsi="黑体"/>
              </w:rPr>
            </w:pPr>
          </w:p>
        </w:tc>
        <w:tc>
          <w:tcPr>
            <w:tcW w:w="1399" w:type="dxa"/>
          </w:tcPr>
          <w:p w14:paraId="67F23AE0" w14:textId="60F0721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中度脑炎后遗症或中度脑膜炎后遗症</w:t>
            </w:r>
          </w:p>
        </w:tc>
        <w:tc>
          <w:tcPr>
            <w:tcW w:w="7430" w:type="dxa"/>
          </w:tcPr>
          <w:p w14:paraId="70206988" w14:textId="5589E2BF"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指因患脑炎或脑膜炎导致神经系统永久性的中度功能障碍，但未达到本合同所指重度疾病“</w:t>
            </w:r>
            <w:r w:rsidRPr="00F726CB">
              <w:rPr>
                <w:rFonts w:ascii="楷体" w:eastAsia="楷体" w:hAnsi="楷体" w:hint="eastAsia"/>
                <w:sz w:val="21"/>
                <w:szCs w:val="21"/>
              </w:rPr>
              <w:t>严重脑炎后遗症或严重脑膜炎后遗症</w:t>
            </w:r>
            <w:r>
              <w:rPr>
                <w:rFonts w:ascii="楷体" w:eastAsia="楷体" w:hAnsi="楷体" w:hint="eastAsia"/>
                <w:sz w:val="21"/>
                <w:szCs w:val="21"/>
              </w:rPr>
              <w:t>”的标准，即：疾病首次确诊</w:t>
            </w:r>
            <w:r>
              <w:rPr>
                <w:rFonts w:ascii="楷体" w:eastAsia="楷体" w:hAnsi="楷体"/>
                <w:sz w:val="21"/>
                <w:szCs w:val="21"/>
              </w:rPr>
              <w:t>180天后，仍遗留下列</w:t>
            </w:r>
            <w:r>
              <w:rPr>
                <w:rFonts w:ascii="楷体" w:eastAsia="楷体" w:hAnsi="楷体" w:hint="eastAsia"/>
                <w:sz w:val="21"/>
                <w:szCs w:val="21"/>
              </w:rPr>
              <w:t>至少</w:t>
            </w:r>
            <w:r>
              <w:rPr>
                <w:rFonts w:ascii="楷体" w:eastAsia="楷体" w:hAnsi="楷体"/>
                <w:sz w:val="21"/>
                <w:szCs w:val="21"/>
              </w:rPr>
              <w:t>一种障碍</w:t>
            </w:r>
            <w:r>
              <w:rPr>
                <w:rFonts w:ascii="楷体" w:eastAsia="楷体" w:hAnsi="楷体" w:hint="eastAsia"/>
                <w:sz w:val="21"/>
                <w:szCs w:val="21"/>
              </w:rPr>
              <w:t>：</w:t>
            </w:r>
          </w:p>
          <w:p w14:paraId="6B580895" w14:textId="5D8EE90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CF6537">
              <w:rPr>
                <w:rFonts w:ascii="楷体" w:eastAsia="楷体" w:hAnsi="楷体" w:hint="eastAsia"/>
                <w:sz w:val="21"/>
                <w:szCs w:val="21"/>
              </w:rPr>
              <w:t>一肢（含）以上肢体（注</w:t>
            </w:r>
            <w:r w:rsidRPr="00CF6537">
              <w:rPr>
                <w:rFonts w:ascii="楷体" w:eastAsia="楷体" w:hAnsi="楷体"/>
                <w:sz w:val="21"/>
                <w:szCs w:val="21"/>
              </w:rPr>
              <w:t>1</w:t>
            </w:r>
            <w:r w:rsidRPr="00CF6537">
              <w:rPr>
                <w:rFonts w:ascii="楷体" w:eastAsia="楷体" w:hAnsi="楷体" w:hint="eastAsia"/>
                <w:sz w:val="21"/>
                <w:szCs w:val="21"/>
              </w:rPr>
              <w:t>）肌力（注</w:t>
            </w:r>
            <w:r w:rsidRPr="00CF6537">
              <w:rPr>
                <w:rFonts w:ascii="楷体" w:eastAsia="楷体" w:hAnsi="楷体"/>
                <w:sz w:val="21"/>
                <w:szCs w:val="21"/>
              </w:rPr>
              <w:t>2</w:t>
            </w:r>
            <w:r w:rsidRPr="00CF6537">
              <w:rPr>
                <w:rFonts w:ascii="楷体" w:eastAsia="楷体" w:hAnsi="楷体" w:hint="eastAsia"/>
                <w:sz w:val="21"/>
                <w:szCs w:val="21"/>
              </w:rPr>
              <w:t>）为</w:t>
            </w:r>
            <w:r w:rsidRPr="00CF6537">
              <w:rPr>
                <w:rFonts w:ascii="楷体" w:eastAsia="楷体" w:hAnsi="楷体"/>
                <w:sz w:val="21"/>
                <w:szCs w:val="21"/>
              </w:rPr>
              <w:t>3</w:t>
            </w:r>
            <w:r w:rsidRPr="00CF6537">
              <w:rPr>
                <w:rFonts w:ascii="楷体" w:eastAsia="楷体" w:hAnsi="楷体" w:hint="eastAsia"/>
                <w:sz w:val="21"/>
                <w:szCs w:val="21"/>
              </w:rPr>
              <w:t>级；</w:t>
            </w:r>
          </w:p>
          <w:p w14:paraId="0163741A" w14:textId="771A7F90"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Pr>
                <w:rFonts w:ascii="楷体" w:eastAsia="楷体" w:hAnsi="楷体"/>
                <w:sz w:val="21"/>
                <w:szCs w:val="21"/>
              </w:rPr>
              <w:t>自主生活能力部分丧失，无法独立完成六项基本日常生活活动（注3</w:t>
            </w:r>
            <w:r>
              <w:rPr>
                <w:rFonts w:ascii="楷体" w:eastAsia="楷体" w:hAnsi="楷体" w:hint="eastAsia"/>
                <w:sz w:val="21"/>
                <w:szCs w:val="21"/>
              </w:rPr>
              <w:t>）中的两项。</w:t>
            </w:r>
          </w:p>
          <w:p w14:paraId="68B30BC5" w14:textId="61547F2D" w:rsidR="00BD321A" w:rsidRDefault="00BD321A" w:rsidP="00BD321A">
            <w:pPr>
              <w:pStyle w:val="Default"/>
              <w:rPr>
                <w:rFonts w:ascii="楷体_GB2312" w:eastAsia="楷体_GB2312" w:hAnsi="宋体"/>
                <w:color w:val="auto"/>
                <w:sz w:val="21"/>
                <w:szCs w:val="21"/>
              </w:rPr>
            </w:pPr>
          </w:p>
        </w:tc>
      </w:tr>
      <w:tr w:rsidR="00BD321A" w14:paraId="275A2A19" w14:textId="77777777" w:rsidTr="00AE412B">
        <w:tc>
          <w:tcPr>
            <w:tcW w:w="855" w:type="dxa"/>
          </w:tcPr>
          <w:p w14:paraId="5E9DB2CF" w14:textId="77777777" w:rsidR="00BD321A" w:rsidRDefault="00BD321A" w:rsidP="00BD321A">
            <w:pPr>
              <w:spacing w:line="320" w:lineRule="exact"/>
              <w:jc w:val="left"/>
              <w:rPr>
                <w:rFonts w:ascii="黑体" w:eastAsia="黑体" w:hAnsi="黑体"/>
              </w:rPr>
            </w:pPr>
          </w:p>
        </w:tc>
        <w:tc>
          <w:tcPr>
            <w:tcW w:w="1399" w:type="dxa"/>
          </w:tcPr>
          <w:p w14:paraId="62E1AA01" w14:textId="0356B0AF"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中度肠道疾病并发症</w:t>
            </w:r>
          </w:p>
        </w:tc>
        <w:tc>
          <w:tcPr>
            <w:tcW w:w="7430" w:type="dxa"/>
          </w:tcPr>
          <w:p w14:paraId="32EEF13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严重肠道疾病或外伤导致小肠损害并发症，且未达到本合同所指重度疾病“</w:t>
            </w:r>
            <w:r w:rsidRPr="00F726CB">
              <w:rPr>
                <w:rFonts w:ascii="楷体" w:eastAsia="楷体" w:hAnsi="楷体" w:hint="eastAsia"/>
                <w:sz w:val="21"/>
                <w:szCs w:val="21"/>
              </w:rPr>
              <w:t>严重肠道疾病并发症</w:t>
            </w:r>
            <w:r>
              <w:rPr>
                <w:rFonts w:ascii="楷体" w:eastAsia="楷体" w:hAnsi="楷体" w:hint="eastAsia"/>
                <w:sz w:val="21"/>
                <w:szCs w:val="21"/>
              </w:rPr>
              <w:t>”的标准。该疾病须满足以下所有条件：</w:t>
            </w:r>
          </w:p>
          <w:p w14:paraId="13A8D7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1）至少切除了二分之一小肠；</w:t>
            </w:r>
          </w:p>
          <w:p w14:paraId="4F7045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2）完全肠外营养支持二个月以上。</w:t>
            </w:r>
          </w:p>
          <w:p w14:paraId="21311931" w14:textId="5A3D9291"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被保险人已达到本合同所指的重度疾病“严重肠道疾病并发症”标准的，</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不承担本项保险责任。</w:t>
            </w:r>
          </w:p>
          <w:p w14:paraId="73A02DFC" w14:textId="77777777"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因克罗恩病所致“中度肠道疾病并发症”不在本保障范围之内。</w:t>
            </w:r>
          </w:p>
          <w:p w14:paraId="134A6039" w14:textId="3F33F0C7" w:rsidR="00BD321A" w:rsidRPr="00552B28" w:rsidRDefault="00BD321A" w:rsidP="00BD321A">
            <w:pPr>
              <w:pStyle w:val="Default"/>
              <w:rPr>
                <w:rFonts w:ascii="楷体_GB2312" w:eastAsia="楷体_GB2312" w:hAnsi="宋体"/>
                <w:b/>
                <w:color w:val="auto"/>
                <w:sz w:val="21"/>
                <w:szCs w:val="21"/>
              </w:rPr>
            </w:pPr>
          </w:p>
        </w:tc>
      </w:tr>
      <w:tr w:rsidR="00BD321A" w14:paraId="6469F8A3" w14:textId="77777777" w:rsidTr="00AE412B">
        <w:tc>
          <w:tcPr>
            <w:tcW w:w="855" w:type="dxa"/>
          </w:tcPr>
          <w:p w14:paraId="490DCE2F" w14:textId="77777777" w:rsidR="00BD321A" w:rsidRDefault="00BD321A" w:rsidP="00BD321A">
            <w:pPr>
              <w:spacing w:line="320" w:lineRule="exact"/>
              <w:jc w:val="left"/>
              <w:rPr>
                <w:rFonts w:ascii="黑体" w:eastAsia="黑体" w:hAnsi="黑体"/>
              </w:rPr>
            </w:pPr>
          </w:p>
        </w:tc>
        <w:tc>
          <w:tcPr>
            <w:tcW w:w="1399" w:type="dxa"/>
          </w:tcPr>
          <w:p w14:paraId="31ABB765" w14:textId="2FC4DD80"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原发性肺动脉高压</w:t>
            </w:r>
          </w:p>
        </w:tc>
        <w:tc>
          <w:tcPr>
            <w:tcW w:w="7430" w:type="dxa"/>
          </w:tcPr>
          <w:p w14:paraId="78B64107" w14:textId="552355A2"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指由于原发性肺动脉高压进行性发展而导致右心室肥厚，已经造成永久不可逆</w:t>
            </w:r>
            <w:r>
              <w:rPr>
                <w:rFonts w:ascii="楷体_GB2312" w:eastAsia="楷体_GB2312" w:hAnsi="宋体" w:hint="eastAsia"/>
                <w:color w:val="auto"/>
                <w:sz w:val="21"/>
                <w:szCs w:val="21"/>
              </w:rPr>
              <w:t>（注4）</w:t>
            </w:r>
            <w:r w:rsidRPr="00D34813">
              <w:rPr>
                <w:rFonts w:ascii="楷体_GB2312" w:eastAsia="楷体_GB2312" w:hAnsi="宋体" w:hint="eastAsia"/>
                <w:color w:val="auto"/>
                <w:sz w:val="21"/>
                <w:szCs w:val="21"/>
              </w:rPr>
              <w:t>性的体力活动能力受限，达到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 xml:space="preserve">New York Heart </w:t>
            </w:r>
            <w:r w:rsidRPr="00D46A57">
              <w:rPr>
                <w:rFonts w:ascii="楷体_GB2312" w:eastAsia="楷体_GB2312" w:hAnsi="宋体"/>
                <w:color w:val="auto"/>
                <w:sz w:val="21"/>
                <w:szCs w:val="21"/>
              </w:rPr>
              <w:lastRenderedPageBreak/>
              <w:t>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sidRPr="00D34813">
              <w:rPr>
                <w:rFonts w:ascii="楷体_GB2312" w:eastAsia="楷体_GB2312" w:hAnsi="宋体" w:hint="eastAsia"/>
                <w:color w:val="auto"/>
                <w:sz w:val="21"/>
                <w:szCs w:val="21"/>
              </w:rPr>
              <w:t>（注</w:t>
            </w:r>
            <w:r>
              <w:rPr>
                <w:rFonts w:ascii="楷体_GB2312" w:eastAsia="楷体_GB2312" w:hAnsi="宋体"/>
                <w:color w:val="auto"/>
                <w:sz w:val="21"/>
                <w:szCs w:val="21"/>
              </w:rPr>
              <w:t>5</w:t>
            </w:r>
            <w:r w:rsidRPr="00D34813">
              <w:rPr>
                <w:rFonts w:ascii="楷体_GB2312" w:eastAsia="楷体_GB2312" w:hAnsi="宋体" w:hint="eastAsia"/>
                <w:color w:val="auto"/>
                <w:sz w:val="21"/>
                <w:szCs w:val="21"/>
              </w:rPr>
              <w:t>）Ⅲ级，且静息状态下肺动脉平均压超过</w:t>
            </w:r>
            <w:r w:rsidRPr="00D34813">
              <w:rPr>
                <w:rFonts w:ascii="楷体_GB2312" w:eastAsia="楷体_GB2312" w:hAnsi="宋体"/>
                <w:color w:val="auto"/>
                <w:sz w:val="21"/>
                <w:szCs w:val="21"/>
              </w:rPr>
              <w:t>25mmHg</w:t>
            </w:r>
            <w:r w:rsidRPr="00D34813">
              <w:rPr>
                <w:rFonts w:ascii="楷体_GB2312" w:eastAsia="楷体_GB2312" w:hAnsi="宋体" w:hint="eastAsia"/>
                <w:color w:val="auto"/>
                <w:sz w:val="21"/>
                <w:szCs w:val="21"/>
              </w:rPr>
              <w:t>，但未达到本合同所指</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严重特发性肺动脉高压</w:t>
            </w:r>
            <w:r w:rsidRPr="00D34813">
              <w:rPr>
                <w:rFonts w:ascii="楷体_GB2312" w:eastAsia="楷体_GB2312" w:hAnsi="宋体" w:hint="eastAsia"/>
                <w:color w:val="auto"/>
                <w:sz w:val="21"/>
                <w:szCs w:val="21"/>
              </w:rPr>
              <w:t>”的标准。</w:t>
            </w:r>
          </w:p>
          <w:p w14:paraId="66519FBD" w14:textId="2C10316F" w:rsidR="00BD321A" w:rsidRDefault="00BD321A" w:rsidP="00BD321A">
            <w:pPr>
              <w:pStyle w:val="Default"/>
              <w:rPr>
                <w:rFonts w:ascii="楷体_GB2312" w:eastAsia="楷体_GB2312" w:hAnsi="宋体"/>
                <w:color w:val="auto"/>
                <w:sz w:val="21"/>
                <w:szCs w:val="21"/>
              </w:rPr>
            </w:pPr>
          </w:p>
        </w:tc>
      </w:tr>
      <w:tr w:rsidR="00BD321A" w14:paraId="2226FE97" w14:textId="77777777" w:rsidTr="00AE412B">
        <w:tc>
          <w:tcPr>
            <w:tcW w:w="855" w:type="dxa"/>
          </w:tcPr>
          <w:p w14:paraId="50748365" w14:textId="77777777" w:rsidR="00BD321A" w:rsidRDefault="00BD321A" w:rsidP="00BD321A">
            <w:pPr>
              <w:spacing w:line="320" w:lineRule="exact"/>
              <w:jc w:val="left"/>
              <w:rPr>
                <w:rFonts w:ascii="黑体" w:eastAsia="黑体" w:hAnsi="黑体"/>
              </w:rPr>
            </w:pPr>
          </w:p>
        </w:tc>
        <w:tc>
          <w:tcPr>
            <w:tcW w:w="1399" w:type="dxa"/>
          </w:tcPr>
          <w:p w14:paraId="20E18F09" w14:textId="2E724C9F"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早期原发性心肌病</w:t>
            </w:r>
          </w:p>
        </w:tc>
        <w:tc>
          <w:tcPr>
            <w:tcW w:w="7430" w:type="dxa"/>
          </w:tcPr>
          <w:p w14:paraId="6ABDCEC9" w14:textId="41D85A5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被诊断为原发性心肌病，虽然未达到</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w:t>
            </w:r>
            <w:r w:rsidRPr="00C47739">
              <w:rPr>
                <w:rFonts w:ascii="楷体_GB2312" w:eastAsia="楷体_GB2312" w:hAnsi="宋体" w:hint="eastAsia"/>
                <w:color w:val="auto"/>
                <w:sz w:val="21"/>
                <w:szCs w:val="21"/>
              </w:rPr>
              <w:t>病“</w:t>
            </w:r>
            <w:r w:rsidRPr="006F117F">
              <w:rPr>
                <w:rFonts w:ascii="楷体_GB2312" w:eastAsia="楷体_GB2312" w:hAnsi="宋体" w:hint="eastAsia"/>
                <w:color w:val="auto"/>
                <w:sz w:val="21"/>
                <w:szCs w:val="21"/>
              </w:rPr>
              <w:t>严重</w:t>
            </w:r>
            <w:r>
              <w:rPr>
                <w:rFonts w:ascii="楷体_GB2312" w:eastAsia="楷体_GB2312" w:hAnsi="宋体" w:hint="eastAsia"/>
                <w:color w:val="auto"/>
                <w:sz w:val="21"/>
                <w:szCs w:val="21"/>
              </w:rPr>
              <w:t>原发性</w:t>
            </w:r>
            <w:r w:rsidRPr="006F117F">
              <w:rPr>
                <w:rFonts w:ascii="楷体_GB2312" w:eastAsia="楷体_GB2312" w:hAnsi="宋体" w:hint="eastAsia"/>
                <w:color w:val="auto"/>
                <w:sz w:val="21"/>
                <w:szCs w:val="21"/>
              </w:rPr>
              <w:t>心肌病</w:t>
            </w:r>
            <w:r w:rsidRPr="00C47739">
              <w:rPr>
                <w:rFonts w:ascii="楷体_GB2312" w:eastAsia="楷体_GB2312" w:hAnsi="宋体" w:hint="eastAsia"/>
                <w:color w:val="auto"/>
                <w:sz w:val="21"/>
                <w:szCs w:val="21"/>
              </w:rPr>
              <w:t>”的</w:t>
            </w:r>
            <w:r w:rsidRPr="00D34813">
              <w:rPr>
                <w:rFonts w:ascii="楷体_GB2312" w:eastAsia="楷体_GB2312" w:hAnsi="宋体" w:hint="eastAsia"/>
                <w:color w:val="auto"/>
                <w:sz w:val="21"/>
                <w:szCs w:val="21"/>
              </w:rPr>
              <w:t>给付标准，但符合下列所有条件：</w:t>
            </w:r>
          </w:p>
          <w:p w14:paraId="0EB2F440" w14:textId="4799134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1</w:t>
            </w:r>
            <w:r w:rsidRPr="00D34813">
              <w:rPr>
                <w:rFonts w:ascii="楷体_GB2312" w:eastAsia="楷体_GB2312" w:hAnsi="宋体" w:hint="eastAsia"/>
                <w:color w:val="auto"/>
                <w:sz w:val="21"/>
                <w:szCs w:val="21"/>
              </w:rPr>
              <w:t>）导致心室功能受损，其受损程度达到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New York Heart 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Pr>
                <w:rFonts w:ascii="楷体_GB2312" w:eastAsia="楷体_GB2312" w:hAnsi="宋体" w:hint="eastAsia"/>
                <w:color w:val="auto"/>
                <w:sz w:val="21"/>
                <w:szCs w:val="21"/>
              </w:rPr>
              <w:t>（注</w:t>
            </w:r>
            <w:r>
              <w:rPr>
                <w:rFonts w:ascii="楷体_GB2312" w:eastAsia="楷体_GB2312" w:hAnsi="宋体"/>
                <w:color w:val="auto"/>
                <w:sz w:val="21"/>
                <w:szCs w:val="21"/>
              </w:rPr>
              <w:t>5</w:t>
            </w:r>
            <w:r>
              <w:rPr>
                <w:rFonts w:ascii="楷体_GB2312" w:eastAsia="楷体_GB2312" w:hAnsi="宋体" w:hint="eastAsia"/>
                <w:color w:val="auto"/>
                <w:sz w:val="21"/>
                <w:szCs w:val="21"/>
              </w:rPr>
              <w:t>）</w:t>
            </w:r>
            <w:r w:rsidRPr="00D34813">
              <w:rPr>
                <w:rFonts w:ascii="楷体_GB2312" w:eastAsia="楷体_GB2312" w:hAnsi="宋体" w:hint="eastAsia"/>
                <w:color w:val="auto"/>
                <w:sz w:val="21"/>
                <w:szCs w:val="21"/>
              </w:rPr>
              <w:t>的第Ⅲ级，或其同等级別，即：体力活动明显受限，休息时无症状，轻于日常的活动即可引起充血性心力衰竭的症状。</w:t>
            </w:r>
          </w:p>
          <w:p w14:paraId="0250FF10" w14:textId="77777777"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2</w:t>
            </w:r>
            <w:r w:rsidRPr="00D34813">
              <w:rPr>
                <w:rFonts w:ascii="楷体_GB2312" w:eastAsia="楷体_GB2312" w:hAnsi="宋体" w:hint="eastAsia"/>
                <w:color w:val="auto"/>
                <w:sz w:val="21"/>
                <w:szCs w:val="21"/>
              </w:rPr>
              <w:t>）左室射血分数</w:t>
            </w:r>
            <w:r w:rsidRPr="00D34813">
              <w:rPr>
                <w:rFonts w:ascii="楷体_GB2312" w:eastAsia="楷体_GB2312" w:hAnsi="宋体"/>
                <w:color w:val="auto"/>
                <w:sz w:val="21"/>
                <w:szCs w:val="21"/>
              </w:rPr>
              <w:t>LVEF&lt;35%</w:t>
            </w:r>
            <w:r w:rsidRPr="00D34813">
              <w:rPr>
                <w:rFonts w:ascii="楷体_GB2312" w:eastAsia="楷体_GB2312" w:hAnsi="宋体" w:hint="eastAsia"/>
                <w:color w:val="auto"/>
                <w:sz w:val="21"/>
                <w:szCs w:val="21"/>
              </w:rPr>
              <w:t>。</w:t>
            </w:r>
          </w:p>
          <w:p w14:paraId="7855CB0C" w14:textId="072CABDB"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3</w:t>
            </w:r>
            <w:r w:rsidRPr="00D34813">
              <w:rPr>
                <w:rFonts w:ascii="楷体_GB2312" w:eastAsia="楷体_GB2312" w:hAnsi="宋体" w:hint="eastAsia"/>
                <w:color w:val="auto"/>
                <w:sz w:val="21"/>
                <w:szCs w:val="21"/>
              </w:rPr>
              <w:t>）原发性心肌病的诊断必须由</w:t>
            </w:r>
            <w:r>
              <w:rPr>
                <w:rFonts w:ascii="楷体_GB2312" w:eastAsia="楷体_GB2312" w:hAnsi="宋体" w:hint="eastAsia"/>
                <w:color w:val="auto"/>
                <w:sz w:val="21"/>
                <w:szCs w:val="21"/>
              </w:rPr>
              <w:t>我们</w:t>
            </w:r>
            <w:r w:rsidRPr="00D34813">
              <w:rPr>
                <w:rFonts w:ascii="楷体_GB2312" w:eastAsia="楷体_GB2312" w:hAnsi="宋体" w:hint="eastAsia"/>
                <w:color w:val="auto"/>
                <w:sz w:val="21"/>
                <w:szCs w:val="21"/>
              </w:rPr>
              <w:t>认可医院的心脏专科医生确认，并提供心脏超声检查结果报告。</w:t>
            </w:r>
          </w:p>
          <w:p w14:paraId="3A72910D" w14:textId="0E5B7B15" w:rsidR="00BD321A" w:rsidRPr="0080188E"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本保障范围内的心肌病包括扩张型心肌病、肥厚型心肌病及限制型心肌病。</w:t>
            </w:r>
          </w:p>
          <w:p w14:paraId="690C9117" w14:textId="7BBDC66F" w:rsidR="00BD321A" w:rsidRDefault="00BD321A" w:rsidP="00BD321A">
            <w:pPr>
              <w:pStyle w:val="Default"/>
              <w:rPr>
                <w:rFonts w:ascii="楷体_GB2312" w:eastAsia="楷体_GB2312" w:hAnsi="宋体"/>
                <w:color w:val="auto"/>
                <w:sz w:val="21"/>
                <w:szCs w:val="21"/>
              </w:rPr>
            </w:pPr>
          </w:p>
        </w:tc>
      </w:tr>
      <w:tr w:rsidR="00BD321A" w14:paraId="31DF2219" w14:textId="77777777" w:rsidTr="00AE412B">
        <w:tc>
          <w:tcPr>
            <w:tcW w:w="855" w:type="dxa"/>
          </w:tcPr>
          <w:p w14:paraId="4D01BB86" w14:textId="77777777" w:rsidR="00BD321A" w:rsidRDefault="00BD321A" w:rsidP="00BD321A">
            <w:pPr>
              <w:spacing w:line="320" w:lineRule="exact"/>
              <w:jc w:val="left"/>
              <w:rPr>
                <w:rFonts w:ascii="黑体" w:eastAsia="黑体" w:hAnsi="黑体"/>
              </w:rPr>
            </w:pPr>
          </w:p>
        </w:tc>
        <w:tc>
          <w:tcPr>
            <w:tcW w:w="1399" w:type="dxa"/>
          </w:tcPr>
          <w:p w14:paraId="5683E742" w14:textId="71F2306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中度慢性呼吸功能衰竭</w:t>
            </w:r>
          </w:p>
        </w:tc>
        <w:tc>
          <w:tcPr>
            <w:tcW w:w="7430" w:type="dxa"/>
          </w:tcPr>
          <w:p w14:paraId="0388A82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指因慢性呼吸系统疾病导致呼吸衰竭，未达到本合同所指重度疾病“</w:t>
            </w:r>
            <w:r w:rsidRPr="00F726CB">
              <w:rPr>
                <w:rFonts w:ascii="楷体" w:eastAsia="楷体" w:hAnsi="楷体" w:hint="eastAsia"/>
                <w:sz w:val="21"/>
                <w:szCs w:val="21"/>
              </w:rPr>
              <w:t>严重慢性呼吸衰竭</w:t>
            </w:r>
            <w:r>
              <w:rPr>
                <w:rFonts w:ascii="楷体" w:eastAsia="楷体" w:hAnsi="楷体" w:hint="eastAsia"/>
                <w:sz w:val="21"/>
                <w:szCs w:val="21"/>
              </w:rPr>
              <w:t>”的标准，且诊断必须满足以下所有条件：</w:t>
            </w:r>
          </w:p>
          <w:p w14:paraId="2CA6A7B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1）第一秒末用力呼吸量（FEV</w:t>
            </w:r>
            <w:r>
              <w:rPr>
                <w:rFonts w:ascii="楷体" w:eastAsia="楷体" w:hAnsi="楷体"/>
                <w:sz w:val="21"/>
                <w:szCs w:val="21"/>
                <w:vertAlign w:val="subscript"/>
              </w:rPr>
              <w:t>1</w:t>
            </w:r>
            <w:r>
              <w:rPr>
                <w:rFonts w:ascii="楷体" w:eastAsia="楷体" w:hAnsi="楷体" w:hint="eastAsia"/>
                <w:sz w:val="21"/>
                <w:szCs w:val="21"/>
              </w:rPr>
              <w:t>）小于</w:t>
            </w:r>
            <w:r>
              <w:rPr>
                <w:rFonts w:ascii="楷体" w:eastAsia="楷体" w:hAnsi="楷体"/>
                <w:sz w:val="21"/>
                <w:szCs w:val="21"/>
              </w:rPr>
              <w:t>1升；</w:t>
            </w:r>
          </w:p>
          <w:p w14:paraId="107C2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2）残气容积占肺总量（TLC）的50%以上；</w:t>
            </w:r>
          </w:p>
          <w:p w14:paraId="065EC0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3）PaO</w:t>
            </w:r>
            <w:r>
              <w:rPr>
                <w:rFonts w:ascii="楷体" w:eastAsia="楷体" w:hAnsi="楷体"/>
                <w:sz w:val="21"/>
                <w:szCs w:val="21"/>
                <w:vertAlign w:val="subscript"/>
              </w:rPr>
              <w:t>2</w:t>
            </w:r>
            <w:r>
              <w:rPr>
                <w:rFonts w:ascii="楷体" w:eastAsia="楷体" w:hAnsi="楷体"/>
                <w:sz w:val="21"/>
                <w:szCs w:val="21"/>
              </w:rPr>
              <w:t>&lt;60mmHg。</w:t>
            </w:r>
          </w:p>
          <w:p w14:paraId="65776EB6" w14:textId="4A215C1D" w:rsidR="00BD321A" w:rsidRDefault="00BD321A" w:rsidP="00BD321A">
            <w:pPr>
              <w:pStyle w:val="Default"/>
              <w:rPr>
                <w:rFonts w:ascii="楷体_GB2312" w:eastAsia="楷体_GB2312" w:hAnsi="宋体"/>
                <w:color w:val="auto"/>
                <w:sz w:val="21"/>
                <w:szCs w:val="21"/>
              </w:rPr>
            </w:pPr>
          </w:p>
        </w:tc>
      </w:tr>
      <w:tr w:rsidR="00BD321A" w14:paraId="3DD4B6C1" w14:textId="77777777" w:rsidTr="00AE412B">
        <w:tc>
          <w:tcPr>
            <w:tcW w:w="855" w:type="dxa"/>
          </w:tcPr>
          <w:p w14:paraId="582BD4B9" w14:textId="77777777" w:rsidR="00BD321A" w:rsidRDefault="00BD321A" w:rsidP="00BD321A">
            <w:pPr>
              <w:spacing w:line="320" w:lineRule="exact"/>
              <w:jc w:val="left"/>
              <w:rPr>
                <w:rFonts w:ascii="黑体" w:eastAsia="黑体" w:hAnsi="黑体"/>
              </w:rPr>
            </w:pPr>
          </w:p>
        </w:tc>
        <w:tc>
          <w:tcPr>
            <w:tcW w:w="1399" w:type="dxa"/>
          </w:tcPr>
          <w:p w14:paraId="43E9D23C" w14:textId="73389611"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腔静脉过滤器植入术</w:t>
            </w:r>
          </w:p>
        </w:tc>
        <w:tc>
          <w:tcPr>
            <w:tcW w:w="7430" w:type="dxa"/>
          </w:tcPr>
          <w:p w14:paraId="09F8B9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指患者因反复肺栓塞发作，抗凝血疗法无效而接受手术植入腔静脉过滤器。此项手术需由专科医生认定为医学上必需的情况下进行。</w:t>
            </w:r>
          </w:p>
          <w:p w14:paraId="006F030D" w14:textId="49A4B559" w:rsidR="00BD321A" w:rsidRDefault="00BD321A" w:rsidP="00BD321A">
            <w:pPr>
              <w:pStyle w:val="Default"/>
              <w:rPr>
                <w:rFonts w:ascii="楷体_GB2312" w:eastAsia="楷体_GB2312" w:hAnsi="宋体"/>
                <w:color w:val="auto"/>
                <w:sz w:val="21"/>
                <w:szCs w:val="21"/>
              </w:rPr>
            </w:pPr>
          </w:p>
        </w:tc>
      </w:tr>
      <w:tr w:rsidR="00BD321A" w14:paraId="30F52D1D" w14:textId="77777777" w:rsidTr="00AE412B">
        <w:tc>
          <w:tcPr>
            <w:tcW w:w="855" w:type="dxa"/>
          </w:tcPr>
          <w:p w14:paraId="2473EA53" w14:textId="77777777" w:rsidR="00BD321A" w:rsidRDefault="00BD321A" w:rsidP="00BD321A">
            <w:pPr>
              <w:spacing w:line="320" w:lineRule="exact"/>
              <w:jc w:val="left"/>
              <w:rPr>
                <w:rFonts w:ascii="黑体" w:eastAsia="黑体" w:hAnsi="黑体"/>
              </w:rPr>
            </w:pPr>
          </w:p>
        </w:tc>
        <w:tc>
          <w:tcPr>
            <w:tcW w:w="1399" w:type="dxa"/>
          </w:tcPr>
          <w:p w14:paraId="7A42A05E" w14:textId="5CE20DA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特定周围动脉疾病的血管介入治疗</w:t>
            </w:r>
          </w:p>
        </w:tc>
        <w:tc>
          <w:tcPr>
            <w:tcW w:w="7430" w:type="dxa"/>
          </w:tcPr>
          <w:p w14:paraId="2194916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指为治疗一条或者一条以上的下列动脉狭窄而实施的血管介入治疗：</w:t>
            </w:r>
          </w:p>
          <w:p w14:paraId="5B9BE6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1）为下肢或者上肢供血的动脉；</w:t>
            </w:r>
          </w:p>
          <w:p w14:paraId="06DD15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2）肾动脉；</w:t>
            </w:r>
          </w:p>
          <w:p w14:paraId="6A8B80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3）肠系膜动脉。</w:t>
            </w:r>
          </w:p>
          <w:p w14:paraId="04CD145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须满足下列全部条件：</w:t>
            </w:r>
          </w:p>
          <w:p w14:paraId="4A928B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1）经血管造影术证实一条或者一条以上的上述动脉狭窄达到50%或者以上；</w:t>
            </w:r>
          </w:p>
          <w:p w14:paraId="72FD856F" w14:textId="3CA2D9D6"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2）对一条或者一条以上的上述动脉施行了血管介入治疗，如血管成形术及/或者进行植入支架或者动脉</w:t>
            </w:r>
            <w:r>
              <w:rPr>
                <w:rFonts w:ascii="楷体" w:eastAsia="楷体" w:hAnsi="楷体" w:hint="eastAsia"/>
                <w:sz w:val="21"/>
                <w:szCs w:val="21"/>
              </w:rPr>
              <w:t>粥样瘤清除手术。</w:t>
            </w:r>
          </w:p>
          <w:p w14:paraId="02F4E3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上述动脉疾病的诊断以及相关治疗的必要性必须由血管疾病的专科医生确定。</w:t>
            </w:r>
          </w:p>
          <w:p w14:paraId="7EFFA8A1" w14:textId="4F107B1F" w:rsidR="00BD321A" w:rsidRDefault="00BD321A" w:rsidP="00BD321A">
            <w:pPr>
              <w:pStyle w:val="Default"/>
              <w:rPr>
                <w:rFonts w:ascii="楷体_GB2312" w:eastAsia="楷体_GB2312" w:hAnsi="宋体"/>
                <w:color w:val="auto"/>
                <w:sz w:val="21"/>
                <w:szCs w:val="21"/>
              </w:rPr>
            </w:pPr>
          </w:p>
        </w:tc>
      </w:tr>
      <w:tr w:rsidR="00BD321A" w14:paraId="45156CAB" w14:textId="77777777" w:rsidTr="00AE412B">
        <w:tc>
          <w:tcPr>
            <w:tcW w:w="855" w:type="dxa"/>
          </w:tcPr>
          <w:p w14:paraId="48D0787E" w14:textId="77777777" w:rsidR="00BD321A" w:rsidRDefault="00BD321A" w:rsidP="00BD321A">
            <w:pPr>
              <w:spacing w:line="320" w:lineRule="exact"/>
              <w:jc w:val="left"/>
              <w:rPr>
                <w:rFonts w:ascii="黑体" w:eastAsia="黑体" w:hAnsi="黑体"/>
              </w:rPr>
            </w:pPr>
          </w:p>
        </w:tc>
        <w:tc>
          <w:tcPr>
            <w:tcW w:w="1399" w:type="dxa"/>
          </w:tcPr>
          <w:p w14:paraId="00AB5424" w14:textId="6733774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于颈动脉进行血管成形术或内膜切除术</w:t>
            </w:r>
          </w:p>
        </w:tc>
        <w:tc>
          <w:tcPr>
            <w:tcW w:w="7430" w:type="dxa"/>
          </w:tcPr>
          <w:p w14:paraId="5DBE6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指根据颈动脉造影检查结果，确诊一条或以上颈动脉存在严重狭窄性病变（至少一支血管管腔直径减少</w:t>
            </w:r>
            <w:r>
              <w:rPr>
                <w:rFonts w:ascii="楷体" w:eastAsia="楷体" w:hAnsi="楷体"/>
                <w:sz w:val="21"/>
                <w:szCs w:val="21"/>
              </w:rPr>
              <w:t>50%以上）。本病须经专科医生明确诊断，同时必须已经采取以下手术以减轻症状：</w:t>
            </w:r>
          </w:p>
          <w:p w14:paraId="6C73C111"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1）确实进行动脉内膜切除术；或</w:t>
            </w:r>
          </w:p>
          <w:p w14:paraId="2FC2AB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2）确实进行血管介入治疗，例如血管成形术及/或进行植入支架或动脉粥样瘤</w:t>
            </w:r>
            <w:r>
              <w:rPr>
                <w:rFonts w:ascii="楷体" w:eastAsia="楷体" w:hAnsi="楷体"/>
                <w:sz w:val="21"/>
                <w:szCs w:val="21"/>
              </w:rPr>
              <w:lastRenderedPageBreak/>
              <w:t>清除手术。</w:t>
            </w:r>
          </w:p>
          <w:p w14:paraId="1055C28E" w14:textId="47372A6C" w:rsidR="00BD321A" w:rsidRDefault="00BD321A" w:rsidP="00BD321A">
            <w:pPr>
              <w:pStyle w:val="Default"/>
              <w:rPr>
                <w:rFonts w:ascii="楷体_GB2312" w:eastAsia="楷体_GB2312" w:hAnsi="宋体"/>
                <w:color w:val="auto"/>
                <w:sz w:val="21"/>
                <w:szCs w:val="21"/>
              </w:rPr>
            </w:pPr>
          </w:p>
        </w:tc>
      </w:tr>
      <w:tr w:rsidR="00BD321A" w14:paraId="0853CF4D" w14:textId="77777777" w:rsidTr="00AE412B">
        <w:tc>
          <w:tcPr>
            <w:tcW w:w="855" w:type="dxa"/>
          </w:tcPr>
          <w:p w14:paraId="61F6C6F8" w14:textId="77777777" w:rsidR="00BD321A" w:rsidRDefault="00BD321A" w:rsidP="00BD321A">
            <w:pPr>
              <w:spacing w:line="320" w:lineRule="exact"/>
              <w:jc w:val="left"/>
              <w:rPr>
                <w:rFonts w:ascii="黑体" w:eastAsia="黑体" w:hAnsi="黑体"/>
              </w:rPr>
            </w:pPr>
          </w:p>
        </w:tc>
        <w:tc>
          <w:tcPr>
            <w:tcW w:w="1399" w:type="dxa"/>
          </w:tcPr>
          <w:p w14:paraId="533BF2AE" w14:textId="3C74631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中度类风湿性关节炎</w:t>
            </w:r>
          </w:p>
        </w:tc>
        <w:tc>
          <w:tcPr>
            <w:tcW w:w="7430" w:type="dxa"/>
          </w:tcPr>
          <w:p w14:paraId="0F0FDA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根据美国风湿病学会（</w:t>
            </w:r>
            <w:r>
              <w:rPr>
                <w:rFonts w:ascii="楷体" w:eastAsia="楷体" w:hAnsi="楷体"/>
                <w:sz w:val="21"/>
                <w:szCs w:val="21"/>
              </w:rPr>
              <w:t>ACR）</w:t>
            </w:r>
            <w:r>
              <w:rPr>
                <w:rFonts w:ascii="楷体" w:eastAsia="楷体" w:hAnsi="楷体" w:hint="eastAsia"/>
                <w:sz w:val="21"/>
                <w:szCs w:val="21"/>
              </w:rPr>
              <w:t>的诊断标准，由风湿科专科医生明确诊断并符合下列所有理赔条件，但未达到本合同所指重度疾病“</w:t>
            </w:r>
            <w:r w:rsidRPr="00F726CB">
              <w:rPr>
                <w:rFonts w:ascii="楷体" w:eastAsia="楷体" w:hAnsi="楷体" w:hint="eastAsia"/>
                <w:sz w:val="21"/>
                <w:szCs w:val="21"/>
              </w:rPr>
              <w:t>严重类风湿性关节炎</w:t>
            </w:r>
            <w:r>
              <w:rPr>
                <w:rFonts w:ascii="楷体" w:eastAsia="楷体" w:hAnsi="楷体" w:hint="eastAsia"/>
                <w:sz w:val="21"/>
                <w:szCs w:val="21"/>
              </w:rPr>
              <w:t>”的标准：表现为关节严重变形，侵犯至少两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w:t>
            </w:r>
          </w:p>
          <w:p w14:paraId="6C94176E" w14:textId="498EC280" w:rsidR="00BD321A" w:rsidRPr="00C6774F" w:rsidRDefault="00BD321A" w:rsidP="00BD321A">
            <w:pPr>
              <w:pStyle w:val="Default"/>
              <w:rPr>
                <w:rFonts w:ascii="楷体_GB2312" w:eastAsia="楷体_GB2312" w:hAnsi="宋体"/>
                <w:color w:val="auto"/>
                <w:sz w:val="21"/>
                <w:szCs w:val="21"/>
              </w:rPr>
            </w:pPr>
          </w:p>
        </w:tc>
      </w:tr>
      <w:tr w:rsidR="00BD321A" w14:paraId="63EF9EFC" w14:textId="77777777" w:rsidTr="00AE412B">
        <w:tc>
          <w:tcPr>
            <w:tcW w:w="855" w:type="dxa"/>
          </w:tcPr>
          <w:p w14:paraId="124465A9" w14:textId="77777777" w:rsidR="00BD321A" w:rsidRDefault="00BD321A" w:rsidP="00BD321A">
            <w:pPr>
              <w:spacing w:line="320" w:lineRule="exact"/>
              <w:jc w:val="left"/>
              <w:rPr>
                <w:rFonts w:ascii="黑体" w:eastAsia="黑体" w:hAnsi="黑体"/>
              </w:rPr>
            </w:pPr>
          </w:p>
        </w:tc>
        <w:tc>
          <w:tcPr>
            <w:tcW w:w="1399" w:type="dxa"/>
          </w:tcPr>
          <w:p w14:paraId="51C72DE9" w14:textId="580A6A4E"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中度重症肌无力</w:t>
            </w:r>
          </w:p>
        </w:tc>
        <w:tc>
          <w:tcPr>
            <w:tcW w:w="7430" w:type="dxa"/>
          </w:tcPr>
          <w:p w14:paraId="3AF999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指一种神经与肌肉接头部位传递障碍的自身免疫性疾病，临床特征是局部或全身肌肉于活动时易于疲劳无力，须经专科医生明确诊断，并满足下列全部条件：</w:t>
            </w:r>
          </w:p>
          <w:p w14:paraId="14874B8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1）经药物治疗或胸腺手术治疗一年以上无法控制病情，症状缓解、复发及恶化交替出现；</w:t>
            </w:r>
          </w:p>
          <w:p w14:paraId="2568F03B" w14:textId="6D55D36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2）自主生活能力严重丧失，无法独立完成六项基本日常生活活动（注3</w:t>
            </w:r>
            <w:r>
              <w:rPr>
                <w:rFonts w:ascii="楷体" w:eastAsia="楷体" w:hAnsi="楷体" w:hint="eastAsia"/>
                <w:sz w:val="21"/>
                <w:szCs w:val="21"/>
              </w:rPr>
              <w:t>）中的两项。</w:t>
            </w:r>
          </w:p>
          <w:p w14:paraId="63F25D3B" w14:textId="258D2FCB" w:rsidR="00BD321A" w:rsidRDefault="00BD321A" w:rsidP="00BD321A">
            <w:pPr>
              <w:pStyle w:val="Default"/>
              <w:rPr>
                <w:rFonts w:ascii="楷体_GB2312" w:eastAsia="楷体_GB2312" w:hAnsi="宋体"/>
                <w:color w:val="auto"/>
                <w:sz w:val="21"/>
                <w:szCs w:val="21"/>
              </w:rPr>
            </w:pPr>
          </w:p>
        </w:tc>
      </w:tr>
      <w:tr w:rsidR="00BD321A" w14:paraId="237209DC" w14:textId="77777777" w:rsidTr="00AE412B">
        <w:tc>
          <w:tcPr>
            <w:tcW w:w="855" w:type="dxa"/>
          </w:tcPr>
          <w:p w14:paraId="7AB321BB" w14:textId="77777777" w:rsidR="00BD321A" w:rsidRDefault="00BD321A" w:rsidP="00BD321A">
            <w:pPr>
              <w:spacing w:line="320" w:lineRule="exact"/>
              <w:jc w:val="left"/>
              <w:rPr>
                <w:rFonts w:ascii="黑体" w:eastAsia="黑体" w:hAnsi="黑体"/>
              </w:rPr>
            </w:pPr>
          </w:p>
        </w:tc>
        <w:tc>
          <w:tcPr>
            <w:tcW w:w="1399" w:type="dxa"/>
          </w:tcPr>
          <w:p w14:paraId="4521EA42" w14:textId="229D2354"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中度肌营养不良症</w:t>
            </w:r>
          </w:p>
        </w:tc>
        <w:tc>
          <w:tcPr>
            <w:tcW w:w="7430" w:type="dxa"/>
          </w:tcPr>
          <w:p w14:paraId="14C27631" w14:textId="158DEE0B" w:rsidR="00BD321A" w:rsidRPr="00997699" w:rsidRDefault="00BD321A" w:rsidP="00BD321A">
            <w:pPr>
              <w:pStyle w:val="Default"/>
              <w:rPr>
                <w:rFonts w:ascii="楷体_GB2312" w:eastAsia="楷体_GB2312" w:hAnsi="宋体"/>
                <w:color w:val="auto"/>
                <w:sz w:val="21"/>
                <w:szCs w:val="21"/>
              </w:rPr>
            </w:pPr>
            <w:r w:rsidRPr="00997699">
              <w:rPr>
                <w:rFonts w:ascii="楷体_GB2312" w:eastAsia="楷体_GB2312" w:hAnsi="宋体" w:hint="eastAsia"/>
                <w:color w:val="auto"/>
                <w:sz w:val="21"/>
                <w:szCs w:val="21"/>
              </w:rPr>
              <w:t>指一组原发于肌肉的遗传性疾病，临床表现为与神经系统无关的肌肉无力和肌肉萎缩。须满足下列全部条件：</w:t>
            </w:r>
          </w:p>
          <w:p w14:paraId="54EA8227" w14:textId="5CF03B6F"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997699">
              <w:rPr>
                <w:rFonts w:ascii="楷体_GB2312" w:eastAsia="楷体_GB2312" w:hAnsi="宋体" w:hint="eastAsia"/>
                <w:color w:val="auto"/>
                <w:sz w:val="21"/>
                <w:szCs w:val="21"/>
              </w:rPr>
              <w:t>肌肉组织活检结果满足肌营养不良症的肌肉细胞变性、坏死等阳性改变；</w:t>
            </w:r>
          </w:p>
          <w:p w14:paraId="438FE411" w14:textId="4FA97D19"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997699">
              <w:rPr>
                <w:rFonts w:ascii="楷体_GB2312" w:eastAsia="楷体_GB2312" w:hAnsi="宋体" w:hint="eastAsia"/>
                <w:color w:val="auto"/>
                <w:sz w:val="21"/>
                <w:szCs w:val="21"/>
              </w:rPr>
              <w:t>自主生活能力严重丧失，无法独立完成六项基本日常生活活动</w:t>
            </w:r>
            <w:r>
              <w:rPr>
                <w:rFonts w:ascii="楷体_GB2312" w:eastAsia="楷体_GB2312" w:hAnsi="宋体" w:hint="eastAsia"/>
                <w:color w:val="auto"/>
                <w:sz w:val="21"/>
                <w:szCs w:val="21"/>
              </w:rPr>
              <w:t>（注</w:t>
            </w:r>
            <w:r>
              <w:rPr>
                <w:rFonts w:ascii="楷体_GB2312" w:eastAsia="楷体_GB2312" w:hAnsi="宋体"/>
                <w:color w:val="auto"/>
                <w:sz w:val="21"/>
                <w:szCs w:val="21"/>
              </w:rPr>
              <w:t>3</w:t>
            </w:r>
            <w:r>
              <w:rPr>
                <w:rFonts w:ascii="楷体_GB2312" w:eastAsia="楷体_GB2312" w:hAnsi="宋体" w:hint="eastAsia"/>
                <w:color w:val="auto"/>
                <w:sz w:val="21"/>
                <w:szCs w:val="21"/>
              </w:rPr>
              <w:t>）</w:t>
            </w:r>
            <w:r w:rsidRPr="00997699">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以上。</w:t>
            </w:r>
          </w:p>
          <w:p w14:paraId="3CA86686" w14:textId="14DCE28D" w:rsidR="00BD321A" w:rsidRDefault="00BD321A" w:rsidP="00BD321A">
            <w:pPr>
              <w:pStyle w:val="Default"/>
              <w:rPr>
                <w:rFonts w:ascii="楷体_GB2312" w:eastAsia="楷体_GB2312" w:hAnsi="宋体"/>
                <w:color w:val="auto"/>
                <w:sz w:val="21"/>
                <w:szCs w:val="21"/>
              </w:rPr>
            </w:pPr>
          </w:p>
        </w:tc>
      </w:tr>
      <w:tr w:rsidR="00BD321A" w14:paraId="3635CC09" w14:textId="77777777" w:rsidTr="00AE412B">
        <w:tc>
          <w:tcPr>
            <w:tcW w:w="855" w:type="dxa"/>
          </w:tcPr>
          <w:p w14:paraId="68F0F4F7" w14:textId="77777777" w:rsidR="00BD321A" w:rsidRDefault="00BD321A" w:rsidP="00BD321A">
            <w:pPr>
              <w:spacing w:line="320" w:lineRule="exact"/>
              <w:jc w:val="left"/>
              <w:rPr>
                <w:rFonts w:ascii="黑体" w:eastAsia="黑体" w:hAnsi="黑体"/>
              </w:rPr>
            </w:pPr>
          </w:p>
        </w:tc>
        <w:tc>
          <w:tcPr>
            <w:tcW w:w="1399" w:type="dxa"/>
          </w:tcPr>
          <w:p w14:paraId="7EF2A2D6" w14:textId="01612410"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中度溃疡性结肠炎</w:t>
            </w:r>
          </w:p>
        </w:tc>
        <w:tc>
          <w:tcPr>
            <w:tcW w:w="7430" w:type="dxa"/>
          </w:tcPr>
          <w:p w14:paraId="30984A3B" w14:textId="663015DF" w:rsidR="00BD321A" w:rsidRDefault="00BD321A" w:rsidP="00BD321A">
            <w:pPr>
              <w:pStyle w:val="Default"/>
              <w:rPr>
                <w:rFonts w:ascii="楷体" w:eastAsia="楷体" w:hAnsi="楷体"/>
                <w:sz w:val="21"/>
                <w:szCs w:val="21"/>
              </w:rPr>
            </w:pPr>
            <w:r>
              <w:rPr>
                <w:rFonts w:ascii="楷体" w:eastAsia="楷体" w:hAnsi="楷体" w:hint="eastAsia"/>
                <w:sz w:val="21"/>
                <w:szCs w:val="21"/>
              </w:rPr>
              <w:t>溃疡性结肠炎是指伴有致命性电解质紊乱及肠道肿胀及有肠破裂的风险的大肠（结肠及直肠）粘膜炎症。须满足下列所有条件：</w:t>
            </w:r>
          </w:p>
          <w:p w14:paraId="5D648C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1）须经由内窥镜检查证实该疾病侵犯全部结肠及直肠，并经病理学组织切片检查证实为溃疡性结肠炎；</w:t>
            </w:r>
          </w:p>
          <w:p w14:paraId="757B8138"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2）经专科医生以类固醇或免疫抑制剂连续治疗6个月。</w:t>
            </w:r>
          </w:p>
          <w:p w14:paraId="1E194A3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诊断及治疗均须由专科医师认为是医疗必需的情况下进行。</w:t>
            </w:r>
          </w:p>
          <w:p w14:paraId="5D343082" w14:textId="13B420F1" w:rsidR="00BD321A" w:rsidRDefault="00BD321A" w:rsidP="00BD321A">
            <w:pPr>
              <w:pStyle w:val="Default"/>
              <w:rPr>
                <w:rFonts w:ascii="楷体_GB2312" w:eastAsia="楷体_GB2312" w:hAnsi="宋体"/>
                <w:color w:val="auto"/>
                <w:sz w:val="21"/>
                <w:szCs w:val="21"/>
              </w:rPr>
            </w:pPr>
          </w:p>
        </w:tc>
      </w:tr>
      <w:tr w:rsidR="00BD321A" w14:paraId="577F7E5D" w14:textId="77777777" w:rsidTr="00AE412B">
        <w:tc>
          <w:tcPr>
            <w:tcW w:w="855" w:type="dxa"/>
          </w:tcPr>
          <w:p w14:paraId="48E142D2" w14:textId="77777777" w:rsidR="00BD321A" w:rsidRDefault="00BD321A" w:rsidP="00BD321A">
            <w:pPr>
              <w:spacing w:line="320" w:lineRule="exact"/>
              <w:jc w:val="left"/>
              <w:rPr>
                <w:rFonts w:ascii="黑体" w:eastAsia="黑体" w:hAnsi="黑体"/>
              </w:rPr>
            </w:pPr>
          </w:p>
        </w:tc>
        <w:tc>
          <w:tcPr>
            <w:tcW w:w="1399" w:type="dxa"/>
          </w:tcPr>
          <w:p w14:paraId="04CD4C0F" w14:textId="06B1256D" w:rsidR="00BD321A" w:rsidRPr="002B09D6" w:rsidRDefault="00BD321A" w:rsidP="00BD321A">
            <w:pPr>
              <w:numPr>
                <w:ilvl w:val="0"/>
                <w:numId w:val="5"/>
              </w:numPr>
              <w:rPr>
                <w:rFonts w:ascii="楷体" w:eastAsia="楷体" w:hAnsi="楷体"/>
                <w:b/>
                <w:szCs w:val="21"/>
              </w:rPr>
            </w:pPr>
            <w:r w:rsidRPr="00F726CB">
              <w:rPr>
                <w:rFonts w:ascii="楷体" w:eastAsia="楷体" w:hAnsi="楷体" w:hint="eastAsia"/>
                <w:b/>
                <w:szCs w:val="21"/>
              </w:rPr>
              <w:t>中度面部</w:t>
            </w:r>
            <w:r w:rsidRPr="00F726CB">
              <w:rPr>
                <w:rFonts w:ascii="楷体" w:eastAsia="楷体" w:hAnsi="楷体"/>
                <w:b/>
                <w:szCs w:val="21"/>
              </w:rPr>
              <w:t>III度烧伤</w:t>
            </w:r>
          </w:p>
        </w:tc>
        <w:tc>
          <w:tcPr>
            <w:tcW w:w="7430" w:type="dxa"/>
          </w:tcPr>
          <w:p w14:paraId="65A2E278" w14:textId="55154DCF" w:rsidR="00BD321A" w:rsidRDefault="00BD321A" w:rsidP="00BD321A">
            <w:pPr>
              <w:pStyle w:val="Default"/>
              <w:rPr>
                <w:rFonts w:ascii="楷体_GB2312" w:eastAsia="楷体_GB2312" w:hAnsi="宋体"/>
                <w:color w:val="auto"/>
                <w:sz w:val="21"/>
                <w:szCs w:val="21"/>
              </w:rPr>
            </w:pPr>
            <w:r w:rsidRPr="003F3D11">
              <w:rPr>
                <w:rFonts w:ascii="楷体_GB2312" w:eastAsia="楷体_GB2312" w:hAnsi="宋体" w:hint="eastAsia"/>
                <w:color w:val="auto"/>
                <w:sz w:val="21"/>
                <w:szCs w:val="21"/>
              </w:rPr>
              <w:t>指面部烧伤程度为Ⅲ度，且面部Ⅲ度烧伤的面积达到面部表面积的</w:t>
            </w:r>
            <w:r w:rsidRPr="003F3D11">
              <w:rPr>
                <w:rFonts w:ascii="楷体_GB2312" w:eastAsia="楷体_GB2312" w:hAnsi="宋体"/>
                <w:color w:val="auto"/>
                <w:sz w:val="21"/>
                <w:szCs w:val="21"/>
              </w:rPr>
              <w:t>60%</w:t>
            </w:r>
            <w:r w:rsidRPr="003F3D11">
              <w:rPr>
                <w:rFonts w:ascii="楷体_GB2312" w:eastAsia="楷体_GB2312" w:hAnsi="宋体" w:hint="eastAsia"/>
                <w:color w:val="auto"/>
                <w:sz w:val="21"/>
                <w:szCs w:val="21"/>
              </w:rPr>
              <w:t>及以上，但未达到</w:t>
            </w:r>
            <w:r>
              <w:rPr>
                <w:rFonts w:ascii="楷体_GB2312" w:eastAsia="楷体_GB2312" w:hAnsi="宋体" w:hint="eastAsia"/>
                <w:color w:val="auto"/>
                <w:sz w:val="21"/>
                <w:szCs w:val="21"/>
              </w:rPr>
              <w:t>重度</w:t>
            </w:r>
            <w:r w:rsidRPr="003F3D11">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严重面部烧伤</w:t>
            </w:r>
            <w:r w:rsidRPr="003F3D11">
              <w:rPr>
                <w:rFonts w:ascii="楷体_GB2312" w:eastAsia="楷体_GB2312" w:hAnsi="宋体" w:hint="eastAsia"/>
                <w:color w:val="auto"/>
                <w:sz w:val="21"/>
                <w:szCs w:val="21"/>
              </w:rPr>
              <w:t>”的给付标准。面部的范围指上至发际、下至下颌下缘、两侧至下颌支后缘之间的区域，包括额部、眼部、眶部、鼻部、</w:t>
            </w:r>
            <w:r>
              <w:rPr>
                <w:rFonts w:ascii="楷体_GB2312" w:eastAsia="楷体_GB2312" w:hAnsi="宋体" w:hint="eastAsia"/>
                <w:color w:val="auto"/>
                <w:sz w:val="21"/>
                <w:szCs w:val="21"/>
              </w:rPr>
              <w:t>口唇部、颏部、颧部、颊部和腮腺咬肌部。</w:t>
            </w:r>
          </w:p>
          <w:p w14:paraId="7EDF4C4F" w14:textId="174FA613" w:rsidR="00BD321A" w:rsidRDefault="00BD321A" w:rsidP="00BD321A">
            <w:pPr>
              <w:pStyle w:val="Default"/>
              <w:rPr>
                <w:rFonts w:ascii="楷体_GB2312" w:eastAsia="楷体_GB2312" w:hAnsi="宋体"/>
                <w:color w:val="auto"/>
                <w:sz w:val="21"/>
                <w:szCs w:val="21"/>
              </w:rPr>
            </w:pPr>
          </w:p>
        </w:tc>
      </w:tr>
      <w:tr w:rsidR="00BD321A" w14:paraId="7BDAF58B" w14:textId="77777777" w:rsidTr="00AE412B">
        <w:tc>
          <w:tcPr>
            <w:tcW w:w="855" w:type="dxa"/>
          </w:tcPr>
          <w:p w14:paraId="511FA5CD" w14:textId="77777777" w:rsidR="00BD321A" w:rsidRDefault="00BD321A" w:rsidP="00BD321A">
            <w:pPr>
              <w:spacing w:line="320" w:lineRule="exact"/>
              <w:jc w:val="left"/>
              <w:rPr>
                <w:rFonts w:ascii="黑体" w:eastAsia="黑体" w:hAnsi="黑体"/>
              </w:rPr>
            </w:pPr>
          </w:p>
        </w:tc>
        <w:tc>
          <w:tcPr>
            <w:tcW w:w="1399" w:type="dxa"/>
          </w:tcPr>
          <w:p w14:paraId="46289884" w14:textId="54F56F22"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昏迷72小时</w:t>
            </w:r>
          </w:p>
        </w:tc>
        <w:tc>
          <w:tcPr>
            <w:tcW w:w="7430" w:type="dxa"/>
          </w:tcPr>
          <w:p w14:paraId="3B642624" w14:textId="77777777" w:rsidR="00BD321A" w:rsidRDefault="00BD321A" w:rsidP="00BD321A">
            <w:pPr>
              <w:pStyle w:val="Default"/>
              <w:ind w:left="25" w:hangingChars="12" w:hanging="25"/>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w:t>
            </w:r>
            <w:r>
              <w:rPr>
                <w:rFonts w:ascii="楷体" w:eastAsia="楷体" w:hAnsi="楷体" w:hint="eastAsia"/>
                <w:sz w:val="21"/>
                <w:szCs w:val="21"/>
              </w:rPr>
              <w:t>，</w:t>
            </w:r>
            <w:r>
              <w:rPr>
                <w:rFonts w:ascii="楷体" w:eastAsia="楷体" w:hAnsi="楷体"/>
                <w:sz w:val="21"/>
                <w:szCs w:val="21"/>
              </w:rPr>
              <w:t>Glasgow Coma Scale</w:t>
            </w:r>
            <w:r>
              <w:rPr>
                <w:rFonts w:ascii="楷体" w:eastAsia="楷体" w:hAnsi="楷体" w:hint="eastAsia"/>
                <w:sz w:val="21"/>
                <w:szCs w:val="21"/>
              </w:rPr>
              <w:t>）结果为</w:t>
            </w:r>
            <w:r>
              <w:rPr>
                <w:rFonts w:ascii="楷体" w:eastAsia="楷体" w:hAnsi="楷体"/>
                <w:sz w:val="21"/>
                <w:szCs w:val="21"/>
              </w:rPr>
              <w:t>5</w:t>
            </w:r>
            <w:r>
              <w:rPr>
                <w:rFonts w:ascii="楷体" w:eastAsia="楷体" w:hAnsi="楷体" w:hint="eastAsia"/>
                <w:sz w:val="21"/>
                <w:szCs w:val="21"/>
              </w:rPr>
              <w:t>分或</w:t>
            </w:r>
            <w:r>
              <w:rPr>
                <w:rFonts w:ascii="楷体" w:eastAsia="楷体" w:hAnsi="楷体"/>
                <w:sz w:val="21"/>
                <w:szCs w:val="21"/>
              </w:rPr>
              <w:t>5</w:t>
            </w:r>
            <w:r>
              <w:rPr>
                <w:rFonts w:ascii="楷体" w:eastAsia="楷体" w:hAnsi="楷体" w:hint="eastAsia"/>
                <w:sz w:val="21"/>
                <w:szCs w:val="21"/>
              </w:rPr>
              <w:t>分以下，且已经持续使用呼吸机及其他生命维持系统</w:t>
            </w:r>
            <w:r>
              <w:rPr>
                <w:rFonts w:ascii="楷体" w:eastAsia="楷体" w:hAnsi="楷体"/>
                <w:sz w:val="21"/>
                <w:szCs w:val="21"/>
              </w:rPr>
              <w:t>72</w:t>
            </w:r>
            <w:r>
              <w:rPr>
                <w:rFonts w:ascii="楷体" w:eastAsia="楷体" w:hAnsi="楷体" w:hint="eastAsia"/>
                <w:sz w:val="21"/>
                <w:szCs w:val="21"/>
              </w:rPr>
              <w:t>小时以上，但未达到本合同所指重度疾病“</w:t>
            </w:r>
            <w:r w:rsidRPr="00F726CB">
              <w:rPr>
                <w:rFonts w:ascii="楷体" w:eastAsia="楷体" w:hAnsi="楷体" w:hint="eastAsia"/>
                <w:sz w:val="21"/>
                <w:szCs w:val="21"/>
              </w:rPr>
              <w:t>深度昏迷</w:t>
            </w:r>
            <w:r>
              <w:rPr>
                <w:rFonts w:ascii="楷体" w:eastAsia="楷体" w:hAnsi="楷体" w:hint="eastAsia"/>
                <w:sz w:val="21"/>
                <w:szCs w:val="21"/>
              </w:rPr>
              <w:t>”的标准。</w:t>
            </w:r>
          </w:p>
          <w:p w14:paraId="0C18133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因酗酒或药物滥用导致的昏迷不在保障范围内。</w:t>
            </w:r>
          </w:p>
          <w:p w14:paraId="451CC5BE" w14:textId="3DFD36D2" w:rsidR="00BD321A" w:rsidRPr="00A4527D" w:rsidRDefault="00BD321A" w:rsidP="00BD321A">
            <w:pPr>
              <w:pStyle w:val="Default"/>
              <w:rPr>
                <w:rFonts w:ascii="楷体_GB2312" w:eastAsia="楷体_GB2312" w:hAnsi="宋体"/>
                <w:b/>
                <w:color w:val="auto"/>
                <w:sz w:val="21"/>
                <w:szCs w:val="21"/>
              </w:rPr>
            </w:pPr>
          </w:p>
        </w:tc>
      </w:tr>
      <w:tr w:rsidR="00BD321A" w14:paraId="143C6B18" w14:textId="77777777" w:rsidTr="00AE412B">
        <w:tc>
          <w:tcPr>
            <w:tcW w:w="855" w:type="dxa"/>
          </w:tcPr>
          <w:p w14:paraId="1A0AC870" w14:textId="77777777" w:rsidR="00BD321A" w:rsidRDefault="00BD321A" w:rsidP="00BD321A">
            <w:pPr>
              <w:spacing w:line="320" w:lineRule="exact"/>
              <w:jc w:val="left"/>
              <w:rPr>
                <w:rFonts w:ascii="黑体" w:eastAsia="黑体" w:hAnsi="黑体"/>
              </w:rPr>
            </w:pPr>
          </w:p>
        </w:tc>
        <w:tc>
          <w:tcPr>
            <w:tcW w:w="1399" w:type="dxa"/>
          </w:tcPr>
          <w:p w14:paraId="2AB83CBE" w14:textId="66B55AF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单个肢体缺失</w:t>
            </w:r>
          </w:p>
        </w:tc>
        <w:tc>
          <w:tcPr>
            <w:tcW w:w="7430" w:type="dxa"/>
          </w:tcPr>
          <w:p w14:paraId="0486CF3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指因疾病或意外伤害导致一个肢体（注</w:t>
            </w:r>
            <w:r>
              <w:rPr>
                <w:rFonts w:ascii="楷体" w:eastAsia="楷体" w:hAnsi="楷体" w:cs="宋体"/>
                <w:szCs w:val="22"/>
              </w:rPr>
              <w:t>1）</w:t>
            </w:r>
            <w:r>
              <w:rPr>
                <w:rFonts w:ascii="楷体" w:eastAsia="楷体" w:hAnsi="楷体" w:cs="宋体" w:hint="eastAsia"/>
                <w:szCs w:val="22"/>
              </w:rPr>
              <w:t>自腕关节或踝关节近端（靠近躯干端）以上完全性断离。</w:t>
            </w:r>
          </w:p>
          <w:p w14:paraId="1F8D8BE4" w14:textId="3DB8448E" w:rsidR="00BD321A" w:rsidRDefault="00BD321A" w:rsidP="00BD321A">
            <w:pPr>
              <w:pStyle w:val="Default"/>
              <w:rPr>
                <w:rFonts w:ascii="楷体_GB2312" w:eastAsia="楷体_GB2312" w:hAnsi="宋体"/>
                <w:color w:val="auto"/>
                <w:sz w:val="21"/>
                <w:szCs w:val="21"/>
              </w:rPr>
            </w:pPr>
          </w:p>
        </w:tc>
      </w:tr>
      <w:tr w:rsidR="00BD321A" w14:paraId="4D43F17C" w14:textId="77777777" w:rsidTr="00AE412B">
        <w:tc>
          <w:tcPr>
            <w:tcW w:w="855" w:type="dxa"/>
          </w:tcPr>
          <w:p w14:paraId="6CE53336" w14:textId="77777777" w:rsidR="00BD321A" w:rsidRDefault="00BD321A" w:rsidP="00BD321A">
            <w:pPr>
              <w:spacing w:line="320" w:lineRule="exact"/>
              <w:jc w:val="left"/>
              <w:rPr>
                <w:rFonts w:ascii="黑体" w:eastAsia="黑体" w:hAnsi="黑体"/>
              </w:rPr>
            </w:pPr>
          </w:p>
        </w:tc>
        <w:tc>
          <w:tcPr>
            <w:tcW w:w="1399" w:type="dxa"/>
          </w:tcPr>
          <w:p w14:paraId="2FEA8100" w14:textId="566F44D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中度克罗恩病</w:t>
            </w:r>
          </w:p>
        </w:tc>
        <w:tc>
          <w:tcPr>
            <w:tcW w:w="7430" w:type="dxa"/>
          </w:tcPr>
          <w:p w14:paraId="6430845B" w14:textId="3FE28788"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w:t>
            </w:r>
            <w:r>
              <w:rPr>
                <w:rFonts w:ascii="楷体" w:eastAsia="楷体" w:hAnsi="楷体" w:hint="eastAsia"/>
                <w:sz w:val="21"/>
                <w:szCs w:val="21"/>
              </w:rPr>
              <w:t>病）病理组织学变化，须根据组织病理学特点诊断，并因病情需要以类固醇或免疫抑制剂连续治疗</w:t>
            </w:r>
            <w:r>
              <w:rPr>
                <w:rFonts w:ascii="楷体" w:eastAsia="楷体" w:hAnsi="楷体"/>
                <w:sz w:val="21"/>
                <w:szCs w:val="21"/>
              </w:rPr>
              <w:t>180</w:t>
            </w:r>
            <w:r>
              <w:rPr>
                <w:rFonts w:ascii="楷体" w:eastAsia="楷体" w:hAnsi="楷体" w:hint="eastAsia"/>
                <w:sz w:val="21"/>
                <w:szCs w:val="21"/>
              </w:rPr>
              <w:t>天以上，但未达到本合同所指重度疾病“</w:t>
            </w:r>
            <w:r w:rsidRPr="00F726CB">
              <w:rPr>
                <w:rFonts w:ascii="楷体" w:eastAsia="楷体" w:hAnsi="楷体" w:hint="eastAsia"/>
                <w:sz w:val="21"/>
                <w:szCs w:val="21"/>
              </w:rPr>
              <w:t>严重克罗恩病</w:t>
            </w:r>
            <w:r>
              <w:rPr>
                <w:rFonts w:ascii="楷体" w:eastAsia="楷体" w:hAnsi="楷体" w:hint="eastAsia"/>
                <w:sz w:val="21"/>
                <w:szCs w:val="21"/>
              </w:rPr>
              <w:t>”的给付标准。</w:t>
            </w:r>
          </w:p>
          <w:p w14:paraId="1E8E1EE5" w14:textId="366D6399" w:rsidR="00BD321A" w:rsidRDefault="00BD321A" w:rsidP="00BD321A">
            <w:pPr>
              <w:pStyle w:val="Default"/>
              <w:rPr>
                <w:rFonts w:ascii="楷体_GB2312" w:eastAsia="楷体_GB2312" w:hAnsi="宋体"/>
                <w:color w:val="auto"/>
                <w:sz w:val="21"/>
                <w:szCs w:val="21"/>
              </w:rPr>
            </w:pPr>
          </w:p>
        </w:tc>
      </w:tr>
      <w:tr w:rsidR="00BD321A" w14:paraId="55574801" w14:textId="77777777" w:rsidTr="00AE412B">
        <w:tc>
          <w:tcPr>
            <w:tcW w:w="855" w:type="dxa"/>
          </w:tcPr>
          <w:p w14:paraId="42940806" w14:textId="77777777" w:rsidR="00BD321A" w:rsidRDefault="00BD321A" w:rsidP="00BD321A">
            <w:pPr>
              <w:spacing w:line="320" w:lineRule="exact"/>
              <w:jc w:val="left"/>
              <w:rPr>
                <w:rFonts w:ascii="黑体" w:eastAsia="黑体" w:hAnsi="黑体"/>
              </w:rPr>
            </w:pPr>
          </w:p>
        </w:tc>
        <w:tc>
          <w:tcPr>
            <w:tcW w:w="1399" w:type="dxa"/>
          </w:tcPr>
          <w:p w14:paraId="02E7EB65" w14:textId="05B1C6A7"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中度全身Ⅲ度烧伤</w:t>
            </w:r>
          </w:p>
        </w:tc>
        <w:tc>
          <w:tcPr>
            <w:tcW w:w="7430" w:type="dxa"/>
          </w:tcPr>
          <w:p w14:paraId="4D830AF6" w14:textId="7C81075B"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指烧伤程度为Ⅲ度，即全层皮肤烧伤，包括表皮、真皮和皮下组织，且Ⅲ度烧伤的面积达到全身体表面积的</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或</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以上，且未达到</w:t>
            </w:r>
            <w:r>
              <w:rPr>
                <w:rFonts w:ascii="楷体_GB2312" w:eastAsia="楷体_GB2312" w:hAnsi="宋体" w:hint="eastAsia"/>
                <w:color w:val="auto"/>
                <w:sz w:val="21"/>
                <w:szCs w:val="21"/>
              </w:rPr>
              <w:t>重度</w:t>
            </w:r>
            <w:r w:rsidRPr="00E174C2">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严重Ⅲ度烧伤</w:t>
            </w:r>
            <w:r w:rsidRPr="00E174C2">
              <w:rPr>
                <w:rFonts w:ascii="楷体_GB2312" w:eastAsia="楷体_GB2312" w:hAnsi="宋体" w:hint="eastAsia"/>
                <w:color w:val="auto"/>
                <w:sz w:val="21"/>
                <w:szCs w:val="21"/>
              </w:rPr>
              <w:t>”的给付标准。体表面积根据《中国新九分法》计算。</w:t>
            </w:r>
          </w:p>
          <w:p w14:paraId="6D2591CD" w14:textId="1D4DD221" w:rsidR="00BD321A" w:rsidRDefault="00BD321A" w:rsidP="00BD321A">
            <w:pPr>
              <w:pStyle w:val="Default"/>
              <w:rPr>
                <w:rFonts w:ascii="楷体_GB2312" w:eastAsia="楷体_GB2312" w:hAnsi="宋体"/>
                <w:color w:val="auto"/>
                <w:sz w:val="21"/>
                <w:szCs w:val="21"/>
              </w:rPr>
            </w:pPr>
          </w:p>
        </w:tc>
      </w:tr>
      <w:tr w:rsidR="00BD321A" w14:paraId="17268BF6" w14:textId="77777777" w:rsidTr="00AE412B">
        <w:tc>
          <w:tcPr>
            <w:tcW w:w="855" w:type="dxa"/>
          </w:tcPr>
          <w:p w14:paraId="107222D0" w14:textId="77777777" w:rsidR="00BD321A" w:rsidRDefault="00BD321A" w:rsidP="00BD321A">
            <w:pPr>
              <w:spacing w:line="320" w:lineRule="exact"/>
              <w:jc w:val="left"/>
              <w:rPr>
                <w:rFonts w:ascii="黑体" w:eastAsia="黑体" w:hAnsi="黑体"/>
              </w:rPr>
            </w:pPr>
          </w:p>
        </w:tc>
        <w:tc>
          <w:tcPr>
            <w:tcW w:w="1399" w:type="dxa"/>
          </w:tcPr>
          <w:p w14:paraId="0622B994" w14:textId="101EAB8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中度严重克雅氏病</w:t>
            </w:r>
          </w:p>
        </w:tc>
        <w:tc>
          <w:tcPr>
            <w:tcW w:w="7430" w:type="dxa"/>
          </w:tcPr>
          <w:p w14:paraId="316385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罕见的主要发生在老年人之间的可传播的脑病。受感染的人可以有睡眠紊乱，个性改变，共济失调，失语症，视觉丧失，物理，肌肉萎缩，肌阵挛，进行性痴呆等症状。须满足自主生活能力严重丧失，无法独立完成六项基本日常生活活动（注</w:t>
            </w:r>
            <w:r>
              <w:rPr>
                <w:rFonts w:ascii="楷体" w:eastAsia="楷体" w:hAnsi="楷体"/>
                <w:sz w:val="21"/>
                <w:szCs w:val="21"/>
              </w:rPr>
              <w:t>3</w:t>
            </w:r>
            <w:r>
              <w:rPr>
                <w:rFonts w:ascii="楷体" w:eastAsia="楷体" w:hAnsi="楷体" w:hint="eastAsia"/>
                <w:sz w:val="21"/>
                <w:szCs w:val="21"/>
              </w:rPr>
              <w:t>）中的两项。</w:t>
            </w:r>
          </w:p>
          <w:p w14:paraId="52013C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因人类生长激素治疗所致疾病不在保障范围内。</w:t>
            </w:r>
          </w:p>
          <w:p w14:paraId="1EF77A96" w14:textId="2B3ACEAC" w:rsidR="00BD321A" w:rsidRDefault="00BD321A" w:rsidP="00BD321A">
            <w:pPr>
              <w:pStyle w:val="Default"/>
              <w:rPr>
                <w:rFonts w:ascii="楷体_GB2312" w:eastAsia="楷体_GB2312" w:hAnsi="宋体"/>
                <w:color w:val="auto"/>
                <w:sz w:val="21"/>
                <w:szCs w:val="21"/>
              </w:rPr>
            </w:pPr>
          </w:p>
        </w:tc>
      </w:tr>
      <w:tr w:rsidR="00BD321A" w14:paraId="372814E2" w14:textId="77777777" w:rsidTr="00AE412B">
        <w:tc>
          <w:tcPr>
            <w:tcW w:w="855" w:type="dxa"/>
          </w:tcPr>
          <w:p w14:paraId="74841299" w14:textId="77777777" w:rsidR="00BD321A" w:rsidRDefault="00BD321A" w:rsidP="00BD321A">
            <w:pPr>
              <w:spacing w:line="320" w:lineRule="exact"/>
              <w:jc w:val="left"/>
              <w:rPr>
                <w:rFonts w:ascii="黑体" w:eastAsia="黑体" w:hAnsi="黑体"/>
              </w:rPr>
            </w:pPr>
          </w:p>
        </w:tc>
        <w:tc>
          <w:tcPr>
            <w:tcW w:w="1399" w:type="dxa"/>
          </w:tcPr>
          <w:p w14:paraId="09CA5EFD" w14:textId="03A6BF4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慢性肾功能障碍</w:t>
            </w:r>
          </w:p>
        </w:tc>
        <w:tc>
          <w:tcPr>
            <w:tcW w:w="7430" w:type="dxa"/>
          </w:tcPr>
          <w:p w14:paraId="7F7D5D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指被保险人因双肾功能慢性不可逆性损害达到肾功能衰竭期，诊断必须满足所有以下标准。</w:t>
            </w:r>
          </w:p>
          <w:p w14:paraId="0774A3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Pr>
                <w:rFonts w:ascii="楷体" w:eastAsia="楷体" w:hAnsi="楷体"/>
                <w:sz w:val="21"/>
                <w:szCs w:val="21"/>
              </w:rPr>
              <w:t>GFR</w:t>
            </w:r>
            <w:r>
              <w:rPr>
                <w:rFonts w:ascii="楷体" w:eastAsia="楷体" w:hAnsi="楷体" w:hint="eastAsia"/>
                <w:sz w:val="21"/>
                <w:szCs w:val="21"/>
              </w:rPr>
              <w:t>肾小球滤过率＜</w:t>
            </w:r>
            <w:r>
              <w:rPr>
                <w:rFonts w:ascii="楷体" w:eastAsia="楷体" w:hAnsi="楷体"/>
                <w:sz w:val="21"/>
                <w:szCs w:val="21"/>
              </w:rPr>
              <w:t>30ml/min，或CCR</w:t>
            </w:r>
            <w:r>
              <w:rPr>
                <w:rFonts w:ascii="楷体" w:eastAsia="楷体" w:hAnsi="楷体" w:hint="eastAsia"/>
                <w:sz w:val="21"/>
                <w:szCs w:val="21"/>
              </w:rPr>
              <w:t>内生肌酐清除率＜</w:t>
            </w:r>
            <w:r>
              <w:rPr>
                <w:rFonts w:ascii="楷体" w:eastAsia="楷体" w:hAnsi="楷体"/>
                <w:sz w:val="21"/>
                <w:szCs w:val="21"/>
              </w:rPr>
              <w:t>30ml/min</w:t>
            </w:r>
            <w:r>
              <w:rPr>
                <w:rFonts w:ascii="楷体" w:eastAsia="楷体" w:hAnsi="楷体" w:hint="eastAsia"/>
                <w:sz w:val="21"/>
                <w:szCs w:val="21"/>
              </w:rPr>
              <w:t>；</w:t>
            </w:r>
          </w:p>
          <w:p w14:paraId="20BD3E5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hint="eastAsia"/>
                <w:sz w:val="21"/>
                <w:szCs w:val="21"/>
                <w:shd w:val="clear" w:color="auto" w:fill="FFFFFF"/>
              </w:rPr>
              <w:t>（</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r>
              <w:rPr>
                <w:rFonts w:ascii="楷体" w:eastAsia="楷体" w:hAnsi="楷体" w:hint="eastAsia"/>
                <w:sz w:val="21"/>
                <w:szCs w:val="21"/>
              </w:rPr>
              <w:t>；</w:t>
            </w:r>
          </w:p>
          <w:p w14:paraId="170DC9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）持续</w:t>
            </w:r>
            <w:r>
              <w:rPr>
                <w:rFonts w:ascii="楷体" w:eastAsia="楷体" w:hAnsi="楷体"/>
                <w:sz w:val="21"/>
                <w:szCs w:val="21"/>
              </w:rPr>
              <w:t>90</w:t>
            </w:r>
            <w:r>
              <w:rPr>
                <w:rFonts w:ascii="楷体" w:eastAsia="楷体" w:hAnsi="楷体" w:hint="eastAsia"/>
                <w:sz w:val="21"/>
                <w:szCs w:val="21"/>
              </w:rPr>
              <w:t>天。</w:t>
            </w:r>
          </w:p>
          <w:p w14:paraId="33AAB680" w14:textId="719D5DB0" w:rsidR="00BD321A" w:rsidRDefault="00BD321A" w:rsidP="00BD321A">
            <w:pPr>
              <w:pStyle w:val="Default"/>
              <w:rPr>
                <w:rFonts w:ascii="楷体_GB2312" w:eastAsia="楷体_GB2312" w:hAnsi="宋体"/>
                <w:color w:val="auto"/>
                <w:sz w:val="21"/>
                <w:szCs w:val="21"/>
              </w:rPr>
            </w:pPr>
          </w:p>
        </w:tc>
      </w:tr>
      <w:tr w:rsidR="00BD321A" w14:paraId="26A0E7A0" w14:textId="77777777" w:rsidTr="00AE412B">
        <w:tc>
          <w:tcPr>
            <w:tcW w:w="855" w:type="dxa"/>
          </w:tcPr>
          <w:p w14:paraId="08FC267D" w14:textId="77777777" w:rsidR="00BD321A" w:rsidRDefault="00BD321A" w:rsidP="00BD321A">
            <w:pPr>
              <w:spacing w:line="320" w:lineRule="exact"/>
              <w:jc w:val="left"/>
              <w:rPr>
                <w:rFonts w:ascii="黑体" w:eastAsia="黑体" w:hAnsi="黑体"/>
              </w:rPr>
            </w:pPr>
          </w:p>
        </w:tc>
        <w:tc>
          <w:tcPr>
            <w:tcW w:w="1399" w:type="dxa"/>
          </w:tcPr>
          <w:p w14:paraId="4C5D3FF5" w14:textId="2F058001"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中度多发性硬化症</w:t>
            </w:r>
          </w:p>
        </w:tc>
        <w:tc>
          <w:tcPr>
            <w:tcW w:w="7430" w:type="dxa"/>
          </w:tcPr>
          <w:p w14:paraId="4303EBB8" w14:textId="558E3EA4"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指被保险人因脑及脊髓内的脱髓鞘病变而出现神经系统多灶性（多发性）多时相（至少六个月以内有一次以上（不包含一次）的发作）的病变，须由计算机断层扫描（</w:t>
            </w:r>
            <w:r w:rsidRPr="00E174C2">
              <w:rPr>
                <w:rFonts w:ascii="楷体_GB2312" w:eastAsia="楷体_GB2312" w:hAnsi="宋体"/>
                <w:color w:val="auto"/>
                <w:sz w:val="21"/>
                <w:szCs w:val="21"/>
              </w:rPr>
              <w:t>CT</w:t>
            </w:r>
            <w:r w:rsidRPr="00E174C2">
              <w:rPr>
                <w:rFonts w:ascii="楷体_GB2312" w:eastAsia="楷体_GB2312" w:hAnsi="宋体" w:hint="eastAsia"/>
                <w:color w:val="auto"/>
                <w:sz w:val="21"/>
                <w:szCs w:val="21"/>
              </w:rPr>
              <w:t>）、核磁共振检查（</w:t>
            </w:r>
            <w:r w:rsidRPr="00E174C2">
              <w:rPr>
                <w:rFonts w:ascii="楷体_GB2312" w:eastAsia="楷体_GB2312" w:hAnsi="宋体"/>
                <w:color w:val="auto"/>
                <w:sz w:val="21"/>
                <w:szCs w:val="21"/>
              </w:rPr>
              <w:t>MRI</w:t>
            </w:r>
            <w:r w:rsidRPr="00E174C2">
              <w:rPr>
                <w:rFonts w:ascii="楷体_GB2312" w:eastAsia="楷体_GB2312" w:hAnsi="宋体" w:hint="eastAsia"/>
                <w:color w:val="auto"/>
                <w:sz w:val="21"/>
                <w:szCs w:val="21"/>
              </w:rPr>
              <w:t>）或正电子发射断层扫描（</w:t>
            </w:r>
            <w:r w:rsidRPr="00E174C2">
              <w:rPr>
                <w:rFonts w:ascii="楷体_GB2312" w:eastAsia="楷体_GB2312" w:hAnsi="宋体"/>
                <w:color w:val="auto"/>
                <w:sz w:val="21"/>
                <w:szCs w:val="21"/>
              </w:rPr>
              <w:t>PET</w:t>
            </w:r>
            <w:r w:rsidRPr="00E174C2">
              <w:rPr>
                <w:rFonts w:ascii="楷体_GB2312" w:eastAsia="楷体_GB2312" w:hAnsi="宋体" w:hint="eastAsia"/>
                <w:color w:val="auto"/>
                <w:sz w:val="21"/>
                <w:szCs w:val="21"/>
              </w:rPr>
              <w:t>）等影像学检查证实，且已经造成自主生活能力严重丧失，无法独立完成六项基本日常生活活动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E174C2">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以上，持续至少</w:t>
            </w:r>
            <w:r>
              <w:rPr>
                <w:rFonts w:ascii="楷体_GB2312" w:eastAsia="楷体_GB2312" w:hAnsi="宋体"/>
                <w:color w:val="auto"/>
                <w:sz w:val="21"/>
                <w:szCs w:val="21"/>
              </w:rPr>
              <w:t>180</w:t>
            </w:r>
            <w:r w:rsidRPr="00E174C2">
              <w:rPr>
                <w:rFonts w:ascii="楷体_GB2312" w:eastAsia="楷体_GB2312" w:hAnsi="宋体" w:hint="eastAsia"/>
                <w:color w:val="auto"/>
                <w:sz w:val="21"/>
                <w:szCs w:val="21"/>
              </w:rPr>
              <w:t>天。</w:t>
            </w:r>
          </w:p>
          <w:p w14:paraId="306B7CD6" w14:textId="7DF1DEF9" w:rsidR="00BD321A" w:rsidRDefault="00BD321A" w:rsidP="00BD321A">
            <w:pPr>
              <w:pStyle w:val="Default"/>
              <w:rPr>
                <w:rFonts w:ascii="楷体_GB2312" w:eastAsia="楷体_GB2312" w:hAnsi="宋体"/>
                <w:color w:val="auto"/>
                <w:sz w:val="21"/>
                <w:szCs w:val="21"/>
              </w:rPr>
            </w:pPr>
          </w:p>
        </w:tc>
      </w:tr>
      <w:tr w:rsidR="00BD321A" w14:paraId="4996B414" w14:textId="77777777" w:rsidTr="00AE412B">
        <w:tc>
          <w:tcPr>
            <w:tcW w:w="855" w:type="dxa"/>
          </w:tcPr>
          <w:p w14:paraId="48A3BF83" w14:textId="77777777" w:rsidR="00BD321A" w:rsidRDefault="00BD321A" w:rsidP="00BD321A">
            <w:pPr>
              <w:spacing w:line="320" w:lineRule="exact"/>
              <w:jc w:val="left"/>
              <w:rPr>
                <w:rFonts w:ascii="黑体" w:eastAsia="黑体" w:hAnsi="黑体"/>
              </w:rPr>
            </w:pPr>
          </w:p>
        </w:tc>
        <w:tc>
          <w:tcPr>
            <w:tcW w:w="1399" w:type="dxa"/>
          </w:tcPr>
          <w:p w14:paraId="4CF6D2E4" w14:textId="010C8574"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中度脊髓灰质炎</w:t>
            </w:r>
          </w:p>
        </w:tc>
        <w:tc>
          <w:tcPr>
            <w:tcW w:w="7430" w:type="dxa"/>
          </w:tcPr>
          <w:p w14:paraId="75D132F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r w:rsidRPr="003E41BE">
              <w:rPr>
                <w:rFonts w:ascii="楷体" w:eastAsia="楷体" w:hAnsi="楷体" w:hint="eastAsia"/>
                <w:b/>
                <w:bCs/>
                <w:sz w:val="21"/>
                <w:szCs w:val="21"/>
                <w:shd w:val="pct15" w:color="auto" w:fill="FFFFFF"/>
              </w:rPr>
              <w:t>本合同仅对脊髓灰质炎造成的神经系统功能损害导致被保险人永久性神经系统功能中度障碍</w:t>
            </w:r>
            <w:r>
              <w:rPr>
                <w:rFonts w:ascii="楷体" w:eastAsia="楷体" w:hAnsi="楷体" w:hint="eastAsia"/>
                <w:sz w:val="21"/>
                <w:szCs w:val="21"/>
              </w:rPr>
              <w:t>，即：疾病首次确诊</w:t>
            </w:r>
            <w:r>
              <w:rPr>
                <w:rFonts w:ascii="楷体" w:eastAsia="楷体" w:hAnsi="楷体"/>
                <w:sz w:val="21"/>
                <w:szCs w:val="21"/>
              </w:rPr>
              <w:t>180天后，仍遗留下列一种或一种以上障碍：</w:t>
            </w:r>
          </w:p>
          <w:p w14:paraId="759C8950" w14:textId="77777777" w:rsidR="00BD321A" w:rsidRDefault="00BD321A" w:rsidP="00BD321A">
            <w:pPr>
              <w:widowControl/>
              <w:shd w:val="clear" w:color="auto" w:fill="FFFFFF"/>
              <w:jc w:val="left"/>
              <w:rPr>
                <w:rFonts w:ascii="楷体" w:eastAsia="楷体" w:hAnsi="楷体" w:cs="宋体"/>
                <w:color w:val="000000"/>
                <w:szCs w:val="21"/>
              </w:rPr>
            </w:pPr>
            <w:r>
              <w:rPr>
                <w:rFonts w:ascii="楷体" w:eastAsia="楷体" w:hAnsi="楷体" w:cs="宋体" w:hint="eastAsia"/>
                <w:color w:val="000000"/>
                <w:szCs w:val="21"/>
              </w:rPr>
              <w:t>（</w:t>
            </w:r>
            <w:r>
              <w:rPr>
                <w:rFonts w:ascii="楷体" w:eastAsia="楷体" w:hAnsi="楷体" w:cs="宋体"/>
                <w:color w:val="000000"/>
                <w:szCs w:val="21"/>
              </w:rPr>
              <w:t>1）</w:t>
            </w:r>
            <w:r>
              <w:rPr>
                <w:rFonts w:ascii="楷体" w:eastAsia="楷体" w:hAnsi="楷体" w:cs="宋体" w:hint="eastAsia"/>
                <w:color w:val="000000"/>
                <w:szCs w:val="21"/>
              </w:rPr>
              <w:t>一肢或一肢以上肢体（注</w:t>
            </w:r>
            <w:r>
              <w:rPr>
                <w:rFonts w:ascii="楷体" w:eastAsia="楷体" w:hAnsi="楷体" w:cs="宋体"/>
                <w:color w:val="000000"/>
                <w:szCs w:val="21"/>
              </w:rPr>
              <w:t>1）</w:t>
            </w:r>
            <w:r>
              <w:rPr>
                <w:rFonts w:ascii="楷体" w:eastAsia="楷体" w:hAnsi="楷体" w:cs="宋体" w:hint="eastAsia"/>
                <w:color w:val="000000"/>
                <w:szCs w:val="21"/>
              </w:rPr>
              <w:t>肌力（注</w:t>
            </w:r>
            <w:r>
              <w:rPr>
                <w:rFonts w:ascii="楷体" w:eastAsia="楷体" w:hAnsi="楷体" w:cs="宋体"/>
                <w:color w:val="000000"/>
                <w:szCs w:val="21"/>
              </w:rPr>
              <w:t>2）3</w:t>
            </w:r>
            <w:r>
              <w:rPr>
                <w:rFonts w:ascii="楷体" w:eastAsia="楷体" w:hAnsi="楷体" w:cs="宋体" w:hint="eastAsia"/>
                <w:color w:val="000000"/>
                <w:szCs w:val="21"/>
              </w:rPr>
              <w:t>级或</w:t>
            </w:r>
            <w:r>
              <w:rPr>
                <w:rFonts w:ascii="楷体" w:eastAsia="楷体" w:hAnsi="楷体" w:cs="宋体"/>
                <w:color w:val="000000"/>
                <w:szCs w:val="21"/>
              </w:rPr>
              <w:t>3</w:t>
            </w:r>
            <w:r>
              <w:rPr>
                <w:rFonts w:ascii="楷体" w:eastAsia="楷体" w:hAnsi="楷体" w:cs="宋体" w:hint="eastAsia"/>
                <w:color w:val="000000"/>
                <w:szCs w:val="21"/>
              </w:rPr>
              <w:t>级以下的运动功能障碍；</w:t>
            </w:r>
          </w:p>
          <w:p w14:paraId="114CB7C7" w14:textId="4D05F896" w:rsidR="00BD321A" w:rsidRDefault="00BD321A" w:rsidP="00BD321A">
            <w:pPr>
              <w:pStyle w:val="Default"/>
              <w:rPr>
                <w:rFonts w:ascii="楷体" w:eastAsia="楷体" w:hAnsi="楷体" w:cs="宋体"/>
                <w:sz w:val="21"/>
                <w:szCs w:val="21"/>
              </w:rPr>
            </w:pPr>
            <w:r>
              <w:rPr>
                <w:rFonts w:ascii="楷体" w:eastAsia="楷体" w:hAnsi="楷体" w:cs="宋体" w:hint="eastAsia"/>
                <w:sz w:val="21"/>
                <w:szCs w:val="21"/>
              </w:rPr>
              <w:t>（</w:t>
            </w:r>
            <w:r>
              <w:rPr>
                <w:rFonts w:ascii="楷体" w:eastAsia="楷体" w:hAnsi="楷体" w:cs="宋体"/>
                <w:sz w:val="21"/>
                <w:szCs w:val="21"/>
              </w:rPr>
              <w:t>2）自主生活能力部分丧失，无法独立完成六项基本日常生活活动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Pr>
                <w:rFonts w:ascii="楷体" w:eastAsia="楷体" w:hAnsi="楷体" w:cs="宋体"/>
                <w:sz w:val="21"/>
                <w:szCs w:val="21"/>
              </w:rPr>
              <w:t>中的</w:t>
            </w:r>
            <w:r w:rsidRPr="005B114E">
              <w:rPr>
                <w:rFonts w:ascii="楷体" w:eastAsia="楷体" w:hAnsi="楷体" w:cs="宋体" w:hint="eastAsia"/>
                <w:sz w:val="21"/>
                <w:szCs w:val="21"/>
              </w:rPr>
              <w:lastRenderedPageBreak/>
              <w:t>两项及两项以上</w:t>
            </w:r>
            <w:r>
              <w:rPr>
                <w:rFonts w:ascii="楷体" w:eastAsia="楷体" w:hAnsi="楷体" w:cs="宋体"/>
                <w:sz w:val="21"/>
                <w:szCs w:val="21"/>
              </w:rPr>
              <w:t>。</w:t>
            </w:r>
          </w:p>
          <w:p w14:paraId="3405478D" w14:textId="3C6A52A1" w:rsidR="00BD321A" w:rsidRPr="00FE76E6" w:rsidRDefault="00BD321A" w:rsidP="00BD321A">
            <w:pPr>
              <w:pStyle w:val="Default"/>
              <w:rPr>
                <w:rFonts w:ascii="楷体_GB2312" w:eastAsia="楷体_GB2312" w:hAnsi="宋体"/>
                <w:color w:val="auto"/>
                <w:sz w:val="21"/>
                <w:szCs w:val="21"/>
              </w:rPr>
            </w:pPr>
          </w:p>
        </w:tc>
      </w:tr>
      <w:tr w:rsidR="00BD321A" w14:paraId="7128160C" w14:textId="77777777" w:rsidTr="00AE412B">
        <w:tc>
          <w:tcPr>
            <w:tcW w:w="855" w:type="dxa"/>
          </w:tcPr>
          <w:p w14:paraId="4583C405" w14:textId="77777777" w:rsidR="00BD321A" w:rsidRPr="0045389A" w:rsidRDefault="00BD321A" w:rsidP="00BD321A">
            <w:pPr>
              <w:spacing w:line="320" w:lineRule="exact"/>
              <w:jc w:val="left"/>
              <w:rPr>
                <w:rFonts w:ascii="黑体" w:eastAsia="黑体" w:hAnsi="黑体"/>
              </w:rPr>
            </w:pPr>
          </w:p>
        </w:tc>
        <w:tc>
          <w:tcPr>
            <w:tcW w:w="1399" w:type="dxa"/>
          </w:tcPr>
          <w:p w14:paraId="6B03BE71" w14:textId="066AAD4E" w:rsidR="00BD321A" w:rsidRPr="0045389A" w:rsidRDefault="00BD321A" w:rsidP="00BD321A">
            <w:pPr>
              <w:pStyle w:val="af6"/>
              <w:numPr>
                <w:ilvl w:val="0"/>
                <w:numId w:val="5"/>
              </w:numPr>
              <w:ind w:firstLineChars="0"/>
              <w:rPr>
                <w:rFonts w:ascii="楷体" w:eastAsia="楷体" w:hAnsi="楷体"/>
                <w:b/>
                <w:szCs w:val="21"/>
              </w:rPr>
            </w:pPr>
            <w:r>
              <w:rPr>
                <w:rFonts w:ascii="楷体" w:eastAsia="楷体" w:hAnsi="楷体" w:hint="eastAsia"/>
                <w:b/>
                <w:szCs w:val="21"/>
              </w:rPr>
              <w:t>中度多系统萎缩（</w:t>
            </w:r>
            <w:r>
              <w:rPr>
                <w:rFonts w:ascii="楷体" w:eastAsia="楷体" w:hAnsi="楷体"/>
                <w:b/>
                <w:szCs w:val="21"/>
              </w:rPr>
              <w:t>MSA</w:t>
            </w:r>
            <w:r>
              <w:rPr>
                <w:rFonts w:ascii="楷体" w:eastAsia="楷体" w:hAnsi="楷体" w:hint="eastAsia"/>
                <w:b/>
                <w:szCs w:val="21"/>
              </w:rPr>
              <w:t>）</w:t>
            </w:r>
          </w:p>
        </w:tc>
        <w:tc>
          <w:tcPr>
            <w:tcW w:w="7430" w:type="dxa"/>
          </w:tcPr>
          <w:p w14:paraId="200AD7CE" w14:textId="358EC3B2" w:rsidR="00BD321A" w:rsidRPr="00911D23" w:rsidRDefault="00BD321A" w:rsidP="00BD321A">
            <w:pPr>
              <w:pStyle w:val="Default"/>
              <w:rPr>
                <w:rFonts w:ascii="楷体" w:eastAsia="楷体" w:hAnsi="楷体"/>
                <w:color w:val="auto"/>
                <w:sz w:val="21"/>
                <w:szCs w:val="21"/>
              </w:rPr>
            </w:pPr>
            <w:r w:rsidRPr="00911D23">
              <w:rPr>
                <w:rFonts w:ascii="楷体" w:eastAsia="楷体" w:hAnsi="楷体" w:hint="eastAsia"/>
                <w:color w:val="auto"/>
                <w:sz w:val="21"/>
                <w:szCs w:val="21"/>
              </w:rPr>
              <w:t>指一种散发性的神经系统变性疾病，临床表现力为不同程度的自主神经功能障碍、对左旋多巴胺类药物反应不良的帕金森综合征、小脑性共济失调和锥体束征等症状。但未达到本合同所指重度疾病“瘫痪”的标准。须专科医师明确诊断，并且有完整的临床、实验室和影像学检查结果证实。并且须满足被保险人自主生活能力完全丧失，无法独立完成六项基本日常生活活动（注</w:t>
            </w:r>
            <w:r w:rsidRPr="00911D23">
              <w:rPr>
                <w:rFonts w:ascii="楷体" w:eastAsia="楷体" w:hAnsi="楷体"/>
                <w:color w:val="auto"/>
                <w:sz w:val="21"/>
                <w:szCs w:val="21"/>
              </w:rPr>
              <w:t>3</w:t>
            </w:r>
            <w:r w:rsidRPr="00911D23">
              <w:rPr>
                <w:rFonts w:ascii="楷体" w:eastAsia="楷体" w:hAnsi="楷体" w:hint="eastAsia"/>
                <w:color w:val="auto"/>
                <w:sz w:val="21"/>
                <w:szCs w:val="21"/>
              </w:rPr>
              <w:t>）中的两项，日常生活必须持续受到他人监护。</w:t>
            </w:r>
          </w:p>
          <w:p w14:paraId="48324E14" w14:textId="129919C6" w:rsidR="00BD321A" w:rsidRPr="003E41BE" w:rsidRDefault="00BD321A" w:rsidP="00BD321A">
            <w:pPr>
              <w:pStyle w:val="Default"/>
              <w:rPr>
                <w:rFonts w:ascii="楷体" w:eastAsia="楷体" w:hAnsi="楷体"/>
                <w:b/>
                <w:color w:val="auto"/>
                <w:sz w:val="21"/>
                <w:szCs w:val="21"/>
                <w:shd w:val="pct15" w:color="auto" w:fill="FFFFFF"/>
              </w:rPr>
            </w:pPr>
            <w:r w:rsidRPr="003E41BE">
              <w:rPr>
                <w:rFonts w:ascii="楷体" w:eastAsia="楷体" w:hAnsi="楷体" w:hint="eastAsia"/>
                <w:b/>
                <w:sz w:val="21"/>
                <w:szCs w:val="21"/>
                <w:shd w:val="pct15" w:color="auto" w:fill="FFFFFF"/>
              </w:rPr>
              <w:t>神经官能症、精神疾病及酒精中毒所致脑损害不在保障范围内。</w:t>
            </w:r>
          </w:p>
          <w:p w14:paraId="09ADF1F6" w14:textId="08B94FAD" w:rsidR="00BD321A" w:rsidRPr="0084325D" w:rsidRDefault="00BD321A" w:rsidP="00BD321A">
            <w:pPr>
              <w:pStyle w:val="Default"/>
              <w:rPr>
                <w:rFonts w:ascii="楷体_GB2312" w:eastAsia="楷体_GB2312" w:hAnsi="宋体"/>
                <w:color w:val="auto"/>
                <w:sz w:val="21"/>
                <w:szCs w:val="21"/>
              </w:rPr>
            </w:pPr>
          </w:p>
        </w:tc>
      </w:tr>
      <w:tr w:rsidR="00BD321A" w14:paraId="223B89B0" w14:textId="77777777" w:rsidTr="00AE412B">
        <w:tc>
          <w:tcPr>
            <w:tcW w:w="855" w:type="dxa"/>
          </w:tcPr>
          <w:p w14:paraId="11839220" w14:textId="77777777" w:rsidR="00BD321A" w:rsidRDefault="00BD321A" w:rsidP="00BD321A">
            <w:pPr>
              <w:spacing w:line="320" w:lineRule="exact"/>
              <w:jc w:val="left"/>
              <w:rPr>
                <w:rFonts w:ascii="黑体" w:eastAsia="黑体" w:hAnsi="黑体"/>
              </w:rPr>
            </w:pPr>
          </w:p>
        </w:tc>
        <w:tc>
          <w:tcPr>
            <w:tcW w:w="1399" w:type="dxa"/>
          </w:tcPr>
          <w:p w14:paraId="7F898580" w14:textId="35588E0D" w:rsidR="00BD321A" w:rsidRPr="00F845B4" w:rsidRDefault="00BD321A" w:rsidP="00BD321A">
            <w:pPr>
              <w:pStyle w:val="af6"/>
              <w:numPr>
                <w:ilvl w:val="0"/>
                <w:numId w:val="5"/>
              </w:numPr>
              <w:ind w:firstLineChars="0"/>
              <w:rPr>
                <w:rFonts w:ascii="楷体" w:eastAsia="楷体" w:hAnsi="楷体"/>
                <w:b/>
                <w:szCs w:val="21"/>
              </w:rPr>
            </w:pPr>
            <w:r w:rsidRPr="00F845B4">
              <w:rPr>
                <w:rFonts w:ascii="楷体" w:eastAsia="楷体" w:hAnsi="楷体" w:hint="eastAsia"/>
                <w:b/>
                <w:color w:val="000000"/>
                <w:szCs w:val="21"/>
              </w:rPr>
              <w:t>中度强直性脊柱炎</w:t>
            </w:r>
          </w:p>
        </w:tc>
        <w:tc>
          <w:tcPr>
            <w:tcW w:w="7430" w:type="dxa"/>
          </w:tcPr>
          <w:p w14:paraId="60653681" w14:textId="26A1AA19" w:rsidR="00BD321A" w:rsidRPr="00C25807" w:rsidRDefault="00BD321A" w:rsidP="00BD321A">
            <w:pPr>
              <w:pStyle w:val="Default"/>
              <w:rPr>
                <w:rFonts w:ascii="楷体_GB2312" w:eastAsia="楷体_GB2312" w:hAnsi="宋体"/>
                <w:color w:val="auto"/>
                <w:sz w:val="21"/>
                <w:szCs w:val="21"/>
              </w:rPr>
            </w:pPr>
            <w:r w:rsidRPr="00C25807">
              <w:rPr>
                <w:rFonts w:ascii="楷体_GB2312" w:eastAsia="楷体_GB2312" w:hAnsi="宋体" w:hint="eastAsia"/>
                <w:color w:val="auto"/>
                <w:sz w:val="21"/>
                <w:szCs w:val="21"/>
              </w:rPr>
              <w:t>是一种慢性全身性炎性疾病，主要侵犯脊柱导致脊柱畸形。必须明确诊断并且满足下列全部条件：</w:t>
            </w:r>
          </w:p>
          <w:p w14:paraId="72ADDCC5" w14:textId="2DA0C2B6" w:rsidR="00BD321A" w:rsidRPr="00C25807"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C25807">
              <w:rPr>
                <w:rFonts w:ascii="楷体_GB2312" w:eastAsia="楷体_GB2312" w:hAnsi="宋体" w:hint="eastAsia"/>
                <w:color w:val="auto"/>
                <w:sz w:val="21"/>
                <w:szCs w:val="21"/>
              </w:rPr>
              <w:t>严重脊柱畸形；</w:t>
            </w:r>
          </w:p>
          <w:p w14:paraId="7ACD8C62" w14:textId="21063558"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C25807">
              <w:rPr>
                <w:rFonts w:ascii="楷体_GB2312" w:eastAsia="楷体_GB2312" w:hAnsi="宋体" w:hint="eastAsia"/>
                <w:color w:val="auto"/>
                <w:sz w:val="21"/>
                <w:szCs w:val="21"/>
              </w:rPr>
              <w:t>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C25807">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以上。</w:t>
            </w:r>
          </w:p>
          <w:p w14:paraId="59D38253" w14:textId="78B96110" w:rsidR="00BD321A" w:rsidRPr="00C25807" w:rsidRDefault="00BD321A" w:rsidP="00BD321A">
            <w:pPr>
              <w:pStyle w:val="Default"/>
              <w:rPr>
                <w:rFonts w:ascii="楷体_GB2312" w:eastAsia="楷体_GB2312" w:hAnsi="宋体"/>
                <w:color w:val="auto"/>
                <w:sz w:val="21"/>
                <w:szCs w:val="21"/>
              </w:rPr>
            </w:pPr>
          </w:p>
        </w:tc>
      </w:tr>
      <w:tr w:rsidR="00BD321A" w14:paraId="304B1BFB" w14:textId="77777777" w:rsidTr="00AE412B">
        <w:tc>
          <w:tcPr>
            <w:tcW w:w="855" w:type="dxa"/>
          </w:tcPr>
          <w:p w14:paraId="3CD40A13" w14:textId="77777777" w:rsidR="00BD321A" w:rsidRDefault="00BD321A" w:rsidP="00BD321A">
            <w:pPr>
              <w:spacing w:line="320" w:lineRule="exact"/>
              <w:jc w:val="left"/>
              <w:rPr>
                <w:rFonts w:ascii="黑体" w:eastAsia="黑体" w:hAnsi="黑体"/>
              </w:rPr>
            </w:pPr>
          </w:p>
        </w:tc>
        <w:tc>
          <w:tcPr>
            <w:tcW w:w="1399" w:type="dxa"/>
          </w:tcPr>
          <w:p w14:paraId="2D934D1A" w14:textId="79E65DD4" w:rsidR="00BD321A" w:rsidRDefault="00BD321A" w:rsidP="00BD321A">
            <w:pPr>
              <w:ind w:firstLineChars="300" w:firstLine="632"/>
              <w:jc w:val="left"/>
              <w:rPr>
                <w:rFonts w:ascii="楷体" w:eastAsia="楷体" w:hAnsi="楷体"/>
                <w:b/>
                <w:szCs w:val="21"/>
              </w:rPr>
            </w:pPr>
            <w:r>
              <w:rPr>
                <w:rFonts w:ascii="楷体" w:eastAsia="楷体" w:hAnsi="楷体"/>
                <w:b/>
                <w:szCs w:val="21"/>
              </w:rPr>
              <w:t>注</w:t>
            </w:r>
            <w:r>
              <w:rPr>
                <w:rFonts w:ascii="楷体" w:eastAsia="楷体" w:hAnsi="楷体" w:hint="eastAsia"/>
                <w:b/>
                <w:szCs w:val="21"/>
              </w:rPr>
              <w:t>：</w:t>
            </w:r>
          </w:p>
          <w:p w14:paraId="07019BE4" w14:textId="77777777" w:rsidR="00BD321A" w:rsidRDefault="00BD321A" w:rsidP="00BD321A">
            <w:pPr>
              <w:spacing w:line="320" w:lineRule="exact"/>
              <w:jc w:val="left"/>
              <w:rPr>
                <w:rFonts w:ascii="黑体" w:eastAsia="黑体" w:hAnsi="黑体"/>
                <w:szCs w:val="21"/>
              </w:rPr>
            </w:pPr>
          </w:p>
        </w:tc>
        <w:tc>
          <w:tcPr>
            <w:tcW w:w="7430" w:type="dxa"/>
          </w:tcPr>
          <w:p w14:paraId="63C62B34"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肢体：肢体是指包括肩关节的整个上肢或包括髋关节的整个下肢。</w:t>
            </w:r>
          </w:p>
          <w:p w14:paraId="44745EA1" w14:textId="7777777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3F5F202E"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3F624872"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38821F0C"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2EDDCD5"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2A3DD08A"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0760D09"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6BDED002" w14:textId="77777777" w:rsidR="00BD321A" w:rsidRDefault="00BD321A" w:rsidP="00BD321A">
            <w:pPr>
              <w:pStyle w:val="Default"/>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DDED057" w14:textId="6D0A46CA"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3E4AA74C" w14:textId="30ABD9FD" w:rsidR="00BD321A" w:rsidRDefault="00BD321A" w:rsidP="00BD321A">
            <w:pPr>
              <w:pStyle w:val="Default"/>
              <w:rPr>
                <w:rFonts w:ascii="楷体" w:eastAsia="楷体" w:hAnsi="楷体"/>
                <w:b/>
                <w:kern w:val="0"/>
                <w:sz w:val="21"/>
                <w:szCs w:val="21"/>
              </w:rPr>
            </w:pPr>
            <w:r>
              <w:rPr>
                <w:rFonts w:ascii="楷体" w:eastAsia="楷体" w:hAnsi="楷体" w:hint="eastAsia"/>
                <w:sz w:val="21"/>
                <w:szCs w:val="21"/>
              </w:rPr>
              <w:t>4</w:t>
            </w:r>
            <w:r>
              <w:rPr>
                <w:rFonts w:ascii="楷体" w:eastAsia="楷体" w:hAnsi="楷体"/>
                <w:sz w:val="21"/>
                <w:szCs w:val="21"/>
              </w:rPr>
              <w:t>.</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26239B1"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2D4BFA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6E005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Ⅰ级：心脏病病人日常活动量不受限制，一般活动不引起乏力、呼吸困难等心衰症状。</w:t>
            </w:r>
          </w:p>
          <w:p w14:paraId="6B3720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Ⅱ级：心脏病病人体力活动轻度受限制，休息时无自觉症状，一般活动下可出现心衰症状。</w:t>
            </w:r>
          </w:p>
          <w:p w14:paraId="3CEB7D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09D07F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47EB7DEF" w14:textId="1043884C" w:rsidR="00BD321A" w:rsidRDefault="00BD321A" w:rsidP="00BD321A">
            <w:pPr>
              <w:pStyle w:val="Default"/>
              <w:rPr>
                <w:rFonts w:ascii="楷体_GB2312" w:eastAsia="楷体_GB2312" w:hAnsi="宋体"/>
                <w:color w:val="auto"/>
                <w:sz w:val="21"/>
                <w:szCs w:val="21"/>
              </w:rPr>
            </w:pPr>
          </w:p>
        </w:tc>
      </w:tr>
      <w:tr w:rsidR="00BD321A" w14:paraId="0FCD93D4" w14:textId="77777777" w:rsidTr="00AE412B">
        <w:tc>
          <w:tcPr>
            <w:tcW w:w="855" w:type="dxa"/>
          </w:tcPr>
          <w:p w14:paraId="6F69CDB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905615C"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rPr>
              <w:t>重度疾病</w:t>
            </w:r>
          </w:p>
        </w:tc>
        <w:tc>
          <w:tcPr>
            <w:tcW w:w="7430" w:type="dxa"/>
          </w:tcPr>
          <w:p w14:paraId="6E74E0B5" w14:textId="57C9A89B"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本合同所指重度疾病，是被保险人发生符合以下定义所述条件的疾病、疾病状态或手术，共计</w:t>
            </w:r>
            <w:r>
              <w:rPr>
                <w:rFonts w:ascii="楷体" w:eastAsia="楷体" w:hAnsi="楷体"/>
                <w:sz w:val="21"/>
                <w:szCs w:val="21"/>
              </w:rPr>
              <w:t>1</w:t>
            </w:r>
            <w:r>
              <w:rPr>
                <w:rFonts w:ascii="楷体" w:eastAsia="楷体" w:hAnsi="楷体" w:hint="eastAsia"/>
                <w:sz w:val="21"/>
                <w:szCs w:val="21"/>
              </w:rPr>
              <w:t>25</w:t>
            </w:r>
            <w:r>
              <w:rPr>
                <w:rFonts w:ascii="楷体" w:eastAsia="楷体" w:hAnsi="楷体"/>
                <w:sz w:val="21"/>
                <w:szCs w:val="21"/>
              </w:rPr>
              <w:t>种，其中第1种至第28</w:t>
            </w:r>
            <w:r>
              <w:rPr>
                <w:rFonts w:ascii="楷体" w:eastAsia="楷体" w:hAnsi="楷体" w:hint="eastAsia"/>
                <w:sz w:val="21"/>
                <w:szCs w:val="21"/>
              </w:rPr>
              <w:t>种为中国保险行业协会制定的《重大疾病保险的疾病定义使用规范（</w:t>
            </w:r>
            <w:r>
              <w:rPr>
                <w:rFonts w:ascii="楷体" w:eastAsia="楷体" w:hAnsi="楷体"/>
                <w:sz w:val="21"/>
                <w:szCs w:val="21"/>
              </w:rPr>
              <w:t>2020</w:t>
            </w:r>
            <w:r>
              <w:rPr>
                <w:rFonts w:ascii="楷体" w:eastAsia="楷体" w:hAnsi="楷体" w:hint="eastAsia"/>
                <w:sz w:val="21"/>
                <w:szCs w:val="21"/>
              </w:rPr>
              <w:t>年修订版）》中列明的疾病，其他为我们增加的疾病。重度疾病的名称及定义如下：</w:t>
            </w:r>
          </w:p>
          <w:p w14:paraId="14DD7B3D" w14:textId="77777777" w:rsidR="00BD321A" w:rsidRDefault="00BD321A" w:rsidP="00BD321A">
            <w:pPr>
              <w:pStyle w:val="Default"/>
              <w:rPr>
                <w:rFonts w:ascii="楷体_GB2312" w:eastAsia="楷体_GB2312" w:hAnsi="宋体"/>
                <w:color w:val="auto"/>
                <w:sz w:val="21"/>
                <w:szCs w:val="21"/>
              </w:rPr>
            </w:pPr>
          </w:p>
        </w:tc>
      </w:tr>
      <w:tr w:rsidR="00BD321A" w14:paraId="6FD352CE" w14:textId="77777777" w:rsidTr="00AE412B">
        <w:tc>
          <w:tcPr>
            <w:tcW w:w="855" w:type="dxa"/>
          </w:tcPr>
          <w:p w14:paraId="5CACD620" w14:textId="77777777" w:rsidR="00BD321A" w:rsidRDefault="00BD321A" w:rsidP="00BD321A">
            <w:pPr>
              <w:spacing w:line="320" w:lineRule="exact"/>
              <w:jc w:val="left"/>
              <w:rPr>
                <w:rFonts w:ascii="黑体" w:eastAsia="黑体" w:hAnsi="黑体"/>
              </w:rPr>
            </w:pPr>
          </w:p>
        </w:tc>
        <w:tc>
          <w:tcPr>
            <w:tcW w:w="1399" w:type="dxa"/>
          </w:tcPr>
          <w:p w14:paraId="6D9F669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恶性肿瘤——重度</w:t>
            </w:r>
          </w:p>
        </w:tc>
        <w:tc>
          <w:tcPr>
            <w:tcW w:w="7430" w:type="dxa"/>
          </w:tcPr>
          <w:p w14:paraId="17305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指恶性细胞不受控制的进行性增长和扩散，浸润和破坏周围正常组织，可以经血管、淋巴管和体腔扩散转移到身体其他部位，病灶经组织病理学检查（注</w:t>
            </w:r>
            <w:r>
              <w:rPr>
                <w:rFonts w:ascii="楷体" w:eastAsia="楷体" w:hAnsi="楷体"/>
                <w:sz w:val="21"/>
                <w:szCs w:val="21"/>
              </w:rPr>
              <w:t>1）</w:t>
            </w:r>
            <w:r>
              <w:rPr>
                <w:rFonts w:ascii="楷体" w:eastAsia="楷体" w:hAnsi="楷体" w:hint="eastAsia"/>
                <w:sz w:val="21"/>
                <w:szCs w:val="21"/>
              </w:rPr>
              <w:t>（涵盖骨髓病理学检查）结果明确诊断，临床诊断属于世界卫生组织（</w:t>
            </w:r>
            <w:r>
              <w:rPr>
                <w:rFonts w:ascii="楷体" w:eastAsia="楷体" w:hAnsi="楷体"/>
                <w:sz w:val="21"/>
                <w:szCs w:val="21"/>
              </w:rPr>
              <w:t>WHO，World Health Organization）《疾病和有关健康问题的国际统计分类》第十次修订版（ICD-10）</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）的恶性肿瘤类别及《国际疾病分类肿瘤学专辑》第三版（</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的肿瘤形态学编码属于</w:t>
            </w:r>
            <w:r>
              <w:rPr>
                <w:rFonts w:ascii="楷体" w:eastAsia="楷体" w:hAnsi="楷体"/>
                <w:sz w:val="21"/>
                <w:szCs w:val="21"/>
              </w:rPr>
              <w:t>3、6、9（恶性肿瘤）范畴的疾病。</w:t>
            </w:r>
          </w:p>
          <w:p w14:paraId="34BEDFB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下列疾病不属于“恶性肿瘤——重度”，不在保障范围内：</w:t>
            </w:r>
          </w:p>
          <w:p w14:paraId="19994D7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1）ICD-O-3</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肿瘤形态学编码属于</w:t>
            </w:r>
            <w:r w:rsidRPr="003E41BE">
              <w:rPr>
                <w:rFonts w:ascii="楷体" w:eastAsia="楷体" w:hAnsi="楷体"/>
                <w:b/>
                <w:sz w:val="21"/>
                <w:szCs w:val="21"/>
                <w:shd w:val="pct15" w:color="auto" w:fill="FFFFFF"/>
              </w:rPr>
              <w:t>0（良性肿瘤）、1（动态未定性肿瘤）、2（原位癌和非侵袭性癌）范畴的疾病，如：</w:t>
            </w:r>
          </w:p>
          <w:p w14:paraId="293CB95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a.原位癌，癌前病变，非浸润性癌，非侵袭性癌，肿瘤细胞未侵犯基底层，上皮内瘤变，细胞不典型性增生等；</w:t>
            </w:r>
          </w:p>
          <w:p w14:paraId="199F683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b.交界性肿瘤，交界恶性肿瘤，肿瘤低度恶性潜能，潜在低度恶性肿瘤等；</w:t>
            </w:r>
          </w:p>
          <w:p w14:paraId="136EF55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）为Ⅰ期或更轻分期的甲状腺癌；</w:t>
            </w:r>
          </w:p>
          <w:p w14:paraId="22C76DF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w:t>
            </w:r>
            <w:r w:rsidRPr="003E41BE">
              <w:rPr>
                <w:rFonts w:ascii="楷体" w:eastAsia="楷体" w:hAnsi="楷体"/>
                <w:b/>
                <w:sz w:val="21"/>
                <w:szCs w:val="21"/>
                <w:shd w:val="pct15" w:color="auto" w:fill="FFFFFF"/>
              </w:rPr>
              <w:t>T</w:t>
            </w:r>
            <w:r w:rsidRPr="003E41BE">
              <w:rPr>
                <w:rFonts w:ascii="楷体" w:eastAsia="楷体" w:hAnsi="楷体"/>
                <w:b/>
                <w:sz w:val="20"/>
                <w:szCs w:val="21"/>
                <w:shd w:val="pct15" w:color="auto" w:fill="FFFFFF"/>
                <w:vertAlign w:val="subscript"/>
              </w:rPr>
              <w:t>1</w:t>
            </w:r>
            <w:r w:rsidRPr="003E41BE">
              <w:rPr>
                <w:rFonts w:ascii="楷体" w:eastAsia="楷体" w:hAnsi="楷体"/>
                <w:b/>
                <w:sz w:val="21"/>
                <w:szCs w:val="21"/>
                <w:shd w:val="pct15" w:color="auto" w:fill="FFFFFF"/>
              </w:rPr>
              <w:t>N</w:t>
            </w:r>
            <w:r w:rsidRPr="003E41BE">
              <w:rPr>
                <w:rFonts w:ascii="楷体" w:eastAsia="楷体" w:hAnsi="楷体"/>
                <w:b/>
                <w:sz w:val="21"/>
                <w:szCs w:val="21"/>
                <w:shd w:val="pct15" w:color="auto" w:fill="FFFFFF"/>
                <w:vertAlign w:val="subscript"/>
              </w:rPr>
              <w:t>0</w:t>
            </w:r>
            <w:r w:rsidRPr="003E41BE">
              <w:rPr>
                <w:rFonts w:ascii="楷体" w:eastAsia="楷体" w:hAnsi="楷体"/>
                <w:b/>
                <w:sz w:val="21"/>
                <w:szCs w:val="21"/>
                <w:shd w:val="pct15" w:color="auto" w:fill="FFFFFF"/>
              </w:rPr>
              <w:t>M</w:t>
            </w:r>
            <w:r w:rsidRPr="003E41BE">
              <w:rPr>
                <w:rFonts w:ascii="楷体" w:eastAsia="楷体" w:hAnsi="楷体"/>
                <w:b/>
                <w:sz w:val="21"/>
                <w:szCs w:val="21"/>
                <w:shd w:val="pct15" w:color="auto" w:fill="FFFFFF"/>
                <w:vertAlign w:val="subscript"/>
              </w:rPr>
              <w:t>0</w:t>
            </w:r>
            <w:r w:rsidRPr="003E41BE">
              <w:rPr>
                <w:rFonts w:ascii="楷体" w:eastAsia="楷体" w:hAnsi="楷体" w:hint="eastAsia"/>
                <w:b/>
                <w:sz w:val="21"/>
                <w:szCs w:val="21"/>
                <w:shd w:val="pct15" w:color="auto" w:fill="FFFFFF"/>
              </w:rPr>
              <w:t>期或更轻分期的前列腺癌；</w:t>
            </w:r>
          </w:p>
          <w:p w14:paraId="57D16DC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4）黑色素瘤以外的未发生淋巴结和远处转移的皮肤恶性肿瘤；</w:t>
            </w:r>
          </w:p>
          <w:p w14:paraId="186D19C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5）相当于Binet分期方案A</w:t>
            </w:r>
            <w:r w:rsidRPr="003E41BE">
              <w:rPr>
                <w:rFonts w:ascii="楷体" w:eastAsia="楷体" w:hAnsi="楷体" w:hint="eastAsia"/>
                <w:b/>
                <w:sz w:val="21"/>
                <w:szCs w:val="21"/>
                <w:shd w:val="pct15" w:color="auto" w:fill="FFFFFF"/>
              </w:rPr>
              <w:t>期程度的慢性淋巴细胞白血病；</w:t>
            </w:r>
          </w:p>
          <w:p w14:paraId="2C81A5E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6）相当于Ann Arbor分期方案Ⅰ</w:t>
            </w:r>
            <w:r w:rsidRPr="003E41BE">
              <w:rPr>
                <w:rFonts w:ascii="楷体" w:eastAsia="楷体" w:hAnsi="楷体" w:hint="eastAsia"/>
                <w:b/>
                <w:sz w:val="21"/>
                <w:szCs w:val="21"/>
                <w:shd w:val="pct15" w:color="auto" w:fill="FFFFFF"/>
              </w:rPr>
              <w:t>期程度的何杰金氏病；</w:t>
            </w:r>
          </w:p>
          <w:p w14:paraId="04C66F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7）未发生淋巴结和远处转移且WHO分级为G1级别（核分裂像&lt;10/50HPF和ki-67≤2%）或更轻分级的神经内分泌肿瘤。</w:t>
            </w:r>
          </w:p>
          <w:p w14:paraId="4BBEBFDD" w14:textId="77777777" w:rsidR="00BD321A" w:rsidRDefault="00BD321A" w:rsidP="00BD321A">
            <w:pPr>
              <w:pStyle w:val="Default"/>
              <w:rPr>
                <w:rFonts w:ascii="楷体_GB2312" w:eastAsia="楷体_GB2312" w:hAnsi="宋体"/>
                <w:color w:val="auto"/>
                <w:sz w:val="21"/>
                <w:szCs w:val="21"/>
              </w:rPr>
            </w:pPr>
          </w:p>
        </w:tc>
      </w:tr>
      <w:tr w:rsidR="00BD321A" w14:paraId="3D1908BD" w14:textId="77777777" w:rsidTr="00AE412B">
        <w:tc>
          <w:tcPr>
            <w:tcW w:w="855" w:type="dxa"/>
          </w:tcPr>
          <w:p w14:paraId="191C9AA8" w14:textId="77777777" w:rsidR="00BD321A" w:rsidRDefault="00BD321A" w:rsidP="00BD321A">
            <w:pPr>
              <w:spacing w:line="320" w:lineRule="exact"/>
              <w:jc w:val="left"/>
              <w:rPr>
                <w:rFonts w:ascii="黑体" w:eastAsia="黑体" w:hAnsi="黑体"/>
              </w:rPr>
            </w:pPr>
          </w:p>
        </w:tc>
        <w:tc>
          <w:tcPr>
            <w:tcW w:w="1399" w:type="dxa"/>
          </w:tcPr>
          <w:p w14:paraId="7965CF35"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较重急性心肌梗死</w:t>
            </w:r>
          </w:p>
        </w:tc>
        <w:tc>
          <w:tcPr>
            <w:tcW w:w="7430" w:type="dxa"/>
          </w:tcPr>
          <w:p w14:paraId="51CB1C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78149BE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较重急性心肌梗死指依照上述标准被明确诊断为急性心肌梗死，并且必须同时满足下列至少一项条件：</w:t>
            </w:r>
          </w:p>
          <w:p w14:paraId="49ADDEF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1）心肌损伤标志物肌钙蛋白（cTn</w:t>
            </w:r>
            <w:r>
              <w:rPr>
                <w:rFonts w:ascii="楷体" w:eastAsia="楷体" w:hAnsi="楷体" w:hint="eastAsia"/>
                <w:sz w:val="21"/>
                <w:szCs w:val="21"/>
              </w:rPr>
              <w:t>）升高，至少一次检测结果达到该检验正常参考值上限的</w:t>
            </w:r>
            <w:r>
              <w:rPr>
                <w:rFonts w:ascii="楷体" w:eastAsia="楷体" w:hAnsi="楷体"/>
                <w:sz w:val="21"/>
                <w:szCs w:val="21"/>
              </w:rPr>
              <w:t>15倍（含）以上；</w:t>
            </w:r>
          </w:p>
          <w:p w14:paraId="2E4F488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2）肌酸激酶同工酶（CK-MB）升高，至少一次检测结果达到该检验正常参考值上限的2倍（含）以上；</w:t>
            </w:r>
          </w:p>
          <w:p w14:paraId="329E2F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3）出现左心室收缩功能下降，在确诊6周以后，检测左室射血分数（LVEF）低于50%（不含）；</w:t>
            </w:r>
          </w:p>
          <w:p w14:paraId="7995B2A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4）影像学检查证实存在新发的乳头肌功能失调或断裂引起的中度（含）以上的二尖瓣反流；</w:t>
            </w:r>
          </w:p>
          <w:p w14:paraId="7EF3FD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5）影像学检查证实存在新出现的室壁瘤；</w:t>
            </w:r>
          </w:p>
          <w:p w14:paraId="7157881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6）出现室性心动过速、心室颤动或心源性休克。</w:t>
            </w:r>
          </w:p>
          <w:p w14:paraId="460E08F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其他非冠状动脉阻塞性疾病所引起的肌钙蛋白（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237AE7BD" w14:textId="77777777" w:rsidR="00BD321A" w:rsidRDefault="00BD321A" w:rsidP="00BD321A">
            <w:pPr>
              <w:pStyle w:val="Default"/>
              <w:rPr>
                <w:rFonts w:ascii="楷体_GB2312" w:eastAsia="楷体_GB2312" w:hAnsi="宋体"/>
                <w:color w:val="auto"/>
                <w:sz w:val="21"/>
                <w:szCs w:val="21"/>
              </w:rPr>
            </w:pPr>
          </w:p>
        </w:tc>
      </w:tr>
      <w:tr w:rsidR="00BD321A" w14:paraId="6E91F4FA" w14:textId="77777777" w:rsidTr="00AE412B">
        <w:tc>
          <w:tcPr>
            <w:tcW w:w="855" w:type="dxa"/>
          </w:tcPr>
          <w:p w14:paraId="047114A7" w14:textId="77777777" w:rsidR="00BD321A" w:rsidRDefault="00BD321A" w:rsidP="00BD321A">
            <w:pPr>
              <w:spacing w:line="320" w:lineRule="exact"/>
              <w:jc w:val="left"/>
              <w:rPr>
                <w:rFonts w:ascii="黑体" w:eastAsia="黑体" w:hAnsi="黑体"/>
              </w:rPr>
            </w:pPr>
          </w:p>
        </w:tc>
        <w:tc>
          <w:tcPr>
            <w:tcW w:w="1399" w:type="dxa"/>
          </w:tcPr>
          <w:p w14:paraId="013203EB"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严重脑中风后遗症</w:t>
            </w:r>
          </w:p>
        </w:tc>
        <w:tc>
          <w:tcPr>
            <w:tcW w:w="7430" w:type="dxa"/>
          </w:tcPr>
          <w:p w14:paraId="76CCF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CT）、核磁共振检查（MRI）等影像学检查证实，并导致神经系统永久性的功能障碍。神经系统永久性的功能障碍，指疾病确诊180天后，仍遗留下列至少一种障碍：</w:t>
            </w:r>
          </w:p>
          <w:p w14:paraId="307F428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D274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06A121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6E8B3C37" w14:textId="77777777" w:rsidR="00BD321A" w:rsidRDefault="00BD321A" w:rsidP="00BD321A">
            <w:pPr>
              <w:pStyle w:val="Default"/>
              <w:rPr>
                <w:rFonts w:ascii="楷体_GB2312" w:eastAsia="楷体_GB2312" w:hAnsi="宋体"/>
                <w:color w:val="auto"/>
                <w:sz w:val="21"/>
                <w:szCs w:val="21"/>
              </w:rPr>
            </w:pPr>
          </w:p>
        </w:tc>
      </w:tr>
      <w:tr w:rsidR="00BD321A" w14:paraId="58C3F2B2" w14:textId="77777777" w:rsidTr="00AE412B">
        <w:tc>
          <w:tcPr>
            <w:tcW w:w="855" w:type="dxa"/>
          </w:tcPr>
          <w:p w14:paraId="70700358" w14:textId="77777777" w:rsidR="00BD321A" w:rsidRDefault="00BD321A" w:rsidP="00BD321A">
            <w:pPr>
              <w:spacing w:line="320" w:lineRule="exact"/>
              <w:jc w:val="left"/>
              <w:rPr>
                <w:rFonts w:ascii="黑体" w:eastAsia="黑体" w:hAnsi="黑体"/>
              </w:rPr>
            </w:pPr>
          </w:p>
        </w:tc>
        <w:tc>
          <w:tcPr>
            <w:tcW w:w="1399" w:type="dxa"/>
          </w:tcPr>
          <w:p w14:paraId="143D2FC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重大器官移植术或造血干细胞移植术</w:t>
            </w:r>
          </w:p>
        </w:tc>
        <w:tc>
          <w:tcPr>
            <w:tcW w:w="7430" w:type="dxa"/>
          </w:tcPr>
          <w:p w14:paraId="0A5F5D1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重大器官移植术，指因相应器官功能衰竭，已经实施了肾脏、肝脏、心脏、肺脏或小肠的异体移植手术。</w:t>
            </w:r>
          </w:p>
          <w:p w14:paraId="0782BC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造血干细胞移植术，指因造血功能损害或造血系统恶性肿瘤，已经实施了造血干细胞（包括骨髓造血干细胞、外周血造血干细胞和脐血造血干细胞）的移植手术。</w:t>
            </w:r>
          </w:p>
          <w:p w14:paraId="3D82AA16" w14:textId="77777777" w:rsidR="00BD321A" w:rsidRDefault="00BD321A" w:rsidP="00BD321A">
            <w:pPr>
              <w:pStyle w:val="Default"/>
              <w:rPr>
                <w:rFonts w:ascii="楷体_GB2312" w:eastAsia="楷体_GB2312" w:hAnsi="宋体"/>
                <w:color w:val="auto"/>
                <w:sz w:val="21"/>
                <w:szCs w:val="21"/>
              </w:rPr>
            </w:pPr>
          </w:p>
        </w:tc>
      </w:tr>
      <w:tr w:rsidR="00BD321A" w14:paraId="6E5432D8" w14:textId="77777777" w:rsidTr="00AE412B">
        <w:tc>
          <w:tcPr>
            <w:tcW w:w="855" w:type="dxa"/>
          </w:tcPr>
          <w:p w14:paraId="7042754C" w14:textId="77777777" w:rsidR="00BD321A" w:rsidRDefault="00BD321A" w:rsidP="00BD321A">
            <w:pPr>
              <w:spacing w:line="320" w:lineRule="exact"/>
              <w:jc w:val="left"/>
              <w:rPr>
                <w:rFonts w:ascii="黑体" w:eastAsia="黑体" w:hAnsi="黑体"/>
              </w:rPr>
            </w:pPr>
          </w:p>
        </w:tc>
        <w:tc>
          <w:tcPr>
            <w:tcW w:w="1399" w:type="dxa"/>
          </w:tcPr>
          <w:p w14:paraId="409ACE42"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冠状动脉搭桥术（或称冠状动脉旁路移植术）</w:t>
            </w:r>
          </w:p>
          <w:p w14:paraId="0DE79851" w14:textId="77777777" w:rsidR="00BD321A" w:rsidRDefault="00BD321A" w:rsidP="00BD321A">
            <w:pPr>
              <w:pStyle w:val="a6"/>
              <w:tabs>
                <w:tab w:val="left" w:pos="960"/>
              </w:tabs>
              <w:rPr>
                <w:rFonts w:ascii="黑体" w:eastAsia="黑体" w:hAnsi="黑体"/>
                <w:szCs w:val="21"/>
              </w:rPr>
            </w:pPr>
          </w:p>
        </w:tc>
        <w:tc>
          <w:tcPr>
            <w:tcW w:w="7430" w:type="dxa"/>
          </w:tcPr>
          <w:p w14:paraId="08CB02D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指为治疗严重的冠心病，已经实施了切开心包进行的冠状动脉血管旁路移植的手术。</w:t>
            </w:r>
          </w:p>
          <w:p w14:paraId="6F38BA69" w14:textId="77777777" w:rsidR="00BD321A" w:rsidRDefault="00BD321A" w:rsidP="00BD321A">
            <w:pPr>
              <w:pStyle w:val="Default"/>
              <w:rPr>
                <w:rFonts w:ascii="楷体_GB2312" w:eastAsia="楷体_GB2312" w:hAnsi="宋体"/>
                <w:color w:val="auto"/>
                <w:sz w:val="21"/>
                <w:szCs w:val="21"/>
              </w:rPr>
            </w:pPr>
            <w:r w:rsidRPr="003E41BE">
              <w:rPr>
                <w:rFonts w:ascii="楷体" w:eastAsia="楷体" w:hAnsi="楷体" w:hint="eastAsia"/>
                <w:b/>
                <w:sz w:val="21"/>
                <w:szCs w:val="21"/>
                <w:shd w:val="pct15" w:color="auto" w:fill="FFFFFF"/>
              </w:rPr>
              <w:t>所有未切开心包的冠状动脉介入治疗不在保障范围内。</w:t>
            </w:r>
          </w:p>
        </w:tc>
      </w:tr>
      <w:tr w:rsidR="00BD321A" w14:paraId="7D223EEF" w14:textId="77777777" w:rsidTr="00AE412B">
        <w:tc>
          <w:tcPr>
            <w:tcW w:w="855" w:type="dxa"/>
          </w:tcPr>
          <w:p w14:paraId="2F2F8D78" w14:textId="77777777" w:rsidR="00BD321A" w:rsidRDefault="00BD321A" w:rsidP="00BD321A">
            <w:pPr>
              <w:spacing w:line="320" w:lineRule="exact"/>
              <w:jc w:val="left"/>
              <w:rPr>
                <w:rFonts w:ascii="黑体" w:eastAsia="黑体" w:hAnsi="黑体"/>
              </w:rPr>
            </w:pPr>
          </w:p>
        </w:tc>
        <w:tc>
          <w:tcPr>
            <w:tcW w:w="1399" w:type="dxa"/>
          </w:tcPr>
          <w:p w14:paraId="4E52F7F4"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严重慢性肾衰竭</w:t>
            </w:r>
          </w:p>
        </w:tc>
        <w:tc>
          <w:tcPr>
            <w:tcW w:w="7430" w:type="dxa"/>
          </w:tcPr>
          <w:p w14:paraId="5FFF30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指双肾功能慢性不可逆性衰竭，依据肾脏病预后质量倡议（</w:t>
            </w:r>
            <w:r>
              <w:rPr>
                <w:rFonts w:ascii="楷体" w:eastAsia="楷体" w:hAnsi="楷体"/>
                <w:sz w:val="21"/>
                <w:szCs w:val="21"/>
              </w:rPr>
              <w:t>K/DOQI）制定的指南，分期达到慢性肾脏病5期，且经诊断后已经进行了至少90天的规律性透析治疗。规律性透析是指每周进行血液透析或每天进行腹膜透析。</w:t>
            </w:r>
          </w:p>
          <w:p w14:paraId="5BFFBDD3" w14:textId="77777777" w:rsidR="00BD321A" w:rsidRDefault="00BD321A" w:rsidP="00BD321A">
            <w:pPr>
              <w:pStyle w:val="Default"/>
              <w:rPr>
                <w:rFonts w:ascii="楷体_GB2312" w:eastAsia="楷体_GB2312" w:hAnsi="宋体"/>
                <w:color w:val="auto"/>
                <w:sz w:val="21"/>
                <w:szCs w:val="21"/>
              </w:rPr>
            </w:pPr>
          </w:p>
        </w:tc>
      </w:tr>
      <w:tr w:rsidR="00BD321A" w14:paraId="307A8517" w14:textId="77777777" w:rsidTr="00AE412B">
        <w:tc>
          <w:tcPr>
            <w:tcW w:w="855" w:type="dxa"/>
          </w:tcPr>
          <w:p w14:paraId="25D55D9F" w14:textId="77777777" w:rsidR="00BD321A" w:rsidRDefault="00BD321A" w:rsidP="00BD321A">
            <w:pPr>
              <w:spacing w:line="320" w:lineRule="exact"/>
              <w:jc w:val="left"/>
              <w:rPr>
                <w:rFonts w:ascii="黑体" w:eastAsia="黑体" w:hAnsi="黑体"/>
              </w:rPr>
            </w:pPr>
          </w:p>
        </w:tc>
        <w:tc>
          <w:tcPr>
            <w:tcW w:w="1399" w:type="dxa"/>
          </w:tcPr>
          <w:p w14:paraId="05756DEA"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多个肢体</w:t>
            </w:r>
            <w:r>
              <w:rPr>
                <w:rFonts w:ascii="楷体" w:eastAsia="楷体" w:hAnsi="楷体" w:hint="eastAsia"/>
                <w:b/>
                <w:szCs w:val="21"/>
              </w:rPr>
              <w:lastRenderedPageBreak/>
              <w:t>缺失</w:t>
            </w:r>
          </w:p>
        </w:tc>
        <w:tc>
          <w:tcPr>
            <w:tcW w:w="7430" w:type="dxa"/>
          </w:tcPr>
          <w:p w14:paraId="050652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指因疾病或意外伤害导致两个或两个以上肢体（注</w:t>
            </w:r>
            <w:r>
              <w:rPr>
                <w:rFonts w:ascii="楷体" w:eastAsia="楷体" w:hAnsi="楷体"/>
                <w:sz w:val="21"/>
                <w:szCs w:val="21"/>
              </w:rPr>
              <w:t>4）</w:t>
            </w:r>
            <w:r>
              <w:rPr>
                <w:rFonts w:ascii="楷体" w:eastAsia="楷体" w:hAnsi="楷体" w:hint="eastAsia"/>
                <w:sz w:val="21"/>
                <w:szCs w:val="21"/>
              </w:rPr>
              <w:t>自腕关节或踝关节近端（靠</w:t>
            </w:r>
            <w:r>
              <w:rPr>
                <w:rFonts w:ascii="楷体" w:eastAsia="楷体" w:hAnsi="楷体" w:hint="eastAsia"/>
                <w:sz w:val="21"/>
                <w:szCs w:val="21"/>
              </w:rPr>
              <w:lastRenderedPageBreak/>
              <w:t>近躯干端）以上完全性断离。</w:t>
            </w:r>
          </w:p>
          <w:p w14:paraId="5E9C6278" w14:textId="77777777" w:rsidR="00BD321A" w:rsidRDefault="00BD321A" w:rsidP="00BD321A">
            <w:pPr>
              <w:pStyle w:val="Default"/>
              <w:rPr>
                <w:rFonts w:ascii="楷体_GB2312" w:eastAsia="楷体_GB2312" w:hAnsi="宋体"/>
                <w:color w:val="auto"/>
                <w:sz w:val="21"/>
                <w:szCs w:val="21"/>
              </w:rPr>
            </w:pPr>
          </w:p>
        </w:tc>
      </w:tr>
      <w:tr w:rsidR="00BD321A" w14:paraId="0146C360" w14:textId="77777777" w:rsidTr="00AE412B">
        <w:tc>
          <w:tcPr>
            <w:tcW w:w="855" w:type="dxa"/>
          </w:tcPr>
          <w:p w14:paraId="6750819E" w14:textId="77777777" w:rsidR="00BD321A" w:rsidRDefault="00BD321A" w:rsidP="00BD321A">
            <w:pPr>
              <w:spacing w:line="320" w:lineRule="exact"/>
              <w:jc w:val="left"/>
              <w:rPr>
                <w:rFonts w:ascii="黑体" w:eastAsia="黑体" w:hAnsi="黑体"/>
              </w:rPr>
            </w:pPr>
          </w:p>
        </w:tc>
        <w:tc>
          <w:tcPr>
            <w:tcW w:w="1399" w:type="dxa"/>
          </w:tcPr>
          <w:p w14:paraId="1689886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急性重症肝炎或亚急性重症肝炎</w:t>
            </w:r>
          </w:p>
        </w:tc>
        <w:tc>
          <w:tcPr>
            <w:tcW w:w="7430" w:type="dxa"/>
          </w:tcPr>
          <w:p w14:paraId="3543AB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指因肝炎病毒感染引起肝脏组织弥漫性坏死，导致急性肝功能衰竭，且经血清学或病毒学检查证实，并须满足下列全部条件：</w:t>
            </w:r>
          </w:p>
          <w:p w14:paraId="001212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1）重度黄疸或黄疸迅速加重；</w:t>
            </w:r>
          </w:p>
          <w:p w14:paraId="506E2A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2）肝性脑病；</w:t>
            </w:r>
          </w:p>
          <w:p w14:paraId="2D6A06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3）B超或其</w:t>
            </w:r>
            <w:r>
              <w:rPr>
                <w:rFonts w:ascii="楷体" w:eastAsia="楷体" w:hAnsi="楷体" w:hint="eastAsia"/>
                <w:sz w:val="21"/>
                <w:szCs w:val="21"/>
              </w:rPr>
              <w:t>他影像学检查显示肝脏体积急速萎缩；</w:t>
            </w:r>
          </w:p>
          <w:p w14:paraId="5790D6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4）肝功能指标进行性恶化。</w:t>
            </w:r>
          </w:p>
          <w:p w14:paraId="6A921544" w14:textId="77777777" w:rsidR="00BD321A" w:rsidRDefault="00BD321A" w:rsidP="00BD321A">
            <w:pPr>
              <w:pStyle w:val="Default"/>
              <w:rPr>
                <w:rFonts w:ascii="楷体_GB2312" w:eastAsia="楷体_GB2312" w:hAnsi="宋体"/>
                <w:color w:val="auto"/>
                <w:sz w:val="21"/>
                <w:szCs w:val="21"/>
              </w:rPr>
            </w:pPr>
          </w:p>
        </w:tc>
      </w:tr>
      <w:tr w:rsidR="00BD321A" w14:paraId="290B36D0" w14:textId="77777777" w:rsidTr="00AE412B">
        <w:tc>
          <w:tcPr>
            <w:tcW w:w="855" w:type="dxa"/>
          </w:tcPr>
          <w:p w14:paraId="12C1DC0C" w14:textId="77777777" w:rsidR="00BD321A" w:rsidRDefault="00BD321A" w:rsidP="00BD321A">
            <w:pPr>
              <w:spacing w:line="320" w:lineRule="exact"/>
              <w:jc w:val="left"/>
              <w:rPr>
                <w:rFonts w:ascii="黑体" w:eastAsia="黑体" w:hAnsi="黑体"/>
              </w:rPr>
            </w:pPr>
          </w:p>
        </w:tc>
        <w:tc>
          <w:tcPr>
            <w:tcW w:w="1399" w:type="dxa"/>
          </w:tcPr>
          <w:p w14:paraId="3223653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严重非恶性颅内肿瘤</w:t>
            </w:r>
          </w:p>
        </w:tc>
        <w:tc>
          <w:tcPr>
            <w:tcW w:w="7430" w:type="dxa"/>
          </w:tcPr>
          <w:p w14:paraId="12EFD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指起源于脑、脑神经、脑被膜的非恶性肿瘤，</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肿瘤形态学编码属于</w:t>
            </w:r>
            <w:r>
              <w:rPr>
                <w:rFonts w:ascii="楷体" w:eastAsia="楷体" w:hAnsi="楷体"/>
                <w:sz w:val="21"/>
                <w:szCs w:val="21"/>
              </w:rPr>
              <w:t>0（良性肿瘤）、1（动态未定性肿瘤）范畴，并已经引起颅内压升高或神经系统功能损害，出现视乳头水肿或视觉受损、听觉受损、面部或肢体</w:t>
            </w:r>
            <w:r>
              <w:rPr>
                <w:rFonts w:ascii="楷体" w:eastAsia="楷体" w:hAnsi="楷体" w:hint="eastAsia"/>
                <w:sz w:val="21"/>
                <w:szCs w:val="21"/>
              </w:rPr>
              <w:t>（注</w:t>
            </w:r>
            <w:r>
              <w:rPr>
                <w:rFonts w:ascii="楷体" w:eastAsia="楷体" w:hAnsi="楷体"/>
                <w:sz w:val="21"/>
                <w:szCs w:val="21"/>
              </w:rPr>
              <w:t>4）</w:t>
            </w:r>
            <w:r>
              <w:rPr>
                <w:rFonts w:ascii="楷体" w:eastAsia="楷体" w:hAnsi="楷体" w:hint="eastAsia"/>
                <w:sz w:val="21"/>
                <w:szCs w:val="21"/>
              </w:rPr>
              <w:t>瘫痪、癫痫等，须由头颅断层扫描（</w:t>
            </w:r>
            <w:r>
              <w:rPr>
                <w:rFonts w:ascii="楷体" w:eastAsia="楷体" w:hAnsi="楷体"/>
                <w:sz w:val="21"/>
                <w:szCs w:val="21"/>
              </w:rPr>
              <w:t>CT）、核磁共振检查（MRI）或正电子发射断层扫描（PET）等影像学检查证实，且须满足下列至少一项条件：</w:t>
            </w:r>
          </w:p>
          <w:p w14:paraId="16700B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1）已经实施了开颅进行的颅内肿瘤完全或部分切除手术；</w:t>
            </w:r>
          </w:p>
          <w:p w14:paraId="637C73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2）已经实施了针对颅内肿瘤的放射治疗，如γ刀、质子重离子治疗等。</w:t>
            </w:r>
          </w:p>
          <w:p w14:paraId="385A811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0316158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1）脑垂体瘤；</w:t>
            </w:r>
          </w:p>
          <w:p w14:paraId="0144F0A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2）脑囊肿；</w:t>
            </w:r>
          </w:p>
          <w:p w14:paraId="4CD00B6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3）颅内血管性疾病（如脑动脉瘤、脑动静脉畸形、海绵状血管瘤、毛细血管扩张症等）。</w:t>
            </w:r>
          </w:p>
          <w:p w14:paraId="64519698" w14:textId="77777777" w:rsidR="00BD321A" w:rsidRDefault="00BD321A" w:rsidP="00BD321A">
            <w:pPr>
              <w:pStyle w:val="Default"/>
              <w:rPr>
                <w:rFonts w:ascii="楷体_GB2312" w:eastAsia="楷体_GB2312" w:hAnsi="宋体"/>
                <w:color w:val="auto"/>
                <w:sz w:val="21"/>
                <w:szCs w:val="21"/>
              </w:rPr>
            </w:pPr>
          </w:p>
        </w:tc>
      </w:tr>
      <w:tr w:rsidR="00BD321A" w14:paraId="203E6F18" w14:textId="77777777" w:rsidTr="00AE412B">
        <w:tc>
          <w:tcPr>
            <w:tcW w:w="855" w:type="dxa"/>
          </w:tcPr>
          <w:p w14:paraId="2E428B20" w14:textId="77777777" w:rsidR="00BD321A" w:rsidRDefault="00BD321A" w:rsidP="00BD321A">
            <w:pPr>
              <w:spacing w:line="320" w:lineRule="exact"/>
              <w:jc w:val="left"/>
              <w:rPr>
                <w:rFonts w:ascii="黑体" w:eastAsia="黑体" w:hAnsi="黑体"/>
              </w:rPr>
            </w:pPr>
          </w:p>
        </w:tc>
        <w:tc>
          <w:tcPr>
            <w:tcW w:w="1399" w:type="dxa"/>
          </w:tcPr>
          <w:p w14:paraId="49E021FE"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严重慢性肝衰竭</w:t>
            </w:r>
          </w:p>
          <w:p w14:paraId="3684DF2C" w14:textId="77777777" w:rsidR="00BD321A" w:rsidRDefault="00BD321A" w:rsidP="00BD321A">
            <w:pPr>
              <w:spacing w:line="320" w:lineRule="exact"/>
              <w:rPr>
                <w:rFonts w:ascii="黑体" w:eastAsia="黑体" w:hAnsi="黑体"/>
                <w:szCs w:val="21"/>
              </w:rPr>
            </w:pPr>
          </w:p>
        </w:tc>
        <w:tc>
          <w:tcPr>
            <w:tcW w:w="7430" w:type="dxa"/>
          </w:tcPr>
          <w:p w14:paraId="22726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指因慢性肝脏疾病导致的肝衰竭，且须满足下列全部条件：</w:t>
            </w:r>
          </w:p>
          <w:p w14:paraId="194993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36A231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7587B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687D8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320E99B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752B7BEF" w14:textId="77777777" w:rsidR="00BD321A" w:rsidRDefault="00BD321A" w:rsidP="00BD321A">
            <w:pPr>
              <w:pStyle w:val="Default"/>
              <w:rPr>
                <w:rFonts w:ascii="楷体_GB2312" w:eastAsia="楷体_GB2312" w:hAnsi="宋体"/>
                <w:color w:val="auto"/>
                <w:sz w:val="21"/>
                <w:szCs w:val="21"/>
              </w:rPr>
            </w:pPr>
          </w:p>
        </w:tc>
      </w:tr>
      <w:tr w:rsidR="00BD321A" w14:paraId="10D2B2A8" w14:textId="77777777" w:rsidTr="00AE412B">
        <w:tc>
          <w:tcPr>
            <w:tcW w:w="855" w:type="dxa"/>
          </w:tcPr>
          <w:p w14:paraId="1638BB85" w14:textId="77777777" w:rsidR="00BD321A" w:rsidRDefault="00BD321A" w:rsidP="00BD321A">
            <w:pPr>
              <w:spacing w:line="320" w:lineRule="exact"/>
              <w:jc w:val="left"/>
              <w:rPr>
                <w:rFonts w:ascii="黑体" w:eastAsia="黑体" w:hAnsi="黑体"/>
              </w:rPr>
            </w:pPr>
          </w:p>
        </w:tc>
        <w:tc>
          <w:tcPr>
            <w:tcW w:w="1399" w:type="dxa"/>
          </w:tcPr>
          <w:p w14:paraId="197EA1F4" w14:textId="77777777" w:rsidR="00BD321A" w:rsidRDefault="00BD321A" w:rsidP="00BD321A">
            <w:pPr>
              <w:pStyle w:val="a6"/>
              <w:numPr>
                <w:ilvl w:val="0"/>
                <w:numId w:val="6"/>
              </w:numPr>
              <w:rPr>
                <w:rFonts w:ascii="黑体" w:eastAsia="黑体" w:hAnsi="黑体"/>
                <w:szCs w:val="21"/>
              </w:rPr>
            </w:pPr>
            <w:r>
              <w:rPr>
                <w:rFonts w:ascii="楷体" w:eastAsia="楷体" w:hAnsi="楷体" w:hint="eastAsia"/>
                <w:b/>
                <w:szCs w:val="21"/>
              </w:rPr>
              <w:t>严重脑炎后遗症或严重脑膜炎后遗症</w:t>
            </w:r>
          </w:p>
        </w:tc>
        <w:tc>
          <w:tcPr>
            <w:tcW w:w="7430" w:type="dxa"/>
          </w:tcPr>
          <w:p w14:paraId="2A17CFC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指因患脑炎或脑膜炎导致的神经系统永久性的功能障碍。神经系统永久性的功能障碍，指经相关专科医生确诊疾病</w:t>
            </w:r>
            <w:r>
              <w:rPr>
                <w:rFonts w:ascii="楷体" w:eastAsia="楷体" w:hAnsi="楷体"/>
                <w:sz w:val="21"/>
                <w:szCs w:val="21"/>
              </w:rPr>
              <w:t>180天后，仍遗留下列至少一种障碍：</w:t>
            </w:r>
          </w:p>
          <w:p w14:paraId="6E8BD43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5）2级（含）以下；</w:t>
            </w:r>
          </w:p>
          <w:p w14:paraId="055966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51AAD9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3）由具有评估资格的专科医生根据临床痴呆评定量表（CDR，Clinical Dementia Rating）评估结果为3分；</w:t>
            </w:r>
          </w:p>
          <w:p w14:paraId="2253CE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04216956" w14:textId="77777777" w:rsidR="00BD321A" w:rsidRDefault="00BD321A" w:rsidP="00BD321A">
            <w:pPr>
              <w:pStyle w:val="Default"/>
              <w:rPr>
                <w:rFonts w:ascii="楷体_GB2312" w:eastAsia="楷体_GB2312" w:hAnsi="宋体"/>
                <w:color w:val="auto"/>
                <w:sz w:val="21"/>
                <w:szCs w:val="21"/>
              </w:rPr>
            </w:pPr>
          </w:p>
        </w:tc>
      </w:tr>
      <w:tr w:rsidR="00BD321A" w14:paraId="1CBE9FCE" w14:textId="77777777" w:rsidTr="00AE412B">
        <w:tc>
          <w:tcPr>
            <w:tcW w:w="855" w:type="dxa"/>
          </w:tcPr>
          <w:p w14:paraId="7E1C8329" w14:textId="77777777" w:rsidR="00BD321A" w:rsidRDefault="00BD321A" w:rsidP="00BD321A">
            <w:pPr>
              <w:spacing w:line="320" w:lineRule="exact"/>
              <w:jc w:val="left"/>
              <w:rPr>
                <w:rFonts w:ascii="黑体" w:eastAsia="黑体" w:hAnsi="黑体"/>
              </w:rPr>
            </w:pPr>
          </w:p>
        </w:tc>
        <w:tc>
          <w:tcPr>
            <w:tcW w:w="1399" w:type="dxa"/>
          </w:tcPr>
          <w:p w14:paraId="26E0BB93"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深度昏迷</w:t>
            </w:r>
          </w:p>
          <w:p w14:paraId="1688BDA9" w14:textId="77777777" w:rsidR="00BD321A" w:rsidRDefault="00BD321A" w:rsidP="00BD321A">
            <w:pPr>
              <w:spacing w:line="320" w:lineRule="exact"/>
              <w:rPr>
                <w:rFonts w:ascii="黑体" w:eastAsia="黑体" w:hAnsi="黑体"/>
                <w:szCs w:val="21"/>
              </w:rPr>
            </w:pPr>
          </w:p>
        </w:tc>
        <w:tc>
          <w:tcPr>
            <w:tcW w:w="7430" w:type="dxa"/>
          </w:tcPr>
          <w:p w14:paraId="16E0CC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GCS，Glasgow Coma Scale）结果为5分或5分以下，且已经持续使用呼吸机及其</w:t>
            </w:r>
            <w:r>
              <w:rPr>
                <w:rFonts w:ascii="楷体" w:eastAsia="楷体" w:hAnsi="楷体" w:hint="eastAsia"/>
                <w:sz w:val="21"/>
                <w:szCs w:val="21"/>
              </w:rPr>
              <w:t>他生命维持系统</w:t>
            </w:r>
            <w:r>
              <w:rPr>
                <w:rFonts w:ascii="楷体" w:eastAsia="楷体" w:hAnsi="楷体"/>
                <w:sz w:val="21"/>
                <w:szCs w:val="21"/>
              </w:rPr>
              <w:t>96小时以上。</w:t>
            </w:r>
          </w:p>
          <w:p w14:paraId="49093E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因酗酒或药物滥用导致的深度昏迷不在保障范围内。</w:t>
            </w:r>
          </w:p>
          <w:p w14:paraId="02B60A87" w14:textId="77777777" w:rsidR="00BD321A" w:rsidRDefault="00BD321A" w:rsidP="00BD321A">
            <w:pPr>
              <w:pStyle w:val="Default"/>
              <w:rPr>
                <w:rFonts w:ascii="楷体_GB2312" w:eastAsia="楷体_GB2312" w:hAnsi="宋体"/>
                <w:color w:val="auto"/>
                <w:sz w:val="21"/>
                <w:szCs w:val="21"/>
              </w:rPr>
            </w:pPr>
          </w:p>
        </w:tc>
      </w:tr>
      <w:tr w:rsidR="00BD321A" w14:paraId="36CB1BE8" w14:textId="77777777" w:rsidTr="00AE412B">
        <w:tc>
          <w:tcPr>
            <w:tcW w:w="855" w:type="dxa"/>
          </w:tcPr>
          <w:p w14:paraId="5805759B" w14:textId="77777777" w:rsidR="00BD321A" w:rsidRDefault="00BD321A" w:rsidP="00BD321A">
            <w:pPr>
              <w:spacing w:line="320" w:lineRule="exact"/>
              <w:jc w:val="left"/>
              <w:rPr>
                <w:rFonts w:ascii="黑体" w:eastAsia="黑体" w:hAnsi="黑体"/>
              </w:rPr>
            </w:pPr>
          </w:p>
        </w:tc>
        <w:tc>
          <w:tcPr>
            <w:tcW w:w="1399" w:type="dxa"/>
          </w:tcPr>
          <w:p w14:paraId="647DAEFF" w14:textId="77777777" w:rsidR="00BD321A" w:rsidRPr="00EF0012" w:rsidRDefault="00BD321A" w:rsidP="00BD321A">
            <w:pPr>
              <w:pStyle w:val="a6"/>
              <w:numPr>
                <w:ilvl w:val="0"/>
                <w:numId w:val="6"/>
              </w:numPr>
              <w:rPr>
                <w:rFonts w:ascii="楷体" w:eastAsia="楷体" w:hAnsi="楷体"/>
                <w:b/>
                <w:szCs w:val="21"/>
              </w:rPr>
            </w:pPr>
            <w:r w:rsidRPr="00EF0012">
              <w:rPr>
                <w:rFonts w:ascii="楷体" w:eastAsia="楷体" w:hAnsi="楷体" w:hint="eastAsia"/>
                <w:b/>
                <w:szCs w:val="21"/>
              </w:rPr>
              <w:t>双耳失聪</w:t>
            </w:r>
            <w:r w:rsidRPr="00EF0012">
              <w:rPr>
                <w:rFonts w:ascii="楷体" w:eastAsia="楷体" w:hAnsi="楷体"/>
                <w:b/>
                <w:szCs w:val="21"/>
              </w:rPr>
              <w:t>-3</w:t>
            </w:r>
            <w:r w:rsidRPr="00EF0012">
              <w:rPr>
                <w:rFonts w:ascii="楷体" w:eastAsia="楷体" w:hAnsi="楷体" w:hint="eastAsia"/>
                <w:b/>
                <w:szCs w:val="21"/>
              </w:rPr>
              <w:t>周岁始理赔</w:t>
            </w:r>
          </w:p>
          <w:p w14:paraId="44AF57DC" w14:textId="77777777" w:rsidR="00BD321A" w:rsidRDefault="00BD321A" w:rsidP="00BD321A">
            <w:pPr>
              <w:spacing w:line="320" w:lineRule="exact"/>
              <w:rPr>
                <w:rFonts w:ascii="黑体" w:eastAsia="黑体" w:hAnsi="黑体"/>
                <w:szCs w:val="21"/>
              </w:rPr>
            </w:pPr>
          </w:p>
        </w:tc>
        <w:tc>
          <w:tcPr>
            <w:tcW w:w="7430" w:type="dxa"/>
          </w:tcPr>
          <w:p w14:paraId="15CA69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8</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500赫兹、1000赫兹和2000赫兹语音频率下，平均听阈大于等于91分贝，且经纯音听力测试、声导抗检测或听觉诱发电位检测等证实。</w:t>
            </w:r>
          </w:p>
          <w:p w14:paraId="1150EB4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周岁以上，并且提供理赔当时的听力丧失诊断及检查证据。</w:t>
            </w:r>
          </w:p>
          <w:p w14:paraId="685F9B06" w14:textId="77777777" w:rsidR="00BD321A" w:rsidRDefault="00BD321A" w:rsidP="00BD321A">
            <w:pPr>
              <w:pStyle w:val="Default"/>
              <w:rPr>
                <w:rFonts w:ascii="楷体_GB2312" w:eastAsia="楷体_GB2312" w:hAnsi="宋体"/>
                <w:color w:val="auto"/>
                <w:sz w:val="21"/>
                <w:szCs w:val="21"/>
              </w:rPr>
            </w:pPr>
          </w:p>
        </w:tc>
      </w:tr>
      <w:tr w:rsidR="00BD321A" w14:paraId="69A5FFF1" w14:textId="77777777" w:rsidTr="00AE412B">
        <w:tc>
          <w:tcPr>
            <w:tcW w:w="855" w:type="dxa"/>
          </w:tcPr>
          <w:p w14:paraId="28FA6E3F" w14:textId="77777777" w:rsidR="00BD321A" w:rsidRDefault="00BD321A" w:rsidP="00BD321A">
            <w:pPr>
              <w:spacing w:line="320" w:lineRule="exact"/>
              <w:jc w:val="left"/>
              <w:rPr>
                <w:rFonts w:ascii="黑体" w:eastAsia="黑体" w:hAnsi="黑体"/>
              </w:rPr>
            </w:pPr>
          </w:p>
        </w:tc>
        <w:tc>
          <w:tcPr>
            <w:tcW w:w="1399" w:type="dxa"/>
          </w:tcPr>
          <w:p w14:paraId="2A642DFF" w14:textId="77777777" w:rsidR="00BD321A" w:rsidRPr="00EF0012" w:rsidRDefault="00BD321A" w:rsidP="00BD321A">
            <w:pPr>
              <w:pStyle w:val="af6"/>
              <w:numPr>
                <w:ilvl w:val="0"/>
                <w:numId w:val="6"/>
              </w:numPr>
              <w:ind w:firstLineChars="0"/>
              <w:rPr>
                <w:rFonts w:ascii="楷体" w:eastAsia="楷体" w:hAnsi="楷体" w:cs="Arial"/>
                <w:szCs w:val="21"/>
                <w:lang w:val="en-GB" w:eastAsia="en-US"/>
              </w:rPr>
            </w:pPr>
            <w:r w:rsidRPr="00EF0012">
              <w:rPr>
                <w:rFonts w:ascii="楷体" w:eastAsia="楷体" w:hAnsi="楷体" w:hint="eastAsia"/>
                <w:b/>
                <w:szCs w:val="21"/>
              </w:rPr>
              <w:t>双目失明</w:t>
            </w:r>
            <w:r w:rsidRPr="00EF0012">
              <w:rPr>
                <w:rFonts w:ascii="楷体" w:eastAsia="楷体" w:hAnsi="楷体"/>
                <w:b/>
                <w:szCs w:val="21"/>
              </w:rPr>
              <w:t>-3</w:t>
            </w:r>
            <w:r w:rsidRPr="00EF0012">
              <w:rPr>
                <w:rFonts w:ascii="楷体" w:eastAsia="楷体" w:hAnsi="楷体" w:hint="eastAsia"/>
                <w:b/>
                <w:szCs w:val="21"/>
              </w:rPr>
              <w:t>周岁始理赔</w:t>
            </w:r>
          </w:p>
          <w:p w14:paraId="60455192" w14:textId="77777777" w:rsidR="00BD321A" w:rsidRDefault="00BD321A" w:rsidP="00BD321A">
            <w:pPr>
              <w:spacing w:line="320" w:lineRule="exact"/>
              <w:rPr>
                <w:rFonts w:ascii="黑体" w:eastAsia="黑体" w:hAnsi="黑体"/>
                <w:szCs w:val="21"/>
              </w:rPr>
            </w:pPr>
          </w:p>
        </w:tc>
        <w:tc>
          <w:tcPr>
            <w:tcW w:w="7430" w:type="dxa"/>
          </w:tcPr>
          <w:p w14:paraId="5E5748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指因疾病或意外伤害导致双眼视力永久不可逆（注</w:t>
            </w:r>
            <w:r>
              <w:rPr>
                <w:rFonts w:ascii="楷体" w:eastAsia="楷体" w:hAnsi="楷体"/>
                <w:sz w:val="21"/>
                <w:szCs w:val="21"/>
              </w:rPr>
              <w:t>8</w:t>
            </w:r>
            <w:r>
              <w:rPr>
                <w:rFonts w:ascii="楷体" w:eastAsia="楷体" w:hAnsi="楷体" w:hint="eastAsia"/>
                <w:sz w:val="21"/>
                <w:szCs w:val="21"/>
              </w:rPr>
              <w:t>）性丧失，双眼中较好眼须满足下列至少一项条件：</w:t>
            </w:r>
          </w:p>
          <w:p w14:paraId="557B7C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7D65AA4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404322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A92D3C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周岁以上，并且提供理赔当时的视力丧失诊断及检查证据。</w:t>
            </w:r>
          </w:p>
          <w:p w14:paraId="1DD403E4" w14:textId="77777777" w:rsidR="00BD321A" w:rsidRDefault="00BD321A" w:rsidP="00BD321A">
            <w:pPr>
              <w:pStyle w:val="Default"/>
              <w:rPr>
                <w:rFonts w:ascii="楷体_GB2312" w:eastAsia="楷体_GB2312" w:hAnsi="宋体"/>
                <w:color w:val="auto"/>
                <w:sz w:val="21"/>
                <w:szCs w:val="21"/>
              </w:rPr>
            </w:pPr>
          </w:p>
        </w:tc>
      </w:tr>
      <w:tr w:rsidR="00BD321A" w14:paraId="3DE272EE" w14:textId="77777777" w:rsidTr="00AE412B">
        <w:tc>
          <w:tcPr>
            <w:tcW w:w="855" w:type="dxa"/>
          </w:tcPr>
          <w:p w14:paraId="2058B0A5" w14:textId="77777777" w:rsidR="00BD321A" w:rsidRDefault="00BD321A" w:rsidP="00BD321A">
            <w:pPr>
              <w:spacing w:line="320" w:lineRule="exact"/>
              <w:jc w:val="left"/>
              <w:rPr>
                <w:rFonts w:ascii="黑体" w:eastAsia="黑体" w:hAnsi="黑体"/>
              </w:rPr>
            </w:pPr>
          </w:p>
        </w:tc>
        <w:tc>
          <w:tcPr>
            <w:tcW w:w="1399" w:type="dxa"/>
          </w:tcPr>
          <w:p w14:paraId="057D7998"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瘫痪</w:t>
            </w:r>
          </w:p>
        </w:tc>
        <w:tc>
          <w:tcPr>
            <w:tcW w:w="7430" w:type="dxa"/>
          </w:tcPr>
          <w:p w14:paraId="39AE7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指因疾病或意外伤害导致两肢或两肢以上肢体（注</w:t>
            </w:r>
            <w:r>
              <w:rPr>
                <w:rFonts w:ascii="楷体" w:eastAsia="楷体" w:hAnsi="楷体"/>
                <w:sz w:val="21"/>
                <w:szCs w:val="21"/>
              </w:rPr>
              <w:t>4）</w:t>
            </w:r>
            <w:r>
              <w:rPr>
                <w:rFonts w:ascii="楷体" w:eastAsia="楷体" w:hAnsi="楷体" w:hint="eastAsia"/>
                <w:sz w:val="21"/>
                <w:szCs w:val="21"/>
              </w:rPr>
              <w:t>随意运动功能永久完全丧失。肢体（注</w:t>
            </w:r>
            <w:r>
              <w:rPr>
                <w:rFonts w:ascii="楷体" w:eastAsia="楷体" w:hAnsi="楷体"/>
                <w:sz w:val="21"/>
                <w:szCs w:val="21"/>
              </w:rPr>
              <w:t>4）</w:t>
            </w:r>
            <w:r>
              <w:rPr>
                <w:rFonts w:ascii="楷体" w:eastAsia="楷体" w:hAnsi="楷体" w:hint="eastAsia"/>
                <w:sz w:val="21"/>
                <w:szCs w:val="21"/>
              </w:rPr>
              <w:t>随意运动功能永久完全丧失，指疾病确诊</w:t>
            </w:r>
            <w:r>
              <w:rPr>
                <w:rFonts w:ascii="楷体" w:eastAsia="楷体" w:hAnsi="楷体"/>
                <w:sz w:val="21"/>
                <w:szCs w:val="21"/>
              </w:rPr>
              <w:t>180天后或意外伤害发生180天后，</w:t>
            </w:r>
            <w:r>
              <w:rPr>
                <w:rFonts w:ascii="楷体" w:eastAsia="楷体" w:hAnsi="楷体" w:hint="eastAsia"/>
                <w:sz w:val="21"/>
                <w:szCs w:val="21"/>
              </w:rPr>
              <w:t>每肢三大关节中的两大关节仍然完全僵硬，或肢体（注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）在</w:t>
            </w:r>
            <w:r>
              <w:rPr>
                <w:rFonts w:ascii="楷体" w:eastAsia="楷体" w:hAnsi="楷体"/>
                <w:sz w:val="21"/>
                <w:szCs w:val="21"/>
              </w:rPr>
              <w:t>2级（含）以下。</w:t>
            </w:r>
          </w:p>
          <w:p w14:paraId="747B6BC6" w14:textId="77777777" w:rsidR="00BD321A" w:rsidRDefault="00BD321A" w:rsidP="00BD321A">
            <w:pPr>
              <w:pStyle w:val="Default"/>
              <w:rPr>
                <w:rFonts w:ascii="楷体_GB2312" w:eastAsia="楷体_GB2312" w:hAnsi="宋体"/>
                <w:color w:val="auto"/>
                <w:sz w:val="21"/>
                <w:szCs w:val="21"/>
              </w:rPr>
            </w:pPr>
          </w:p>
        </w:tc>
      </w:tr>
      <w:tr w:rsidR="00BD321A" w14:paraId="60EC44F9" w14:textId="77777777" w:rsidTr="00AE412B">
        <w:tc>
          <w:tcPr>
            <w:tcW w:w="855" w:type="dxa"/>
          </w:tcPr>
          <w:p w14:paraId="335FF2CC" w14:textId="77777777" w:rsidR="00BD321A" w:rsidRDefault="00BD321A" w:rsidP="00BD321A">
            <w:pPr>
              <w:spacing w:line="320" w:lineRule="exact"/>
              <w:jc w:val="left"/>
              <w:rPr>
                <w:rFonts w:ascii="黑体" w:eastAsia="黑体" w:hAnsi="黑体"/>
              </w:rPr>
            </w:pPr>
          </w:p>
        </w:tc>
        <w:tc>
          <w:tcPr>
            <w:tcW w:w="1399" w:type="dxa"/>
          </w:tcPr>
          <w:p w14:paraId="02F249E4"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心脏瓣膜手术</w:t>
            </w:r>
          </w:p>
        </w:tc>
        <w:tc>
          <w:tcPr>
            <w:tcW w:w="7430" w:type="dxa"/>
          </w:tcPr>
          <w:p w14:paraId="240951C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指为治疗心脏瓣膜疾病，已经实施了切开心脏进行的心脏瓣膜置换或修复的手术。</w:t>
            </w:r>
          </w:p>
          <w:p w14:paraId="1492D74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所有未切开心脏的心脏瓣膜介入手术不在保障范围内。</w:t>
            </w:r>
          </w:p>
          <w:p w14:paraId="605967B4" w14:textId="77777777" w:rsidR="00BD321A" w:rsidRDefault="00BD321A" w:rsidP="00BD321A">
            <w:pPr>
              <w:pStyle w:val="Default"/>
              <w:rPr>
                <w:rFonts w:ascii="楷体_GB2312" w:eastAsia="楷体_GB2312" w:hAnsi="宋体"/>
                <w:color w:val="auto"/>
                <w:sz w:val="21"/>
                <w:szCs w:val="21"/>
              </w:rPr>
            </w:pPr>
          </w:p>
        </w:tc>
      </w:tr>
      <w:tr w:rsidR="00BD321A" w14:paraId="4DBC75C4" w14:textId="77777777" w:rsidTr="00AE412B">
        <w:tc>
          <w:tcPr>
            <w:tcW w:w="855" w:type="dxa"/>
          </w:tcPr>
          <w:p w14:paraId="631EE377" w14:textId="77777777" w:rsidR="00BD321A" w:rsidRDefault="00BD321A" w:rsidP="00BD321A">
            <w:pPr>
              <w:spacing w:line="320" w:lineRule="exact"/>
              <w:jc w:val="left"/>
              <w:rPr>
                <w:rFonts w:ascii="黑体" w:eastAsia="黑体" w:hAnsi="黑体"/>
              </w:rPr>
            </w:pPr>
          </w:p>
        </w:tc>
        <w:tc>
          <w:tcPr>
            <w:tcW w:w="1399" w:type="dxa"/>
          </w:tcPr>
          <w:p w14:paraId="3309325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严重阿尔茨海默病</w:t>
            </w:r>
          </w:p>
        </w:tc>
        <w:tc>
          <w:tcPr>
            <w:tcW w:w="7430" w:type="dxa"/>
          </w:tcPr>
          <w:p w14:paraId="02DDBD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指因大脑进行性、不可逆性改变导致智能严重衰退或丧失，临床表现为严重的认知功能障碍、精神行为异常和社交能力减退等，其日常生活必须持续受到他人监护。须由头颅断层扫描（</w:t>
            </w:r>
            <w:r>
              <w:rPr>
                <w:rFonts w:ascii="楷体" w:eastAsia="楷体" w:hAnsi="楷体"/>
                <w:sz w:val="21"/>
                <w:szCs w:val="21"/>
              </w:rPr>
              <w:t>CT）、核磁共振检查（MRI）或正电子发射断层扫描（PET）等影像学检查证实，并经相关专科医生确诊，且须满足下列至少一项条件：</w:t>
            </w:r>
          </w:p>
          <w:p w14:paraId="0FA891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1）由具有评估资格的专科医生根据临床痴呆评定量表（CDR，Clinical Dementia Rating）评估结果为3分；</w:t>
            </w:r>
          </w:p>
          <w:p w14:paraId="50D26B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3367B0E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阿尔茨海默病之外的其他类型痴呆不在保障范围内。</w:t>
            </w:r>
          </w:p>
          <w:p w14:paraId="2BFAC0A0" w14:textId="77777777" w:rsidR="00BD321A" w:rsidRDefault="00BD321A" w:rsidP="00BD321A">
            <w:pPr>
              <w:pStyle w:val="Default"/>
              <w:rPr>
                <w:rFonts w:ascii="楷体_GB2312" w:eastAsia="楷体_GB2312" w:hAnsi="宋体"/>
                <w:color w:val="auto"/>
                <w:sz w:val="21"/>
                <w:szCs w:val="21"/>
              </w:rPr>
            </w:pPr>
          </w:p>
        </w:tc>
      </w:tr>
      <w:tr w:rsidR="00BD321A" w14:paraId="6E1D7A50" w14:textId="77777777" w:rsidTr="00AE412B">
        <w:tc>
          <w:tcPr>
            <w:tcW w:w="855" w:type="dxa"/>
          </w:tcPr>
          <w:p w14:paraId="51FED085" w14:textId="77777777" w:rsidR="00BD321A" w:rsidRDefault="00BD321A" w:rsidP="00BD321A">
            <w:pPr>
              <w:spacing w:line="320" w:lineRule="exact"/>
              <w:jc w:val="left"/>
              <w:rPr>
                <w:rFonts w:ascii="黑体" w:eastAsia="黑体" w:hAnsi="黑体"/>
              </w:rPr>
            </w:pPr>
          </w:p>
        </w:tc>
        <w:tc>
          <w:tcPr>
            <w:tcW w:w="1399" w:type="dxa"/>
          </w:tcPr>
          <w:p w14:paraId="379262D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严重脑损伤</w:t>
            </w:r>
          </w:p>
        </w:tc>
        <w:tc>
          <w:tcPr>
            <w:tcW w:w="7430" w:type="dxa"/>
          </w:tcPr>
          <w:p w14:paraId="05E7D5B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指因头部遭受机械性外力，引起脑重要部位损伤，导致神经系统永久性的功能障碍。须由头颅断层扫描（</w:t>
            </w:r>
            <w:r>
              <w:rPr>
                <w:rFonts w:ascii="楷体" w:eastAsia="楷体" w:hAnsi="楷体"/>
                <w:sz w:val="21"/>
                <w:szCs w:val="21"/>
              </w:rPr>
              <w:t>CT）、核磁共振检查（MRI）或正电子发射断层扫描（PET）等影像学检查证实。神经系统永久性的功能障碍，指脑损伤180天后，仍遗留下列至少一种障碍：</w:t>
            </w:r>
          </w:p>
          <w:p w14:paraId="29FE72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218101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6D1EAD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4CE451A8" w14:textId="77777777" w:rsidR="00BD321A" w:rsidRDefault="00BD321A" w:rsidP="00BD321A">
            <w:pPr>
              <w:pStyle w:val="Default"/>
              <w:rPr>
                <w:rFonts w:ascii="楷体_GB2312" w:eastAsia="楷体_GB2312" w:hAnsi="宋体"/>
                <w:color w:val="auto"/>
                <w:sz w:val="21"/>
                <w:szCs w:val="21"/>
              </w:rPr>
            </w:pPr>
          </w:p>
        </w:tc>
      </w:tr>
      <w:tr w:rsidR="00BD321A" w14:paraId="1DF86696" w14:textId="77777777" w:rsidTr="00AE412B">
        <w:tc>
          <w:tcPr>
            <w:tcW w:w="855" w:type="dxa"/>
          </w:tcPr>
          <w:p w14:paraId="7BEA388F" w14:textId="77777777" w:rsidR="00BD321A" w:rsidRDefault="00BD321A" w:rsidP="00BD321A">
            <w:pPr>
              <w:spacing w:line="320" w:lineRule="exact"/>
              <w:jc w:val="left"/>
              <w:rPr>
                <w:rFonts w:ascii="黑体" w:eastAsia="黑体" w:hAnsi="黑体"/>
              </w:rPr>
            </w:pPr>
          </w:p>
        </w:tc>
        <w:tc>
          <w:tcPr>
            <w:tcW w:w="1399" w:type="dxa"/>
          </w:tcPr>
          <w:p w14:paraId="6388BC8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严重原发性帕金森病</w:t>
            </w:r>
          </w:p>
        </w:tc>
        <w:tc>
          <w:tcPr>
            <w:tcW w:w="7430" w:type="dxa"/>
          </w:tcPr>
          <w:p w14:paraId="0FB6A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是一种中枢神经系统的退行性疾病，临床表现为运动迟缓、静止性震颤或肌强直等，经相关专科医生确诊，且须满足自主生活能力完全丧失，无法独立完成六项基本日常生活活动（注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6D69DA5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继发性帕金森综合征、帕金森叠加综合征不在保障范围内。</w:t>
            </w:r>
          </w:p>
          <w:p w14:paraId="10EAE24D" w14:textId="77777777" w:rsidR="00BD321A" w:rsidRDefault="00BD321A" w:rsidP="00BD321A">
            <w:pPr>
              <w:pStyle w:val="Default"/>
              <w:rPr>
                <w:rFonts w:ascii="楷体_GB2312" w:eastAsia="楷体_GB2312" w:hAnsi="宋体"/>
                <w:color w:val="auto"/>
                <w:sz w:val="21"/>
                <w:szCs w:val="21"/>
              </w:rPr>
            </w:pPr>
          </w:p>
        </w:tc>
      </w:tr>
      <w:tr w:rsidR="00BD321A" w14:paraId="40582993" w14:textId="77777777" w:rsidTr="00AE412B">
        <w:tc>
          <w:tcPr>
            <w:tcW w:w="855" w:type="dxa"/>
          </w:tcPr>
          <w:p w14:paraId="5D844E53" w14:textId="77777777" w:rsidR="00BD321A" w:rsidRDefault="00BD321A" w:rsidP="00BD321A">
            <w:pPr>
              <w:spacing w:line="320" w:lineRule="exact"/>
              <w:jc w:val="left"/>
              <w:rPr>
                <w:rFonts w:ascii="黑体" w:eastAsia="黑体" w:hAnsi="黑体"/>
              </w:rPr>
            </w:pPr>
          </w:p>
        </w:tc>
        <w:tc>
          <w:tcPr>
            <w:tcW w:w="1399" w:type="dxa"/>
          </w:tcPr>
          <w:p w14:paraId="37BDAB1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严重Ⅲ度烧伤</w:t>
            </w:r>
          </w:p>
        </w:tc>
        <w:tc>
          <w:tcPr>
            <w:tcW w:w="7430" w:type="dxa"/>
          </w:tcPr>
          <w:p w14:paraId="025911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指烧伤程度为Ⅲ度，且Ⅲ度烧伤的面积达到全身体表面积的</w:t>
            </w:r>
            <w:r>
              <w:rPr>
                <w:rFonts w:ascii="楷体" w:eastAsia="楷体" w:hAnsi="楷体"/>
                <w:sz w:val="21"/>
                <w:szCs w:val="21"/>
              </w:rPr>
              <w:t>20％或20％以上。体表面积根据《中国新九分法》计算。</w:t>
            </w:r>
          </w:p>
          <w:p w14:paraId="2E0CE920" w14:textId="77777777" w:rsidR="00BD321A" w:rsidRDefault="00BD321A" w:rsidP="00BD321A">
            <w:pPr>
              <w:pStyle w:val="Default"/>
              <w:rPr>
                <w:rFonts w:ascii="楷体_GB2312" w:eastAsia="楷体_GB2312" w:hAnsi="宋体"/>
                <w:color w:val="auto"/>
                <w:sz w:val="21"/>
                <w:szCs w:val="21"/>
              </w:rPr>
            </w:pPr>
          </w:p>
        </w:tc>
      </w:tr>
      <w:tr w:rsidR="00BD321A" w14:paraId="652FD386" w14:textId="77777777" w:rsidTr="00AE412B">
        <w:tc>
          <w:tcPr>
            <w:tcW w:w="855" w:type="dxa"/>
          </w:tcPr>
          <w:p w14:paraId="113FB8AF" w14:textId="77777777" w:rsidR="00BD321A" w:rsidRDefault="00BD321A" w:rsidP="00BD321A">
            <w:pPr>
              <w:spacing w:line="320" w:lineRule="exact"/>
              <w:jc w:val="left"/>
              <w:rPr>
                <w:rFonts w:ascii="黑体" w:eastAsia="黑体" w:hAnsi="黑体"/>
              </w:rPr>
            </w:pPr>
          </w:p>
        </w:tc>
        <w:tc>
          <w:tcPr>
            <w:tcW w:w="1399" w:type="dxa"/>
          </w:tcPr>
          <w:p w14:paraId="549CC19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严重特发性肺动脉高压</w:t>
            </w:r>
          </w:p>
        </w:tc>
        <w:tc>
          <w:tcPr>
            <w:tcW w:w="7430" w:type="dxa"/>
          </w:tcPr>
          <w:p w14:paraId="1CBC1B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指不明原因的肺动脉压力持续性增高，进行性发展而导致的慢性疾病，已经造成永久不可逆（注</w:t>
            </w:r>
            <w:r>
              <w:rPr>
                <w:rFonts w:ascii="楷体" w:eastAsia="楷体" w:hAnsi="楷体"/>
                <w:sz w:val="21"/>
                <w:szCs w:val="21"/>
              </w:rPr>
              <w:t>8</w:t>
            </w:r>
            <w:r>
              <w:rPr>
                <w:rFonts w:ascii="楷体" w:eastAsia="楷体" w:hAnsi="楷体" w:hint="eastAsia"/>
                <w:sz w:val="21"/>
                <w:szCs w:val="21"/>
              </w:rPr>
              <w:t>）性的体力活动能力受限，达到美国纽约心脏病学会（</w:t>
            </w:r>
            <w:r>
              <w:rPr>
                <w:rFonts w:ascii="楷体" w:eastAsia="楷体" w:hAnsi="楷体"/>
                <w:sz w:val="21"/>
                <w:szCs w:val="21"/>
              </w:rPr>
              <w:t>New York Heart Association，NYHA）心功能状态分级</w:t>
            </w:r>
            <w:r>
              <w:rPr>
                <w:rFonts w:ascii="楷体" w:eastAsia="楷体" w:hAnsi="楷体" w:hint="eastAsia"/>
                <w:sz w:val="21"/>
                <w:szCs w:val="21"/>
              </w:rPr>
              <w:t>（注</w:t>
            </w:r>
            <w:r>
              <w:rPr>
                <w:rFonts w:ascii="楷体" w:eastAsia="楷体" w:hAnsi="楷体"/>
                <w:sz w:val="21"/>
                <w:szCs w:val="21"/>
              </w:rPr>
              <w:t>9</w:t>
            </w:r>
            <w:r>
              <w:rPr>
                <w:rFonts w:ascii="楷体" w:eastAsia="楷体" w:hAnsi="楷体" w:hint="eastAsia"/>
                <w:sz w:val="21"/>
                <w:szCs w:val="21"/>
              </w:rPr>
              <w:t>）</w:t>
            </w:r>
            <w:r>
              <w:rPr>
                <w:rFonts w:ascii="楷体" w:eastAsia="楷体" w:hAnsi="楷体"/>
                <w:sz w:val="21"/>
                <w:szCs w:val="21"/>
              </w:rPr>
              <w:t>IV级，且静息状态下肺动脉平均压在36mmHg（含）以上。</w:t>
            </w:r>
          </w:p>
          <w:p w14:paraId="7771D61B" w14:textId="77777777" w:rsidR="00BD321A" w:rsidRDefault="00BD321A" w:rsidP="00BD321A">
            <w:pPr>
              <w:pStyle w:val="Default"/>
              <w:rPr>
                <w:rFonts w:ascii="楷体_GB2312" w:eastAsia="楷体_GB2312" w:hAnsi="宋体"/>
                <w:color w:val="auto"/>
                <w:sz w:val="21"/>
                <w:szCs w:val="21"/>
              </w:rPr>
            </w:pPr>
          </w:p>
        </w:tc>
      </w:tr>
      <w:tr w:rsidR="00BD321A" w14:paraId="3898384C" w14:textId="77777777" w:rsidTr="00AE412B">
        <w:tc>
          <w:tcPr>
            <w:tcW w:w="855" w:type="dxa"/>
          </w:tcPr>
          <w:p w14:paraId="76D2B67C" w14:textId="77777777" w:rsidR="00BD321A" w:rsidRDefault="00BD321A" w:rsidP="00BD321A">
            <w:pPr>
              <w:spacing w:line="320" w:lineRule="exact"/>
              <w:jc w:val="left"/>
              <w:rPr>
                <w:rFonts w:ascii="黑体" w:eastAsia="黑体" w:hAnsi="黑体"/>
              </w:rPr>
            </w:pPr>
          </w:p>
        </w:tc>
        <w:tc>
          <w:tcPr>
            <w:tcW w:w="1399" w:type="dxa"/>
          </w:tcPr>
          <w:p w14:paraId="0CAFA817"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严重运动神经元病</w:t>
            </w:r>
          </w:p>
        </w:tc>
        <w:tc>
          <w:tcPr>
            <w:tcW w:w="7430" w:type="dxa"/>
          </w:tcPr>
          <w:p w14:paraId="49D0235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是一组中枢神经系统运动神经元的进行性变性疾病，包括进行性脊肌萎缩症、进行性延髓麻痹症、原发性侧索硬化症、肌萎缩性侧索硬化症，经相关专科医生确诊，且须满足下列至少一项条件：</w:t>
            </w:r>
          </w:p>
          <w:p w14:paraId="50E8A8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1）严重咀嚼吞咽功能障碍</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w:t>
            </w:r>
          </w:p>
          <w:p w14:paraId="0887E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2）呼吸</w:t>
            </w:r>
            <w:r>
              <w:rPr>
                <w:rFonts w:ascii="楷体" w:eastAsia="楷体" w:hAnsi="楷体" w:hint="eastAsia"/>
                <w:sz w:val="21"/>
                <w:szCs w:val="21"/>
              </w:rPr>
              <w:t>肌麻痹导致严重呼吸困难，且已经持续使用呼吸机</w:t>
            </w:r>
            <w:r>
              <w:rPr>
                <w:rFonts w:ascii="楷体" w:eastAsia="楷体" w:hAnsi="楷体"/>
                <w:sz w:val="21"/>
                <w:szCs w:val="21"/>
              </w:rPr>
              <w:t>7天（含）以上；</w:t>
            </w:r>
          </w:p>
          <w:p w14:paraId="5FDFAC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22E4A4EF" w14:textId="77777777" w:rsidR="00BD321A" w:rsidRDefault="00BD321A" w:rsidP="00BD321A">
            <w:pPr>
              <w:pStyle w:val="Default"/>
              <w:rPr>
                <w:rFonts w:ascii="楷体_GB2312" w:eastAsia="楷体_GB2312" w:hAnsi="宋体"/>
                <w:color w:val="auto"/>
                <w:sz w:val="21"/>
                <w:szCs w:val="21"/>
              </w:rPr>
            </w:pPr>
          </w:p>
        </w:tc>
      </w:tr>
      <w:tr w:rsidR="00BD321A" w14:paraId="1C923CC3" w14:textId="77777777" w:rsidTr="00AE412B">
        <w:tc>
          <w:tcPr>
            <w:tcW w:w="855" w:type="dxa"/>
          </w:tcPr>
          <w:p w14:paraId="42B47C6C" w14:textId="77777777" w:rsidR="00BD321A" w:rsidRDefault="00BD321A" w:rsidP="00BD321A">
            <w:pPr>
              <w:spacing w:line="320" w:lineRule="exact"/>
              <w:jc w:val="left"/>
              <w:rPr>
                <w:rFonts w:ascii="黑体" w:eastAsia="黑体" w:hAnsi="黑体"/>
              </w:rPr>
            </w:pPr>
          </w:p>
        </w:tc>
        <w:tc>
          <w:tcPr>
            <w:tcW w:w="1399" w:type="dxa"/>
          </w:tcPr>
          <w:p w14:paraId="211619A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语言能力丧失</w:t>
            </w:r>
            <w:r w:rsidRPr="004567CD">
              <w:rPr>
                <w:rFonts w:ascii="楷体" w:eastAsia="楷体" w:hAnsi="楷体"/>
                <w:b/>
                <w:szCs w:val="21"/>
              </w:rPr>
              <w:t>-3</w:t>
            </w:r>
            <w:r w:rsidRPr="004567CD">
              <w:rPr>
                <w:rFonts w:ascii="楷体" w:eastAsia="楷体" w:hAnsi="楷体" w:hint="eastAsia"/>
                <w:b/>
                <w:szCs w:val="21"/>
              </w:rPr>
              <w:t>周岁始理赔</w:t>
            </w:r>
          </w:p>
        </w:tc>
        <w:tc>
          <w:tcPr>
            <w:tcW w:w="7430" w:type="dxa"/>
          </w:tcPr>
          <w:p w14:paraId="67E2A3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指因疾病或意外伤害导致语言能力完全丧失（注</w:t>
            </w:r>
            <w:r>
              <w:rPr>
                <w:rFonts w:ascii="楷体" w:eastAsia="楷体" w:hAnsi="楷体"/>
                <w:sz w:val="21"/>
                <w:szCs w:val="21"/>
              </w:rPr>
              <w:t>6）</w:t>
            </w:r>
            <w:r>
              <w:rPr>
                <w:rFonts w:ascii="楷体" w:eastAsia="楷体" w:hAnsi="楷体" w:hint="eastAsia"/>
                <w:sz w:val="21"/>
                <w:szCs w:val="21"/>
              </w:rPr>
              <w:t>，经过积极治疗至少</w:t>
            </w:r>
            <w:r>
              <w:rPr>
                <w:rFonts w:ascii="楷体" w:eastAsia="楷体" w:hAnsi="楷体"/>
                <w:sz w:val="21"/>
                <w:szCs w:val="21"/>
              </w:rPr>
              <w:t>12个月（声带完全切除不受此时间限制），仍无法通过现有医疗手段恢复。</w:t>
            </w:r>
          </w:p>
          <w:p w14:paraId="7CAE5B1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精神心理因素所致的语言能力丧失不在保障范围内。</w:t>
            </w:r>
          </w:p>
          <w:p w14:paraId="47EA995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周岁以上，并且提供理赔当时的语言能力丧失诊断及检查证据。</w:t>
            </w:r>
          </w:p>
          <w:p w14:paraId="0E0979CC" w14:textId="77777777" w:rsidR="00BD321A" w:rsidRDefault="00BD321A" w:rsidP="00BD321A">
            <w:pPr>
              <w:pStyle w:val="Default"/>
              <w:rPr>
                <w:rFonts w:ascii="楷体_GB2312" w:eastAsia="楷体_GB2312" w:hAnsi="宋体"/>
                <w:color w:val="auto"/>
                <w:sz w:val="21"/>
                <w:szCs w:val="21"/>
              </w:rPr>
            </w:pPr>
          </w:p>
        </w:tc>
      </w:tr>
      <w:tr w:rsidR="00BD321A" w14:paraId="561AC989" w14:textId="77777777" w:rsidTr="00AE412B">
        <w:tc>
          <w:tcPr>
            <w:tcW w:w="855" w:type="dxa"/>
          </w:tcPr>
          <w:p w14:paraId="3131BA6A" w14:textId="77777777" w:rsidR="00BD321A" w:rsidRDefault="00BD321A" w:rsidP="00BD321A">
            <w:pPr>
              <w:spacing w:line="320" w:lineRule="exact"/>
              <w:jc w:val="left"/>
              <w:rPr>
                <w:rFonts w:ascii="黑体" w:eastAsia="黑体" w:hAnsi="黑体"/>
              </w:rPr>
            </w:pPr>
          </w:p>
        </w:tc>
        <w:tc>
          <w:tcPr>
            <w:tcW w:w="1399" w:type="dxa"/>
          </w:tcPr>
          <w:p w14:paraId="5BC9497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重型再生</w:t>
            </w:r>
            <w:r>
              <w:rPr>
                <w:rFonts w:ascii="楷体" w:eastAsia="楷体" w:hAnsi="楷体" w:hint="eastAsia"/>
                <w:b/>
                <w:szCs w:val="21"/>
              </w:rPr>
              <w:lastRenderedPageBreak/>
              <w:t>障碍性贫血</w:t>
            </w:r>
          </w:p>
        </w:tc>
        <w:tc>
          <w:tcPr>
            <w:tcW w:w="7430" w:type="dxa"/>
          </w:tcPr>
          <w:p w14:paraId="5414A6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指因骨髓造血功能慢性持续性衰竭导致的贫血、中性粒细胞减少及血小板减少，</w:t>
            </w:r>
            <w:r>
              <w:rPr>
                <w:rFonts w:ascii="楷体" w:eastAsia="楷体" w:hAnsi="楷体" w:hint="eastAsia"/>
                <w:sz w:val="21"/>
                <w:szCs w:val="21"/>
              </w:rPr>
              <w:lastRenderedPageBreak/>
              <w:t>且须满足下列全部条件：</w:t>
            </w:r>
          </w:p>
          <w:p w14:paraId="3740E2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1）骨髓穿刺检查或骨髓活检结果支持诊断：骨髓细胞增生程度&lt;正常的25%；如≥正常的25%但&lt;50%，则残存的造血细胞应&lt;30%；</w:t>
            </w:r>
          </w:p>
          <w:p w14:paraId="4F4BEE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2）外周血象须具备以下三项条件中的两项：</w:t>
            </w:r>
          </w:p>
          <w:p w14:paraId="2EFC656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①中性粒细胞绝对值</w:t>
            </w:r>
            <w:r>
              <w:rPr>
                <w:rFonts w:ascii="楷体" w:eastAsia="楷体" w:hAnsi="楷体"/>
                <w:sz w:val="21"/>
                <w:szCs w:val="21"/>
              </w:rPr>
              <w:t>&lt;0.5×10</w:t>
            </w:r>
            <w:r>
              <w:rPr>
                <w:rFonts w:ascii="楷体" w:eastAsia="楷体" w:hAnsi="楷体"/>
                <w:sz w:val="21"/>
                <w:szCs w:val="21"/>
                <w:vertAlign w:val="superscript"/>
              </w:rPr>
              <w:t>9</w:t>
            </w:r>
            <w:r>
              <w:rPr>
                <w:rFonts w:ascii="楷体" w:eastAsia="楷体" w:hAnsi="楷体"/>
                <w:sz w:val="21"/>
                <w:szCs w:val="21"/>
              </w:rPr>
              <w:t>/L；</w:t>
            </w:r>
          </w:p>
          <w:p w14:paraId="23C9DC7C"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②网织红细胞计数</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121C34E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③血小板绝对值</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5F2629B4" w14:textId="77777777" w:rsidR="00BD321A" w:rsidRDefault="00BD321A" w:rsidP="00BD321A">
            <w:pPr>
              <w:pStyle w:val="Default"/>
              <w:rPr>
                <w:rFonts w:ascii="楷体_GB2312" w:eastAsia="楷体_GB2312" w:hAnsi="宋体"/>
                <w:color w:val="auto"/>
                <w:sz w:val="21"/>
                <w:szCs w:val="21"/>
              </w:rPr>
            </w:pPr>
          </w:p>
        </w:tc>
      </w:tr>
      <w:tr w:rsidR="00BD321A" w14:paraId="1485196E" w14:textId="77777777" w:rsidTr="00AE412B">
        <w:tc>
          <w:tcPr>
            <w:tcW w:w="855" w:type="dxa"/>
          </w:tcPr>
          <w:p w14:paraId="5CB2833B" w14:textId="77777777" w:rsidR="00BD321A" w:rsidRDefault="00BD321A" w:rsidP="00BD321A">
            <w:pPr>
              <w:spacing w:line="320" w:lineRule="exact"/>
              <w:jc w:val="left"/>
              <w:rPr>
                <w:rFonts w:ascii="黑体" w:eastAsia="黑体" w:hAnsi="黑体"/>
              </w:rPr>
            </w:pPr>
          </w:p>
        </w:tc>
        <w:tc>
          <w:tcPr>
            <w:tcW w:w="1399" w:type="dxa"/>
          </w:tcPr>
          <w:p w14:paraId="47614EF1"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主动脉手术</w:t>
            </w:r>
          </w:p>
        </w:tc>
        <w:tc>
          <w:tcPr>
            <w:tcW w:w="7430" w:type="dxa"/>
          </w:tcPr>
          <w:p w14:paraId="7B1E4B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5446CA1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所有未实施开胸或开腹的动脉内介入治疗不在保障范围内。</w:t>
            </w:r>
          </w:p>
          <w:p w14:paraId="3AC4372A" w14:textId="77777777" w:rsidR="00BD321A" w:rsidRDefault="00BD321A" w:rsidP="00BD321A">
            <w:pPr>
              <w:pStyle w:val="Default"/>
              <w:rPr>
                <w:rFonts w:ascii="楷体_GB2312" w:eastAsia="楷体_GB2312" w:hAnsi="宋体"/>
                <w:color w:val="auto"/>
                <w:sz w:val="21"/>
                <w:szCs w:val="21"/>
              </w:rPr>
            </w:pPr>
          </w:p>
        </w:tc>
      </w:tr>
      <w:tr w:rsidR="00BD321A" w14:paraId="603E2823" w14:textId="77777777" w:rsidTr="00AE412B">
        <w:tc>
          <w:tcPr>
            <w:tcW w:w="855" w:type="dxa"/>
          </w:tcPr>
          <w:p w14:paraId="512D5C43" w14:textId="77777777" w:rsidR="00BD321A" w:rsidRDefault="00BD321A" w:rsidP="00BD321A">
            <w:pPr>
              <w:spacing w:line="320" w:lineRule="exact"/>
              <w:jc w:val="left"/>
              <w:rPr>
                <w:rFonts w:ascii="黑体" w:eastAsia="黑体" w:hAnsi="黑体"/>
              </w:rPr>
            </w:pPr>
          </w:p>
        </w:tc>
        <w:tc>
          <w:tcPr>
            <w:tcW w:w="1399" w:type="dxa"/>
          </w:tcPr>
          <w:p w14:paraId="5439653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严重慢性呼吸衰竭</w:t>
            </w:r>
          </w:p>
        </w:tc>
        <w:tc>
          <w:tcPr>
            <w:tcW w:w="7430" w:type="dxa"/>
          </w:tcPr>
          <w:p w14:paraId="38ED820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指因慢性呼吸系统疾病导致永久不可逆（注</w:t>
            </w:r>
            <w:r>
              <w:rPr>
                <w:rFonts w:ascii="楷体" w:eastAsia="楷体" w:hAnsi="楷体"/>
                <w:sz w:val="21"/>
                <w:szCs w:val="21"/>
              </w:rPr>
              <w:t>8</w:t>
            </w:r>
            <w:r>
              <w:rPr>
                <w:rFonts w:ascii="楷体" w:eastAsia="楷体" w:hAnsi="楷体" w:hint="eastAsia"/>
                <w:sz w:val="21"/>
                <w:szCs w:val="21"/>
              </w:rPr>
              <w:t>）性的呼吸衰竭，经过积极治疗</w:t>
            </w:r>
            <w:r>
              <w:rPr>
                <w:rFonts w:ascii="楷体" w:eastAsia="楷体" w:hAnsi="楷体"/>
                <w:sz w:val="21"/>
                <w:szCs w:val="21"/>
              </w:rPr>
              <w:t>180天后满足以下所有条件：</w:t>
            </w:r>
          </w:p>
          <w:p w14:paraId="0AA2B2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1）静息时出现呼吸困难；</w:t>
            </w:r>
          </w:p>
          <w:p w14:paraId="1E9DC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2）肺功能第一秒用力呼气容积（FEV</w:t>
            </w:r>
            <w:r>
              <w:rPr>
                <w:rFonts w:ascii="楷体" w:eastAsia="楷体" w:hAnsi="楷体"/>
                <w:sz w:val="21"/>
                <w:szCs w:val="21"/>
                <w:vertAlign w:val="subscript"/>
              </w:rPr>
              <w:t>1</w:t>
            </w:r>
            <w:r>
              <w:rPr>
                <w:rFonts w:ascii="楷体" w:eastAsia="楷体" w:hAnsi="楷体" w:hint="eastAsia"/>
                <w:sz w:val="21"/>
                <w:szCs w:val="21"/>
              </w:rPr>
              <w:t>）占预计值的百分比＜</w:t>
            </w:r>
            <w:r>
              <w:rPr>
                <w:rFonts w:ascii="楷体" w:eastAsia="楷体" w:hAnsi="楷体"/>
                <w:sz w:val="21"/>
                <w:szCs w:val="21"/>
              </w:rPr>
              <w:t>30%；</w:t>
            </w:r>
          </w:p>
          <w:p w14:paraId="25ADACF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3）在静息状态、呼吸空气条件下，动脉血氧分压（PaO</w:t>
            </w:r>
            <w:r>
              <w:rPr>
                <w:rFonts w:ascii="楷体" w:eastAsia="楷体" w:hAnsi="楷体"/>
                <w:sz w:val="21"/>
                <w:szCs w:val="21"/>
                <w:vertAlign w:val="subscript"/>
              </w:rPr>
              <w:t>2</w:t>
            </w:r>
            <w:r>
              <w:rPr>
                <w:rFonts w:ascii="楷体" w:eastAsia="楷体" w:hAnsi="楷体" w:hint="eastAsia"/>
                <w:sz w:val="21"/>
                <w:szCs w:val="21"/>
              </w:rPr>
              <w:t>）＜</w:t>
            </w:r>
            <w:r>
              <w:rPr>
                <w:rFonts w:ascii="楷体" w:eastAsia="楷体" w:hAnsi="楷体"/>
                <w:sz w:val="21"/>
                <w:szCs w:val="21"/>
              </w:rPr>
              <w:t>50mmHg。</w:t>
            </w:r>
          </w:p>
          <w:p w14:paraId="12D0684E" w14:textId="77777777" w:rsidR="00BD321A" w:rsidRDefault="00BD321A" w:rsidP="00BD321A">
            <w:pPr>
              <w:pStyle w:val="Default"/>
              <w:rPr>
                <w:rFonts w:ascii="楷体_GB2312" w:eastAsia="楷体_GB2312" w:hAnsi="宋体"/>
                <w:color w:val="auto"/>
                <w:sz w:val="21"/>
                <w:szCs w:val="21"/>
              </w:rPr>
            </w:pPr>
          </w:p>
        </w:tc>
      </w:tr>
      <w:tr w:rsidR="00BD321A" w14:paraId="5AE75605" w14:textId="77777777" w:rsidTr="00AE412B">
        <w:tc>
          <w:tcPr>
            <w:tcW w:w="855" w:type="dxa"/>
          </w:tcPr>
          <w:p w14:paraId="4B96C292" w14:textId="77777777" w:rsidR="00BD321A" w:rsidRDefault="00BD321A" w:rsidP="00BD321A">
            <w:pPr>
              <w:spacing w:line="320" w:lineRule="exact"/>
              <w:jc w:val="left"/>
              <w:rPr>
                <w:rFonts w:ascii="黑体" w:eastAsia="黑体" w:hAnsi="黑体"/>
              </w:rPr>
            </w:pPr>
          </w:p>
        </w:tc>
        <w:tc>
          <w:tcPr>
            <w:tcW w:w="1399" w:type="dxa"/>
          </w:tcPr>
          <w:p w14:paraId="71B33E8B"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严重克罗恩病</w:t>
            </w:r>
          </w:p>
        </w:tc>
        <w:tc>
          <w:tcPr>
            <w:tcW w:w="7430" w:type="dxa"/>
          </w:tcPr>
          <w:p w14:paraId="04733C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Crohn病）病理组织学变化，须根据组织病理学特点诊断，且已经造成瘘管形成并伴有肠梗阻或肠穿孔。</w:t>
            </w:r>
          </w:p>
          <w:p w14:paraId="53ED8A81" w14:textId="77777777" w:rsidR="00BD321A" w:rsidRDefault="00BD321A" w:rsidP="00BD321A">
            <w:pPr>
              <w:pStyle w:val="Default"/>
              <w:rPr>
                <w:rFonts w:ascii="楷体_GB2312" w:eastAsia="楷体_GB2312" w:hAnsi="宋体"/>
                <w:color w:val="auto"/>
                <w:sz w:val="21"/>
                <w:szCs w:val="21"/>
              </w:rPr>
            </w:pPr>
          </w:p>
        </w:tc>
      </w:tr>
      <w:tr w:rsidR="00BD321A" w14:paraId="077A6A02" w14:textId="77777777" w:rsidTr="00AE412B">
        <w:tc>
          <w:tcPr>
            <w:tcW w:w="855" w:type="dxa"/>
          </w:tcPr>
          <w:p w14:paraId="77DBF1E1" w14:textId="77777777" w:rsidR="00BD321A" w:rsidRDefault="00BD321A" w:rsidP="00BD321A">
            <w:pPr>
              <w:spacing w:line="320" w:lineRule="exact"/>
              <w:jc w:val="left"/>
              <w:rPr>
                <w:rFonts w:ascii="黑体" w:eastAsia="黑体" w:hAnsi="黑体"/>
              </w:rPr>
            </w:pPr>
          </w:p>
        </w:tc>
        <w:tc>
          <w:tcPr>
            <w:tcW w:w="1399" w:type="dxa"/>
          </w:tcPr>
          <w:p w14:paraId="4BDB2C70"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严重溃疡性结肠炎</w:t>
            </w:r>
          </w:p>
        </w:tc>
        <w:tc>
          <w:tcPr>
            <w:tcW w:w="7430" w:type="dxa"/>
          </w:tcPr>
          <w:p w14:paraId="3244AD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指伴有致命性电解质紊乱的急性暴发性溃疡性结肠炎，病变已经累及全结肠，表现为严重的血便和系统性症状体征，须根据组织病理学特点诊断，且已经实施了结肠切除或回肠造瘘术。</w:t>
            </w:r>
          </w:p>
          <w:p w14:paraId="0FC158DA" w14:textId="77777777" w:rsidR="00BD321A" w:rsidRDefault="00BD321A" w:rsidP="00BD321A">
            <w:pPr>
              <w:pStyle w:val="Default"/>
              <w:rPr>
                <w:rFonts w:ascii="楷体_GB2312" w:eastAsia="楷体_GB2312" w:hAnsi="宋体"/>
                <w:color w:val="auto"/>
                <w:sz w:val="21"/>
                <w:szCs w:val="21"/>
              </w:rPr>
            </w:pPr>
          </w:p>
        </w:tc>
      </w:tr>
      <w:tr w:rsidR="00BD321A" w14:paraId="72C3372B" w14:textId="77777777" w:rsidTr="00AE412B">
        <w:tc>
          <w:tcPr>
            <w:tcW w:w="855" w:type="dxa"/>
          </w:tcPr>
          <w:p w14:paraId="7E4174C9" w14:textId="77777777" w:rsidR="00BD321A" w:rsidRDefault="00BD321A" w:rsidP="00BD321A">
            <w:pPr>
              <w:spacing w:line="320" w:lineRule="exact"/>
              <w:jc w:val="left"/>
              <w:rPr>
                <w:rFonts w:ascii="黑体" w:eastAsia="黑体" w:hAnsi="黑体"/>
              </w:rPr>
            </w:pPr>
          </w:p>
        </w:tc>
        <w:tc>
          <w:tcPr>
            <w:tcW w:w="1399" w:type="dxa"/>
          </w:tcPr>
          <w:p w14:paraId="302A4DB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胰腺移植</w:t>
            </w:r>
          </w:p>
        </w:tc>
        <w:tc>
          <w:tcPr>
            <w:tcW w:w="7430" w:type="dxa"/>
          </w:tcPr>
          <w:p w14:paraId="61F421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指因胰腺功能衰竭，已经实施了在全身麻醉下进行的胰腺的异体器官移植手术。</w:t>
            </w:r>
          </w:p>
          <w:p w14:paraId="6DB0323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单纯胰岛移植、部分胰腺组织或细胞的移植不在本保障范围之内。</w:t>
            </w:r>
          </w:p>
          <w:p w14:paraId="1B8259FE" w14:textId="77777777" w:rsidR="00BD321A" w:rsidRDefault="00BD321A" w:rsidP="00BD321A">
            <w:pPr>
              <w:pStyle w:val="Default"/>
              <w:rPr>
                <w:rFonts w:ascii="楷体_GB2312" w:eastAsia="楷体_GB2312" w:hAnsi="宋体"/>
                <w:color w:val="auto"/>
                <w:sz w:val="21"/>
                <w:szCs w:val="21"/>
              </w:rPr>
            </w:pPr>
          </w:p>
        </w:tc>
      </w:tr>
      <w:tr w:rsidR="00BD321A" w14:paraId="2370B3F0" w14:textId="77777777" w:rsidTr="00AE412B">
        <w:tc>
          <w:tcPr>
            <w:tcW w:w="855" w:type="dxa"/>
          </w:tcPr>
          <w:p w14:paraId="46285AEA" w14:textId="77777777" w:rsidR="00BD321A" w:rsidRDefault="00BD321A" w:rsidP="00BD321A">
            <w:pPr>
              <w:spacing w:line="320" w:lineRule="exact"/>
              <w:jc w:val="left"/>
              <w:rPr>
                <w:rFonts w:ascii="黑体" w:eastAsia="黑体" w:hAnsi="黑体"/>
              </w:rPr>
            </w:pPr>
          </w:p>
        </w:tc>
        <w:tc>
          <w:tcPr>
            <w:tcW w:w="1399" w:type="dxa"/>
          </w:tcPr>
          <w:p w14:paraId="1534AB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埃博拉病毒感染</w:t>
            </w:r>
          </w:p>
        </w:tc>
        <w:tc>
          <w:tcPr>
            <w:tcW w:w="7430" w:type="dxa"/>
          </w:tcPr>
          <w:p w14:paraId="2099E9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指埃博拉病毒感染导致的烈性传染病，并须满足下列全部条件：</w:t>
            </w:r>
          </w:p>
          <w:p w14:paraId="4BA653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）实验室检查证实埃博拉病毒的存在；</w:t>
            </w:r>
          </w:p>
          <w:p w14:paraId="46D4FA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）从发病开始有超过</w:t>
            </w:r>
            <w:r>
              <w:rPr>
                <w:rFonts w:ascii="楷体" w:eastAsia="楷体" w:hAnsi="楷体"/>
                <w:sz w:val="21"/>
                <w:szCs w:val="21"/>
              </w:rPr>
              <w:t>30</w:t>
            </w:r>
            <w:r>
              <w:rPr>
                <w:rFonts w:ascii="楷体" w:eastAsia="楷体" w:hAnsi="楷体" w:hint="eastAsia"/>
                <w:sz w:val="21"/>
                <w:szCs w:val="21"/>
              </w:rPr>
              <w:t>天的进行性感染症状。</w:t>
            </w:r>
          </w:p>
          <w:p w14:paraId="73A531B4" w14:textId="77777777" w:rsidR="00BD321A" w:rsidRDefault="00BD321A" w:rsidP="00BD321A">
            <w:pPr>
              <w:pStyle w:val="Default"/>
              <w:rPr>
                <w:rFonts w:ascii="楷体_GB2312" w:eastAsia="楷体_GB2312" w:hAnsi="宋体"/>
                <w:color w:val="auto"/>
                <w:sz w:val="21"/>
                <w:szCs w:val="21"/>
              </w:rPr>
            </w:pPr>
          </w:p>
        </w:tc>
      </w:tr>
      <w:tr w:rsidR="00BD321A" w14:paraId="33B60AC2" w14:textId="77777777" w:rsidTr="00AE412B">
        <w:tc>
          <w:tcPr>
            <w:tcW w:w="855" w:type="dxa"/>
          </w:tcPr>
          <w:p w14:paraId="35B3C73E" w14:textId="77777777" w:rsidR="00BD321A" w:rsidRDefault="00BD321A" w:rsidP="00BD321A">
            <w:pPr>
              <w:spacing w:line="320" w:lineRule="exact"/>
              <w:jc w:val="left"/>
              <w:rPr>
                <w:rFonts w:ascii="黑体" w:eastAsia="黑体" w:hAnsi="黑体"/>
              </w:rPr>
            </w:pPr>
          </w:p>
        </w:tc>
        <w:tc>
          <w:tcPr>
            <w:tcW w:w="1399" w:type="dxa"/>
          </w:tcPr>
          <w:p w14:paraId="4CEF732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丝虫病所致象皮肿</w:t>
            </w:r>
          </w:p>
        </w:tc>
        <w:tc>
          <w:tcPr>
            <w:tcW w:w="7430" w:type="dxa"/>
          </w:tcPr>
          <w:p w14:paraId="1922AD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指因丝虫感染导致淋巴阻塞性出现严重淋巴水肿，达到国际淋巴学会淋巴水肿分期第Ⅲ期，临床表现为肢体（注</w:t>
            </w:r>
            <w:r>
              <w:rPr>
                <w:rFonts w:ascii="楷体" w:eastAsia="楷体" w:hAnsi="楷体"/>
                <w:sz w:val="21"/>
                <w:szCs w:val="21"/>
              </w:rPr>
              <w:t>4）</w:t>
            </w:r>
            <w:r>
              <w:rPr>
                <w:rFonts w:ascii="楷体" w:eastAsia="楷体" w:hAnsi="楷体" w:hint="eastAsia"/>
                <w:sz w:val="21"/>
                <w:szCs w:val="21"/>
              </w:rPr>
              <w:t>象皮肿，患肢较健肢增粗</w:t>
            </w:r>
            <w:r>
              <w:rPr>
                <w:rFonts w:ascii="楷体" w:eastAsia="楷体" w:hAnsi="楷体"/>
                <w:sz w:val="21"/>
                <w:szCs w:val="21"/>
              </w:rPr>
              <w:t>30%</w:t>
            </w:r>
            <w:r>
              <w:rPr>
                <w:rFonts w:ascii="楷体" w:eastAsia="楷体" w:hAnsi="楷体" w:hint="eastAsia"/>
                <w:sz w:val="21"/>
                <w:szCs w:val="21"/>
              </w:rPr>
              <w:t>以上，日常生活不能自理。此病症须经专科医生根据临床表现和微丝蚴的化验结果确诊。</w:t>
            </w:r>
          </w:p>
          <w:p w14:paraId="6274BE51" w14:textId="77777777" w:rsidR="00BD321A" w:rsidRDefault="00BD321A" w:rsidP="00BD321A">
            <w:pPr>
              <w:pStyle w:val="Default"/>
              <w:rPr>
                <w:rFonts w:ascii="楷体_GB2312" w:eastAsia="楷体_GB2312" w:hAnsi="宋体"/>
                <w:color w:val="auto"/>
                <w:sz w:val="21"/>
                <w:szCs w:val="21"/>
              </w:rPr>
            </w:pPr>
          </w:p>
        </w:tc>
      </w:tr>
      <w:tr w:rsidR="00BD321A" w14:paraId="3CB62C6C" w14:textId="77777777" w:rsidTr="00AE412B">
        <w:tc>
          <w:tcPr>
            <w:tcW w:w="855" w:type="dxa"/>
          </w:tcPr>
          <w:p w14:paraId="69C78C71" w14:textId="77777777" w:rsidR="00BD321A" w:rsidRDefault="00BD321A" w:rsidP="00BD321A">
            <w:pPr>
              <w:spacing w:line="320" w:lineRule="exact"/>
              <w:jc w:val="left"/>
              <w:rPr>
                <w:rFonts w:ascii="黑体" w:eastAsia="黑体" w:hAnsi="黑体"/>
              </w:rPr>
            </w:pPr>
          </w:p>
        </w:tc>
        <w:tc>
          <w:tcPr>
            <w:tcW w:w="1399" w:type="dxa"/>
          </w:tcPr>
          <w:p w14:paraId="2763AE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经输血导致的HIV感染</w:t>
            </w:r>
          </w:p>
        </w:tc>
        <w:tc>
          <w:tcPr>
            <w:tcW w:w="7430" w:type="dxa"/>
          </w:tcPr>
          <w:p w14:paraId="3623C0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被保险人感染上人类免疫缺陷病毒（</w:t>
            </w:r>
            <w:r>
              <w:rPr>
                <w:rFonts w:ascii="楷体" w:eastAsia="楷体" w:hAnsi="楷体"/>
                <w:sz w:val="21"/>
                <w:szCs w:val="21"/>
              </w:rPr>
              <w:t>HIV</w:t>
            </w:r>
            <w:r>
              <w:rPr>
                <w:rFonts w:ascii="楷体" w:eastAsia="楷体" w:hAnsi="楷体" w:hint="eastAsia"/>
                <w:sz w:val="21"/>
                <w:szCs w:val="21"/>
              </w:rPr>
              <w:t>）并且满足下列全部条件：</w:t>
            </w:r>
          </w:p>
          <w:p w14:paraId="149176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2B52">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，被保险人因输血而感染</w:t>
            </w:r>
            <w:r>
              <w:rPr>
                <w:rFonts w:ascii="楷体" w:eastAsia="楷体" w:hAnsi="楷体"/>
                <w:sz w:val="21"/>
                <w:szCs w:val="21"/>
              </w:rPr>
              <w:t>HIV</w:t>
            </w:r>
            <w:r>
              <w:rPr>
                <w:rFonts w:ascii="楷体" w:eastAsia="楷体" w:hAnsi="楷体" w:hint="eastAsia"/>
                <w:sz w:val="21"/>
                <w:szCs w:val="21"/>
              </w:rPr>
              <w:t>；</w:t>
            </w:r>
          </w:p>
          <w:p w14:paraId="2B6D0D9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）提供输血治疗的输血中心或医院出具该项输血感染属医疗责任事故的报告，或者法院终审裁定为医疗责任并且不准上诉；</w:t>
            </w:r>
          </w:p>
          <w:p w14:paraId="11AFA95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）受感染的被保险人不是血友病患者。</w:t>
            </w:r>
          </w:p>
          <w:p w14:paraId="1AFFFA4C" w14:textId="6E56170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感染不在本合同保障范围内。</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931F5F8" w14:textId="77777777" w:rsidR="00BD321A" w:rsidRDefault="00BD321A" w:rsidP="00BD321A">
            <w:pPr>
              <w:pStyle w:val="Default"/>
              <w:rPr>
                <w:rFonts w:ascii="楷体_GB2312" w:eastAsia="楷体_GB2312" w:hAnsi="宋体"/>
                <w:color w:val="auto"/>
                <w:sz w:val="21"/>
                <w:szCs w:val="21"/>
              </w:rPr>
            </w:pPr>
          </w:p>
        </w:tc>
      </w:tr>
      <w:tr w:rsidR="00BD321A" w14:paraId="0396681B" w14:textId="77777777" w:rsidTr="00AE412B">
        <w:tc>
          <w:tcPr>
            <w:tcW w:w="855" w:type="dxa"/>
          </w:tcPr>
          <w:p w14:paraId="33D2F258" w14:textId="77777777" w:rsidR="00BD321A" w:rsidRDefault="00BD321A" w:rsidP="00BD321A">
            <w:pPr>
              <w:spacing w:line="320" w:lineRule="exact"/>
              <w:jc w:val="left"/>
              <w:rPr>
                <w:rFonts w:ascii="黑体" w:eastAsia="黑体" w:hAnsi="黑体"/>
              </w:rPr>
            </w:pPr>
          </w:p>
        </w:tc>
        <w:tc>
          <w:tcPr>
            <w:tcW w:w="1399" w:type="dxa"/>
          </w:tcPr>
          <w:p w14:paraId="3EA7DBE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原发性硬化性胆管炎</w:t>
            </w:r>
          </w:p>
        </w:tc>
        <w:tc>
          <w:tcPr>
            <w:tcW w:w="7430" w:type="dxa"/>
          </w:tcPr>
          <w:p w14:paraId="48AC27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原发性硬化性胆管炎指一种胆汁淤积综合征，其特征是肝内、肝外胆道因非细菌性炎症、慢性纤维化逐渐狭窄，并最终导致完全阻塞而发展为胆汁於积性肝硬化。须满足下列全部条件：</w:t>
            </w:r>
          </w:p>
          <w:p w14:paraId="0F65DA4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）持续性黄疸病史；</w:t>
            </w:r>
          </w:p>
          <w:p w14:paraId="5173C5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）总胆红素和直接胆红素同时升高，血清</w:t>
            </w:r>
            <w:r>
              <w:rPr>
                <w:rFonts w:ascii="楷体" w:eastAsia="楷体" w:hAnsi="楷体"/>
                <w:sz w:val="21"/>
                <w:szCs w:val="21"/>
              </w:rPr>
              <w:t>ALP&gt;200U/L</w:t>
            </w:r>
            <w:r>
              <w:rPr>
                <w:rFonts w:ascii="楷体" w:eastAsia="楷体" w:hAnsi="楷体" w:hint="eastAsia"/>
                <w:sz w:val="21"/>
                <w:szCs w:val="21"/>
              </w:rPr>
              <w:t>；</w:t>
            </w:r>
          </w:p>
          <w:p w14:paraId="617E44F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）经内镜逆行胰胆管造影（</w:t>
            </w:r>
            <w:r>
              <w:rPr>
                <w:rFonts w:ascii="楷体" w:eastAsia="楷体" w:hAnsi="楷体"/>
                <w:sz w:val="21"/>
                <w:szCs w:val="21"/>
              </w:rPr>
              <w:t>ERCP</w:t>
            </w:r>
            <w:r>
              <w:rPr>
                <w:rFonts w:ascii="楷体" w:eastAsia="楷体" w:hAnsi="楷体" w:hint="eastAsia"/>
                <w:sz w:val="21"/>
                <w:szCs w:val="21"/>
              </w:rPr>
              <w:t>）影像学检查确诊；</w:t>
            </w:r>
          </w:p>
          <w:p w14:paraId="4429507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）出现胆汁於积性肝硬化或门脉高压。</w:t>
            </w:r>
          </w:p>
          <w:p w14:paraId="0001963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因肿瘤或胆管损伤等继发性的硬化性胆管炎不在保障范围内。</w:t>
            </w:r>
          </w:p>
          <w:p w14:paraId="57EB93EA" w14:textId="77777777" w:rsidR="00BD321A" w:rsidRPr="00372BE3" w:rsidRDefault="00BD321A" w:rsidP="00BD321A">
            <w:pPr>
              <w:pStyle w:val="Default"/>
              <w:rPr>
                <w:rFonts w:ascii="楷体_GB2312" w:eastAsia="楷体_GB2312" w:hAnsi="宋体"/>
                <w:b/>
                <w:color w:val="auto"/>
                <w:sz w:val="21"/>
                <w:szCs w:val="21"/>
              </w:rPr>
            </w:pPr>
          </w:p>
        </w:tc>
      </w:tr>
      <w:tr w:rsidR="00BD321A" w14:paraId="3249DC3C" w14:textId="77777777" w:rsidTr="00AE412B">
        <w:tc>
          <w:tcPr>
            <w:tcW w:w="855" w:type="dxa"/>
          </w:tcPr>
          <w:p w14:paraId="3C248AF5" w14:textId="77777777" w:rsidR="00BD321A" w:rsidRDefault="00BD321A" w:rsidP="00BD321A">
            <w:pPr>
              <w:spacing w:line="320" w:lineRule="exact"/>
              <w:jc w:val="left"/>
              <w:rPr>
                <w:rFonts w:ascii="黑体" w:eastAsia="黑体" w:hAnsi="黑体"/>
              </w:rPr>
            </w:pPr>
          </w:p>
        </w:tc>
        <w:tc>
          <w:tcPr>
            <w:tcW w:w="1399" w:type="dxa"/>
          </w:tcPr>
          <w:p w14:paraId="60F3A6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特发性慢性肾上腺皮质功能减退</w:t>
            </w:r>
          </w:p>
        </w:tc>
        <w:tc>
          <w:tcPr>
            <w:tcW w:w="7430" w:type="dxa"/>
          </w:tcPr>
          <w:p w14:paraId="7E54EE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指自身免疫性肾上腺炎（既往称：特发性肾上腺皮质萎缩）导致肾上腺萎缩和慢性肾上腺皮质功能减退。必须满足所有以下条件：</w:t>
            </w:r>
          </w:p>
          <w:p w14:paraId="1B5B41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）必须由专科医生明确诊断，符合所有以下诊断标准：</w:t>
            </w:r>
          </w:p>
          <w:p w14:paraId="16FE597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①血浆促肾上腺皮质激素（</w:t>
            </w:r>
            <w:r>
              <w:rPr>
                <w:rFonts w:ascii="楷体" w:eastAsia="楷体" w:hAnsi="楷体"/>
                <w:sz w:val="21"/>
                <w:szCs w:val="21"/>
              </w:rPr>
              <w:t>ACTH</w:t>
            </w:r>
            <w:r>
              <w:rPr>
                <w:rFonts w:ascii="楷体" w:eastAsia="楷体" w:hAnsi="楷体" w:hint="eastAsia"/>
                <w:sz w:val="21"/>
                <w:szCs w:val="21"/>
              </w:rPr>
              <w:t>）水平测定，</w:t>
            </w:r>
            <w:r>
              <w:rPr>
                <w:rFonts w:ascii="楷体" w:eastAsia="楷体" w:hAnsi="楷体"/>
                <w:sz w:val="21"/>
                <w:szCs w:val="21"/>
              </w:rPr>
              <w:t>&gt;100pg/ml</w:t>
            </w:r>
            <w:r>
              <w:rPr>
                <w:rFonts w:ascii="楷体" w:eastAsia="楷体" w:hAnsi="楷体" w:hint="eastAsia"/>
                <w:sz w:val="21"/>
                <w:szCs w:val="21"/>
              </w:rPr>
              <w:t>；</w:t>
            </w:r>
          </w:p>
          <w:p w14:paraId="36BA7D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②血浆肾素活性、血管紧张素</w:t>
            </w:r>
            <w:r>
              <w:rPr>
                <w:rFonts w:ascii="楷体" w:eastAsia="楷体" w:hAnsi="楷体"/>
                <w:sz w:val="21"/>
                <w:szCs w:val="21"/>
              </w:rPr>
              <w:t>II</w:t>
            </w:r>
            <w:r>
              <w:rPr>
                <w:rFonts w:ascii="楷体" w:eastAsia="楷体" w:hAnsi="楷体" w:hint="eastAsia"/>
                <w:sz w:val="21"/>
                <w:szCs w:val="21"/>
              </w:rPr>
              <w:t>和醛固酮测定，显示为原发性肾上腺皮质功能减退症；</w:t>
            </w:r>
          </w:p>
          <w:p w14:paraId="2B7BBFD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③促肾上腺皮质激素（</w:t>
            </w:r>
            <w:r>
              <w:rPr>
                <w:rFonts w:ascii="楷体" w:eastAsia="楷体" w:hAnsi="楷体"/>
                <w:sz w:val="21"/>
                <w:szCs w:val="21"/>
              </w:rPr>
              <w:t>ACTH</w:t>
            </w:r>
            <w:r>
              <w:rPr>
                <w:rFonts w:ascii="楷体" w:eastAsia="楷体" w:hAnsi="楷体" w:hint="eastAsia"/>
                <w:sz w:val="21"/>
                <w:szCs w:val="21"/>
              </w:rPr>
              <w:t>）刺激试验显示为原发性肾上腺皮质功能减退症。</w:t>
            </w:r>
          </w:p>
          <w:p w14:paraId="457B36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）已经采用皮质类固醇替代治疗</w:t>
            </w:r>
            <w:r>
              <w:rPr>
                <w:rFonts w:ascii="楷体" w:eastAsia="楷体" w:hAnsi="楷体"/>
                <w:sz w:val="21"/>
                <w:szCs w:val="21"/>
              </w:rPr>
              <w:t>180</w:t>
            </w:r>
            <w:r>
              <w:rPr>
                <w:rFonts w:ascii="楷体" w:eastAsia="楷体" w:hAnsi="楷体" w:hint="eastAsia"/>
                <w:sz w:val="21"/>
                <w:szCs w:val="21"/>
              </w:rPr>
              <w:t>天以上。</w:t>
            </w:r>
          </w:p>
          <w:p w14:paraId="22F344C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肾上腺结核、</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感染或艾滋病、感染、肿瘤所致的原发性肾上腺皮质功能减退和继发性肾上腺皮质功能减退不在本保障范围内。</w:t>
            </w:r>
          </w:p>
          <w:p w14:paraId="69A32185" w14:textId="77777777" w:rsidR="00BD321A" w:rsidRPr="00F53408" w:rsidRDefault="00BD321A" w:rsidP="00BD321A">
            <w:pPr>
              <w:pStyle w:val="Default"/>
              <w:rPr>
                <w:rFonts w:ascii="楷体_GB2312" w:eastAsia="楷体_GB2312" w:hAnsi="宋体"/>
                <w:color w:val="auto"/>
                <w:sz w:val="21"/>
                <w:szCs w:val="21"/>
              </w:rPr>
            </w:pPr>
          </w:p>
        </w:tc>
      </w:tr>
      <w:tr w:rsidR="00BD321A" w14:paraId="15AA6DCB" w14:textId="77777777" w:rsidTr="00AE412B">
        <w:tc>
          <w:tcPr>
            <w:tcW w:w="855" w:type="dxa"/>
          </w:tcPr>
          <w:p w14:paraId="5692B95F" w14:textId="77777777" w:rsidR="00BD321A" w:rsidRDefault="00BD321A" w:rsidP="00BD321A">
            <w:pPr>
              <w:spacing w:line="320" w:lineRule="exact"/>
              <w:jc w:val="left"/>
              <w:rPr>
                <w:rFonts w:ascii="黑体" w:eastAsia="黑体" w:hAnsi="黑体"/>
              </w:rPr>
            </w:pPr>
          </w:p>
        </w:tc>
        <w:tc>
          <w:tcPr>
            <w:tcW w:w="1399" w:type="dxa"/>
          </w:tcPr>
          <w:p w14:paraId="55DE479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系统性红斑狼疮－Ⅲ型或以上狼疮性肾炎</w:t>
            </w:r>
          </w:p>
        </w:tc>
        <w:tc>
          <w:tcPr>
            <w:tcW w:w="7430" w:type="dxa"/>
          </w:tcPr>
          <w:p w14:paraId="4B6DD3D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系统性红斑狼疮是由多种因素引起，累及多系统的自身免疫性疾病。其特点是生成自身抗体对抗多种自身抗原。多见于育龄妇女。</w:t>
            </w:r>
          </w:p>
          <w:p w14:paraId="4F647A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本合同所指的系统性红斑狼疮仅限于累及肾脏（经肾脏活检确认的，符合</w:t>
            </w:r>
            <w:r>
              <w:rPr>
                <w:rFonts w:ascii="楷体" w:eastAsia="楷体" w:hAnsi="楷体"/>
                <w:sz w:val="21"/>
                <w:szCs w:val="21"/>
              </w:rPr>
              <w:t>WHO</w:t>
            </w:r>
            <w:r>
              <w:rPr>
                <w:rFonts w:ascii="楷体" w:eastAsia="楷体" w:hAnsi="楷体" w:hint="eastAsia"/>
                <w:sz w:val="21"/>
                <w:szCs w:val="21"/>
              </w:rPr>
              <w:t>诊断标准定义Ⅲ型至Ⅴ型狼疮性肾炎）的系统性红斑狼疮。</w:t>
            </w:r>
          </w:p>
          <w:p w14:paraId="5CA95A3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其他类型的红斑性狼疮，如盘状狼疮、仅累及血液及关节的狼疮不在本合同保障范围內。</w:t>
            </w:r>
          </w:p>
          <w:p w14:paraId="67F6F8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世界卫生组织（</w:t>
            </w:r>
            <w:r>
              <w:rPr>
                <w:rFonts w:ascii="楷体" w:eastAsia="楷体" w:hAnsi="楷体"/>
                <w:sz w:val="21"/>
                <w:szCs w:val="21"/>
              </w:rPr>
              <w:t>WHO</w:t>
            </w:r>
            <w:r>
              <w:rPr>
                <w:rFonts w:ascii="楷体" w:eastAsia="楷体" w:hAnsi="楷体" w:hint="eastAsia"/>
                <w:sz w:val="21"/>
                <w:szCs w:val="21"/>
              </w:rPr>
              <w:t>）狼疮性肾炎分型：</w:t>
            </w:r>
          </w:p>
          <w:p w14:paraId="08B0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Ⅰ型（微小病变型）</w:t>
            </w:r>
            <w:r>
              <w:rPr>
                <w:rFonts w:ascii="楷体" w:eastAsia="楷体" w:hAnsi="楷体"/>
                <w:sz w:val="21"/>
                <w:szCs w:val="21"/>
              </w:rPr>
              <w:t xml:space="preserve">          </w:t>
            </w:r>
            <w:r>
              <w:rPr>
                <w:rFonts w:ascii="楷体" w:eastAsia="楷体" w:hAnsi="楷体" w:hint="eastAsia"/>
                <w:sz w:val="21"/>
                <w:szCs w:val="21"/>
              </w:rPr>
              <w:t>镜下阴性，尿液正常</w:t>
            </w:r>
          </w:p>
          <w:p w14:paraId="7F75FC4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Ⅱ型（系膜病变型）</w:t>
            </w:r>
            <w:r>
              <w:rPr>
                <w:rFonts w:ascii="楷体" w:eastAsia="楷体" w:hAnsi="楷体"/>
                <w:sz w:val="21"/>
                <w:szCs w:val="21"/>
              </w:rPr>
              <w:t xml:space="preserve">          </w:t>
            </w:r>
            <w:r>
              <w:rPr>
                <w:rFonts w:ascii="楷体" w:eastAsia="楷体" w:hAnsi="楷体" w:hint="eastAsia"/>
                <w:sz w:val="21"/>
                <w:szCs w:val="21"/>
              </w:rPr>
              <w:t>中度蛋白尿，偶有尿沉渣改变</w:t>
            </w:r>
          </w:p>
          <w:p w14:paraId="6C5D5B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Ⅲ型（局灶及节段增生型）</w:t>
            </w:r>
            <w:r>
              <w:rPr>
                <w:rFonts w:ascii="楷体" w:eastAsia="楷体" w:hAnsi="楷体"/>
                <w:sz w:val="21"/>
                <w:szCs w:val="21"/>
              </w:rPr>
              <w:t xml:space="preserve">    </w:t>
            </w:r>
            <w:r>
              <w:rPr>
                <w:rFonts w:ascii="楷体" w:eastAsia="楷体" w:hAnsi="楷体" w:hint="eastAsia"/>
                <w:sz w:val="21"/>
                <w:szCs w:val="21"/>
              </w:rPr>
              <w:t>蛋白尿，尿沉渣改变</w:t>
            </w:r>
          </w:p>
          <w:p w14:paraId="54913649" w14:textId="77777777" w:rsidR="00BD321A" w:rsidRDefault="00BD321A" w:rsidP="00BD321A">
            <w:pPr>
              <w:pStyle w:val="Default"/>
              <w:ind w:left="2940" w:hangingChars="1400" w:hanging="2940"/>
              <w:rPr>
                <w:rFonts w:ascii="楷体" w:eastAsia="楷体" w:hAnsi="楷体"/>
                <w:sz w:val="21"/>
                <w:szCs w:val="21"/>
              </w:rPr>
            </w:pPr>
            <w:r>
              <w:rPr>
                <w:rFonts w:ascii="楷体" w:eastAsia="楷体" w:hAnsi="楷体" w:hint="eastAsia"/>
                <w:sz w:val="21"/>
                <w:szCs w:val="21"/>
              </w:rPr>
              <w:t>Ⅳ型（弥漫增生型）</w:t>
            </w:r>
            <w:r>
              <w:rPr>
                <w:rFonts w:ascii="楷体" w:eastAsia="楷体" w:hAnsi="楷体"/>
                <w:sz w:val="21"/>
                <w:szCs w:val="21"/>
              </w:rPr>
              <w:t xml:space="preserve">          </w:t>
            </w:r>
            <w:r>
              <w:rPr>
                <w:rFonts w:ascii="楷体" w:eastAsia="楷体" w:hAnsi="楷体" w:hint="eastAsia"/>
                <w:sz w:val="21"/>
                <w:szCs w:val="21"/>
              </w:rPr>
              <w:t>急性肾炎伴有尿沉渣改变及</w:t>
            </w:r>
            <w:r>
              <w:rPr>
                <w:rFonts w:ascii="楷体" w:eastAsia="楷体" w:hAnsi="楷体"/>
                <w:sz w:val="21"/>
                <w:szCs w:val="21"/>
              </w:rPr>
              <w:t>/</w:t>
            </w:r>
            <w:r>
              <w:rPr>
                <w:rFonts w:ascii="楷体" w:eastAsia="楷体" w:hAnsi="楷体" w:hint="eastAsia"/>
                <w:sz w:val="21"/>
                <w:szCs w:val="21"/>
              </w:rPr>
              <w:t>或肾病综合征</w:t>
            </w:r>
          </w:p>
          <w:p w14:paraId="61DC5FA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Ⅴ型（膜型）</w:t>
            </w:r>
            <w:r>
              <w:rPr>
                <w:rFonts w:ascii="楷体" w:eastAsia="楷体" w:hAnsi="楷体"/>
                <w:sz w:val="21"/>
                <w:szCs w:val="21"/>
              </w:rPr>
              <w:t xml:space="preserve">                </w:t>
            </w:r>
            <w:r>
              <w:rPr>
                <w:rFonts w:ascii="楷体" w:eastAsia="楷体" w:hAnsi="楷体" w:hint="eastAsia"/>
                <w:sz w:val="21"/>
                <w:szCs w:val="21"/>
              </w:rPr>
              <w:t>肾病综合征或重度蛋白尿</w:t>
            </w:r>
          </w:p>
          <w:p w14:paraId="5E4EF218" w14:textId="77777777" w:rsidR="00BD321A" w:rsidRDefault="00BD321A" w:rsidP="00BD321A">
            <w:pPr>
              <w:pStyle w:val="Default"/>
              <w:rPr>
                <w:rFonts w:ascii="楷体_GB2312" w:eastAsia="楷体_GB2312" w:hAnsi="宋体"/>
                <w:color w:val="auto"/>
                <w:sz w:val="21"/>
                <w:szCs w:val="21"/>
              </w:rPr>
            </w:pPr>
          </w:p>
        </w:tc>
      </w:tr>
      <w:tr w:rsidR="00BD321A" w14:paraId="5B68F5E6" w14:textId="77777777" w:rsidTr="00AE412B">
        <w:tc>
          <w:tcPr>
            <w:tcW w:w="855" w:type="dxa"/>
          </w:tcPr>
          <w:p w14:paraId="4642CDE0" w14:textId="77777777" w:rsidR="00BD321A" w:rsidRDefault="00BD321A" w:rsidP="00BD321A">
            <w:pPr>
              <w:spacing w:line="320" w:lineRule="exact"/>
              <w:jc w:val="left"/>
              <w:rPr>
                <w:rFonts w:ascii="黑体" w:eastAsia="黑体" w:hAnsi="黑体"/>
              </w:rPr>
            </w:pPr>
          </w:p>
        </w:tc>
        <w:tc>
          <w:tcPr>
            <w:tcW w:w="1399" w:type="dxa"/>
          </w:tcPr>
          <w:p w14:paraId="0BE0EF0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严重类风湿性关节炎</w:t>
            </w:r>
          </w:p>
        </w:tc>
        <w:tc>
          <w:tcPr>
            <w:tcW w:w="7430" w:type="dxa"/>
          </w:tcPr>
          <w:p w14:paraId="4F3DD10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并且满足下列全部条件：</w:t>
            </w:r>
          </w:p>
          <w:p w14:paraId="1188E75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）晨僵；</w:t>
            </w:r>
          </w:p>
          <w:p w14:paraId="4C1EC5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）对称性关节炎；</w:t>
            </w:r>
          </w:p>
          <w:p w14:paraId="5399E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）类风湿性皮下结节；</w:t>
            </w:r>
          </w:p>
          <w:p w14:paraId="520F42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）类风湿因子滴度升高；</w:t>
            </w:r>
          </w:p>
          <w:p w14:paraId="2E7517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X</w:t>
            </w:r>
            <w:r>
              <w:rPr>
                <w:rFonts w:ascii="楷体" w:eastAsia="楷体" w:hAnsi="楷体" w:hint="eastAsia"/>
                <w:sz w:val="21"/>
                <w:szCs w:val="21"/>
              </w:rPr>
              <w:t>线显示严重的关节（软骨和骨）破坏和关节畸形。</w:t>
            </w:r>
          </w:p>
          <w:p w14:paraId="2501EA5A" w14:textId="77BF384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5D2123D8" w14:textId="77777777" w:rsidR="00BD321A" w:rsidRPr="00954712" w:rsidRDefault="00BD321A" w:rsidP="00BD321A">
            <w:pPr>
              <w:pStyle w:val="Default"/>
              <w:rPr>
                <w:rFonts w:ascii="楷体_GB2312" w:eastAsia="楷体_GB2312" w:hAnsi="宋体"/>
                <w:color w:val="auto"/>
                <w:sz w:val="21"/>
                <w:szCs w:val="21"/>
              </w:rPr>
            </w:pPr>
          </w:p>
        </w:tc>
      </w:tr>
      <w:tr w:rsidR="00BD321A" w14:paraId="4CA56016" w14:textId="77777777" w:rsidTr="00AE412B">
        <w:tc>
          <w:tcPr>
            <w:tcW w:w="855" w:type="dxa"/>
          </w:tcPr>
          <w:p w14:paraId="64AE6FFD" w14:textId="77777777" w:rsidR="00BD321A" w:rsidRDefault="00BD321A" w:rsidP="00BD321A">
            <w:pPr>
              <w:spacing w:line="320" w:lineRule="exact"/>
              <w:jc w:val="left"/>
              <w:rPr>
                <w:rFonts w:ascii="黑体" w:eastAsia="黑体" w:hAnsi="黑体"/>
              </w:rPr>
            </w:pPr>
          </w:p>
        </w:tc>
        <w:tc>
          <w:tcPr>
            <w:tcW w:w="1399" w:type="dxa"/>
          </w:tcPr>
          <w:p w14:paraId="130B2B4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重症急性坏死性筋膜炎</w:t>
            </w:r>
          </w:p>
        </w:tc>
        <w:tc>
          <w:tcPr>
            <w:tcW w:w="7430" w:type="dxa"/>
          </w:tcPr>
          <w:p w14:paraId="2E8831FD" w14:textId="1B3DB252" w:rsidR="00BD321A" w:rsidRDefault="00BD321A" w:rsidP="00BD321A">
            <w:pPr>
              <w:pStyle w:val="Default"/>
              <w:rPr>
                <w:rFonts w:ascii="楷体" w:eastAsia="楷体" w:hAnsi="楷体"/>
                <w:sz w:val="21"/>
                <w:szCs w:val="21"/>
              </w:rPr>
            </w:pPr>
            <w:r w:rsidRPr="005B114E">
              <w:rPr>
                <w:rFonts w:ascii="楷体" w:eastAsia="楷体" w:hAnsi="楷体" w:hint="eastAsia"/>
                <w:sz w:val="21"/>
                <w:szCs w:val="21"/>
              </w:rPr>
              <w:t>重症急性</w:t>
            </w:r>
            <w:r>
              <w:rPr>
                <w:rFonts w:ascii="楷体" w:eastAsia="楷体" w:hAnsi="楷体" w:hint="eastAsia"/>
                <w:sz w:val="21"/>
                <w:szCs w:val="21"/>
              </w:rPr>
              <w:t>坏死性筋膜炎的诊断须同时符合下列要求：</w:t>
            </w:r>
          </w:p>
          <w:p w14:paraId="39F27F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）符合坏死性筋膜炎的一般临床表现；</w:t>
            </w:r>
          </w:p>
          <w:p w14:paraId="271884E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）细菌培养检出致病菌；</w:t>
            </w:r>
          </w:p>
          <w:p w14:paraId="72AFA48D"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）出现广泛性肌肉及软组织坏死，并导致身体受影响部位永久完全失去功能。</w:t>
            </w:r>
          </w:p>
          <w:p w14:paraId="5748A1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所谓永久完全失去功能是指受影响部位的全部功能完全丧失超过</w:t>
            </w:r>
            <w:r>
              <w:rPr>
                <w:rFonts w:ascii="楷体" w:eastAsia="楷体" w:hAnsi="楷体"/>
                <w:sz w:val="21"/>
                <w:szCs w:val="21"/>
              </w:rPr>
              <w:t>180</w:t>
            </w:r>
            <w:r>
              <w:rPr>
                <w:rFonts w:ascii="楷体" w:eastAsia="楷体" w:hAnsi="楷体" w:hint="eastAsia"/>
                <w:sz w:val="21"/>
                <w:szCs w:val="21"/>
              </w:rPr>
              <w:t>天者。</w:t>
            </w:r>
          </w:p>
          <w:p w14:paraId="1859EB52" w14:textId="77777777" w:rsidR="00BD321A" w:rsidRDefault="00BD321A" w:rsidP="00BD321A">
            <w:pPr>
              <w:pStyle w:val="Default"/>
              <w:rPr>
                <w:rFonts w:ascii="楷体_GB2312" w:eastAsia="楷体_GB2312" w:hAnsi="宋体"/>
                <w:color w:val="auto"/>
                <w:sz w:val="21"/>
                <w:szCs w:val="21"/>
              </w:rPr>
            </w:pPr>
          </w:p>
        </w:tc>
      </w:tr>
      <w:tr w:rsidR="00BD321A" w14:paraId="5208F2E1" w14:textId="77777777" w:rsidTr="00AE412B">
        <w:tc>
          <w:tcPr>
            <w:tcW w:w="855" w:type="dxa"/>
          </w:tcPr>
          <w:p w14:paraId="7F6407C7" w14:textId="77777777" w:rsidR="00BD321A" w:rsidRDefault="00BD321A" w:rsidP="00BD321A">
            <w:pPr>
              <w:spacing w:line="320" w:lineRule="exact"/>
              <w:jc w:val="left"/>
              <w:rPr>
                <w:rFonts w:ascii="黑体" w:eastAsia="黑体" w:hAnsi="黑体"/>
              </w:rPr>
            </w:pPr>
          </w:p>
        </w:tc>
        <w:tc>
          <w:tcPr>
            <w:tcW w:w="1399" w:type="dxa"/>
          </w:tcPr>
          <w:p w14:paraId="3B8B4AB0" w14:textId="77777777" w:rsidR="00BD321A" w:rsidRPr="005E3124" w:rsidRDefault="00BD321A" w:rsidP="00BD321A">
            <w:pPr>
              <w:pStyle w:val="af6"/>
              <w:numPr>
                <w:ilvl w:val="0"/>
                <w:numId w:val="6"/>
              </w:numPr>
              <w:ind w:firstLineChars="0"/>
              <w:rPr>
                <w:rFonts w:ascii="楷体" w:eastAsia="楷体" w:hAnsi="楷体"/>
                <w:b/>
                <w:szCs w:val="21"/>
              </w:rPr>
            </w:pPr>
            <w:r>
              <w:rPr>
                <w:rFonts w:ascii="楷体" w:eastAsia="楷体" w:hAnsi="楷体" w:hint="eastAsia"/>
                <w:b/>
                <w:color w:val="000000"/>
                <w:szCs w:val="21"/>
              </w:rPr>
              <w:t>严重的</w:t>
            </w:r>
            <w:r w:rsidRPr="005E3124">
              <w:rPr>
                <w:rFonts w:ascii="楷体" w:eastAsia="楷体" w:hAnsi="楷体" w:hint="eastAsia"/>
                <w:b/>
                <w:color w:val="000000"/>
                <w:szCs w:val="21"/>
              </w:rPr>
              <w:t>系统性硬皮病</w:t>
            </w:r>
          </w:p>
        </w:tc>
        <w:tc>
          <w:tcPr>
            <w:tcW w:w="7430" w:type="dxa"/>
          </w:tcPr>
          <w:p w14:paraId="69BD23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指一种以局限性或弥漫性皮肤增厚和皮肤、血管、内脏器官异常纤维化为特征的结缔组织病。本病须经专科医师明确诊断，并须满足下列至少一项条件：</w:t>
            </w:r>
          </w:p>
          <w:p w14:paraId="17FEE6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）肺脏：肺部病变进而发展为肺间质纤维化和肺动脉高压；</w:t>
            </w:r>
          </w:p>
          <w:p w14:paraId="28CBA4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）心脏：心功能受损达到美国纽约心脏病学会（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w:t>
            </w:r>
          </w:p>
          <w:p w14:paraId="27669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）肾脏：肾脏受损导致双肾功能慢性不可逆衰竭，达到尿毒症期。</w:t>
            </w:r>
          </w:p>
          <w:p w14:paraId="25192E10" w14:textId="77777777" w:rsidR="00BD321A" w:rsidRDefault="00BD321A" w:rsidP="00BD321A">
            <w:pPr>
              <w:pStyle w:val="Default"/>
              <w:rPr>
                <w:rFonts w:ascii="楷体_GB2312" w:eastAsia="楷体_GB2312" w:hAnsi="宋体"/>
                <w:color w:val="auto"/>
                <w:sz w:val="21"/>
                <w:szCs w:val="21"/>
              </w:rPr>
            </w:pPr>
          </w:p>
        </w:tc>
      </w:tr>
      <w:tr w:rsidR="00BD321A" w14:paraId="12C19F16" w14:textId="77777777" w:rsidTr="00AE412B">
        <w:tc>
          <w:tcPr>
            <w:tcW w:w="855" w:type="dxa"/>
          </w:tcPr>
          <w:p w14:paraId="3C5A7E20" w14:textId="77777777" w:rsidR="00BD321A" w:rsidRDefault="00BD321A" w:rsidP="00BD321A">
            <w:pPr>
              <w:spacing w:line="320" w:lineRule="exact"/>
              <w:jc w:val="left"/>
              <w:rPr>
                <w:rFonts w:ascii="黑体" w:eastAsia="黑体" w:hAnsi="黑体"/>
              </w:rPr>
            </w:pPr>
          </w:p>
        </w:tc>
        <w:tc>
          <w:tcPr>
            <w:tcW w:w="1399" w:type="dxa"/>
          </w:tcPr>
          <w:p w14:paraId="76A56A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慢性复发性胰腺炎</w:t>
            </w:r>
          </w:p>
        </w:tc>
        <w:tc>
          <w:tcPr>
            <w:tcW w:w="7430" w:type="dxa"/>
          </w:tcPr>
          <w:p w14:paraId="42E1E85C"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指慢性反复发作的胰腺炎症导致胰腺的广泛纤维化、坏死、弥漫性钙化及假性囊肿形成，造成胰腺功能障碍出现严重糖尿病和营养不良。必须满足以下所有条件：</w:t>
            </w:r>
          </w:p>
          <w:p w14:paraId="6F9BEC75"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w:t>
            </w:r>
            <w:r w:rsidRPr="00FB7760">
              <w:rPr>
                <w:rFonts w:ascii="楷体" w:eastAsia="楷体" w:hAnsi="楷体"/>
                <w:sz w:val="21"/>
                <w:szCs w:val="21"/>
              </w:rPr>
              <w:t>1</w:t>
            </w:r>
            <w:r w:rsidRPr="00FB7760">
              <w:rPr>
                <w:rFonts w:ascii="楷体" w:eastAsia="楷体" w:hAnsi="楷体" w:hint="eastAsia"/>
                <w:sz w:val="21"/>
                <w:szCs w:val="21"/>
              </w:rPr>
              <w:t>）</w:t>
            </w:r>
            <w:r w:rsidRPr="00FB7760">
              <w:rPr>
                <w:rFonts w:ascii="楷体" w:eastAsia="楷体" w:hAnsi="楷体"/>
                <w:sz w:val="21"/>
                <w:szCs w:val="21"/>
              </w:rPr>
              <w:t>CT</w:t>
            </w:r>
            <w:r w:rsidRPr="00FB7760">
              <w:rPr>
                <w:rFonts w:ascii="楷体" w:eastAsia="楷体" w:hAnsi="楷体" w:hint="eastAsia"/>
                <w:sz w:val="21"/>
                <w:szCs w:val="21"/>
              </w:rPr>
              <w:t>显示胰腺广泛钙化或逆行胰胆管造影（</w:t>
            </w:r>
            <w:r w:rsidRPr="00FB7760">
              <w:rPr>
                <w:rFonts w:ascii="楷体" w:eastAsia="楷体" w:hAnsi="楷体"/>
                <w:sz w:val="21"/>
                <w:szCs w:val="21"/>
              </w:rPr>
              <w:t>ERCP</w:t>
            </w:r>
            <w:r w:rsidRPr="00FB7760">
              <w:rPr>
                <w:rFonts w:ascii="楷体" w:eastAsia="楷体" w:hAnsi="楷体" w:hint="eastAsia"/>
                <w:sz w:val="21"/>
                <w:szCs w:val="21"/>
              </w:rPr>
              <w:t>）显示胰管扭曲、扩张和狭窄；</w:t>
            </w:r>
          </w:p>
          <w:p w14:paraId="4BCB38F1"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w:t>
            </w:r>
            <w:r w:rsidRPr="00FB7760">
              <w:rPr>
                <w:rFonts w:ascii="楷体" w:eastAsia="楷体" w:hAnsi="楷体"/>
                <w:sz w:val="21"/>
                <w:szCs w:val="21"/>
              </w:rPr>
              <w:t>2</w:t>
            </w:r>
            <w:r w:rsidRPr="00FB7760">
              <w:rPr>
                <w:rFonts w:ascii="楷体" w:eastAsia="楷体" w:hAnsi="楷体" w:hint="eastAsia"/>
                <w:sz w:val="21"/>
                <w:szCs w:val="21"/>
              </w:rPr>
              <w:t>）接受胰岛素替代治疗和酶替代治疗</w:t>
            </w:r>
            <w:r w:rsidRPr="00FB7760">
              <w:rPr>
                <w:rFonts w:ascii="楷体" w:eastAsia="楷体" w:hAnsi="楷体"/>
                <w:sz w:val="21"/>
                <w:szCs w:val="21"/>
              </w:rPr>
              <w:t>180</w:t>
            </w:r>
            <w:r w:rsidRPr="00FB7760">
              <w:rPr>
                <w:rFonts w:ascii="楷体" w:eastAsia="楷体" w:hAnsi="楷体" w:hint="eastAsia"/>
                <w:sz w:val="21"/>
                <w:szCs w:val="21"/>
              </w:rPr>
              <w:t>天以上。</w:t>
            </w:r>
          </w:p>
          <w:p w14:paraId="4E5459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酒精导致的慢性复发性胰腺炎不在本保障范围内。</w:t>
            </w:r>
          </w:p>
          <w:p w14:paraId="1508EEE6" w14:textId="77777777" w:rsidR="00BD321A" w:rsidRDefault="00BD321A" w:rsidP="00BD321A">
            <w:pPr>
              <w:pStyle w:val="Default"/>
              <w:rPr>
                <w:rFonts w:ascii="楷体_GB2312" w:eastAsia="楷体_GB2312" w:hAnsi="宋体"/>
                <w:color w:val="auto"/>
                <w:sz w:val="21"/>
                <w:szCs w:val="21"/>
              </w:rPr>
            </w:pPr>
          </w:p>
        </w:tc>
      </w:tr>
      <w:tr w:rsidR="00BD321A" w14:paraId="140873B7" w14:textId="77777777" w:rsidTr="00AE412B">
        <w:tc>
          <w:tcPr>
            <w:tcW w:w="855" w:type="dxa"/>
          </w:tcPr>
          <w:p w14:paraId="2900C4F1" w14:textId="77777777" w:rsidR="00BD321A" w:rsidRDefault="00BD321A" w:rsidP="00BD321A">
            <w:pPr>
              <w:spacing w:line="320" w:lineRule="exact"/>
              <w:jc w:val="left"/>
              <w:rPr>
                <w:rFonts w:ascii="黑体" w:eastAsia="黑体" w:hAnsi="黑体"/>
              </w:rPr>
            </w:pPr>
          </w:p>
        </w:tc>
        <w:tc>
          <w:tcPr>
            <w:tcW w:w="1399" w:type="dxa"/>
          </w:tcPr>
          <w:p w14:paraId="1D902300"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严重肌营养不良症</w:t>
            </w:r>
          </w:p>
        </w:tc>
        <w:tc>
          <w:tcPr>
            <w:tcW w:w="7430" w:type="dxa"/>
          </w:tcPr>
          <w:p w14:paraId="3D9B7B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指一组遗传性肌肉变性病变，临床特征为与神经系统无关的骨骼肌肉对称地进行性无力和萎缩。其诊断需满足下列全部条件：</w:t>
            </w:r>
          </w:p>
          <w:p w14:paraId="10DD1E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）肌电图显示典型肌营养不良症的阳性改变；</w:t>
            </w:r>
          </w:p>
          <w:p w14:paraId="0DED1D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）肌肉活检的病理学诊断符合肌营养不良症的肌肉细胞变性、坏死等阳性改变；</w:t>
            </w:r>
          </w:p>
          <w:p w14:paraId="5C9E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）已导致被保险人持续超过三个月无法独立完成六项基本日常生活活动（注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0EC4B10" w14:textId="77777777" w:rsidR="00BD321A" w:rsidRDefault="00BD321A" w:rsidP="00BD321A">
            <w:pPr>
              <w:pStyle w:val="Default"/>
              <w:rPr>
                <w:rFonts w:ascii="楷体_GB2312" w:eastAsia="楷体_GB2312" w:hAnsi="宋体"/>
                <w:color w:val="auto"/>
                <w:sz w:val="21"/>
                <w:szCs w:val="21"/>
              </w:rPr>
            </w:pPr>
          </w:p>
        </w:tc>
      </w:tr>
      <w:tr w:rsidR="00BD321A" w14:paraId="787EA2C3" w14:textId="77777777" w:rsidTr="00AE412B">
        <w:tc>
          <w:tcPr>
            <w:tcW w:w="855" w:type="dxa"/>
          </w:tcPr>
          <w:p w14:paraId="234BF139" w14:textId="77777777" w:rsidR="00BD321A" w:rsidRDefault="00BD321A" w:rsidP="00BD321A">
            <w:pPr>
              <w:spacing w:line="320" w:lineRule="exact"/>
              <w:jc w:val="left"/>
              <w:rPr>
                <w:rFonts w:ascii="黑体" w:eastAsia="黑体" w:hAnsi="黑体"/>
              </w:rPr>
            </w:pPr>
          </w:p>
        </w:tc>
        <w:tc>
          <w:tcPr>
            <w:tcW w:w="1399" w:type="dxa"/>
          </w:tcPr>
          <w:p w14:paraId="3371E4F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因职业关系导致的HIV感染</w:t>
            </w:r>
          </w:p>
        </w:tc>
        <w:tc>
          <w:tcPr>
            <w:tcW w:w="7430" w:type="dxa"/>
          </w:tcPr>
          <w:p w14:paraId="33696F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被保险人在其常规职业工作过程中遭遇外伤，或者职业需要处理血液或者其他体液时感染上人类免疫缺陷病毒（</w:t>
            </w:r>
            <w:r>
              <w:rPr>
                <w:rFonts w:ascii="楷体" w:eastAsia="楷体" w:hAnsi="楷体"/>
                <w:sz w:val="21"/>
                <w:szCs w:val="21"/>
              </w:rPr>
              <w:t>HIV</w:t>
            </w:r>
            <w:r>
              <w:rPr>
                <w:rFonts w:ascii="楷体" w:eastAsia="楷体" w:hAnsi="楷体" w:hint="eastAsia"/>
                <w:sz w:val="21"/>
                <w:szCs w:val="21"/>
              </w:rPr>
              <w:t>）。</w:t>
            </w:r>
          </w:p>
          <w:p w14:paraId="6EDE12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必须满足下列全部条件：</w:t>
            </w:r>
          </w:p>
          <w:p w14:paraId="586BB1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）感染必须是在被保险人正在从事其职业工作中发生，该职业必须属于以下列表内的职业；</w:t>
            </w:r>
          </w:p>
          <w:p w14:paraId="367C80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）血清转化必须出现在事故发生后的</w:t>
            </w:r>
            <w:r>
              <w:rPr>
                <w:rFonts w:ascii="楷体" w:eastAsia="楷体" w:hAnsi="楷体"/>
                <w:sz w:val="21"/>
                <w:szCs w:val="21"/>
              </w:rPr>
              <w:t>6</w:t>
            </w:r>
            <w:r>
              <w:rPr>
                <w:rFonts w:ascii="楷体" w:eastAsia="楷体" w:hAnsi="楷体" w:hint="eastAsia"/>
                <w:sz w:val="21"/>
                <w:szCs w:val="21"/>
              </w:rPr>
              <w:t>个月以内；</w:t>
            </w:r>
          </w:p>
          <w:p w14:paraId="61477B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）必须提供被保险人在所报事故发生后的</w:t>
            </w:r>
            <w:r>
              <w:rPr>
                <w:rFonts w:ascii="楷体" w:eastAsia="楷体" w:hAnsi="楷体"/>
                <w:sz w:val="21"/>
                <w:szCs w:val="21"/>
              </w:rPr>
              <w:t>5</w:t>
            </w:r>
            <w:r>
              <w:rPr>
                <w:rFonts w:ascii="楷体" w:eastAsia="楷体" w:hAnsi="楷体" w:hint="eastAsia"/>
                <w:sz w:val="21"/>
                <w:szCs w:val="21"/>
              </w:rPr>
              <w:t>天以内进行的检查报告，该报告必须显示被保险人血液</w:t>
            </w:r>
            <w:r>
              <w:rPr>
                <w:rFonts w:ascii="楷体" w:eastAsia="楷体" w:hAnsi="楷体"/>
                <w:sz w:val="21"/>
                <w:szCs w:val="21"/>
              </w:rPr>
              <w:t>HIV</w:t>
            </w:r>
            <w:r>
              <w:rPr>
                <w:rFonts w:ascii="楷体" w:eastAsia="楷体" w:hAnsi="楷体" w:hint="eastAsia"/>
                <w:sz w:val="21"/>
                <w:szCs w:val="21"/>
              </w:rPr>
              <w:t>病毒阴性和</w:t>
            </w:r>
            <w:r>
              <w:rPr>
                <w:rFonts w:ascii="楷体" w:eastAsia="楷体" w:hAnsi="楷体"/>
                <w:sz w:val="21"/>
                <w:szCs w:val="21"/>
              </w:rPr>
              <w:t>/</w:t>
            </w:r>
            <w:r>
              <w:rPr>
                <w:rFonts w:ascii="楷体" w:eastAsia="楷体" w:hAnsi="楷体" w:hint="eastAsia"/>
                <w:sz w:val="21"/>
                <w:szCs w:val="21"/>
              </w:rPr>
              <w:t>或</w:t>
            </w:r>
            <w:r>
              <w:rPr>
                <w:rFonts w:ascii="楷体" w:eastAsia="楷体" w:hAnsi="楷体"/>
                <w:sz w:val="21"/>
                <w:szCs w:val="21"/>
              </w:rPr>
              <w:t>HIV</w:t>
            </w:r>
            <w:r>
              <w:rPr>
                <w:rFonts w:ascii="楷体" w:eastAsia="楷体" w:hAnsi="楷体" w:hint="eastAsia"/>
                <w:sz w:val="21"/>
                <w:szCs w:val="21"/>
              </w:rPr>
              <w:t>抗体阴性；</w:t>
            </w:r>
          </w:p>
          <w:p w14:paraId="0E5344F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）必须在事故发生后的</w:t>
            </w:r>
            <w:r>
              <w:rPr>
                <w:rFonts w:ascii="楷体" w:eastAsia="楷体" w:hAnsi="楷体"/>
                <w:sz w:val="21"/>
                <w:szCs w:val="21"/>
              </w:rPr>
              <w:t>12</w:t>
            </w:r>
            <w:r>
              <w:rPr>
                <w:rFonts w:ascii="楷体" w:eastAsia="楷体" w:hAnsi="楷体" w:hint="eastAsia"/>
                <w:sz w:val="21"/>
                <w:szCs w:val="21"/>
              </w:rPr>
              <w:t>个月内证实被保险人体内存在</w:t>
            </w:r>
            <w:r>
              <w:rPr>
                <w:rFonts w:ascii="楷体" w:eastAsia="楷体" w:hAnsi="楷体"/>
                <w:sz w:val="21"/>
                <w:szCs w:val="21"/>
              </w:rPr>
              <w:t>HIV</w:t>
            </w:r>
            <w:r>
              <w:rPr>
                <w:rFonts w:ascii="楷体" w:eastAsia="楷体" w:hAnsi="楷体" w:hint="eastAsia"/>
                <w:sz w:val="21"/>
                <w:szCs w:val="21"/>
              </w:rPr>
              <w:t>病毒或者</w:t>
            </w:r>
            <w:r>
              <w:rPr>
                <w:rFonts w:ascii="楷体" w:eastAsia="楷体" w:hAnsi="楷体"/>
                <w:sz w:val="21"/>
                <w:szCs w:val="21"/>
              </w:rPr>
              <w:t>HIV</w:t>
            </w:r>
            <w:r>
              <w:rPr>
                <w:rFonts w:ascii="楷体" w:eastAsia="楷体" w:hAnsi="楷体" w:hint="eastAsia"/>
                <w:sz w:val="21"/>
                <w:szCs w:val="21"/>
              </w:rPr>
              <w:t>抗体。</w:t>
            </w:r>
          </w:p>
          <w:p w14:paraId="2B89B6C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职业限制如下所示</w:t>
            </w:r>
            <w:r w:rsidRPr="003E41BE">
              <w:rPr>
                <w:rFonts w:ascii="楷体" w:eastAsia="楷体" w:hAnsi="楷体"/>
                <w:b/>
                <w:sz w:val="21"/>
                <w:szCs w:val="21"/>
                <w:shd w:val="pct15" w:color="auto" w:fill="FFFFFF"/>
              </w:rPr>
              <w:t>：</w:t>
            </w:r>
          </w:p>
          <w:p w14:paraId="5D36FF6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医生和牙科医生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护士</w:t>
            </w:r>
          </w:p>
          <w:p w14:paraId="21F236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医院化验室工作人员</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医院护工</w:t>
            </w:r>
          </w:p>
          <w:p w14:paraId="6414D83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医生助理和牙医助理</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救护车工作人员</w:t>
            </w:r>
          </w:p>
          <w:p w14:paraId="0EB8034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助产士</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消防队员</w:t>
            </w:r>
          </w:p>
          <w:p w14:paraId="4462D5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警察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狱警</w:t>
            </w:r>
          </w:p>
          <w:p w14:paraId="1EABEC45" w14:textId="7DDE944B"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4493E32A" w14:textId="77777777" w:rsidR="00BD321A" w:rsidRPr="000A7DDF" w:rsidRDefault="00BD321A" w:rsidP="00BD321A">
            <w:pPr>
              <w:pStyle w:val="Default"/>
              <w:rPr>
                <w:rFonts w:ascii="楷体_GB2312" w:eastAsia="楷体_GB2312" w:hAnsi="宋体"/>
                <w:color w:val="auto"/>
                <w:sz w:val="21"/>
                <w:szCs w:val="21"/>
              </w:rPr>
            </w:pPr>
          </w:p>
        </w:tc>
      </w:tr>
      <w:tr w:rsidR="00BD321A" w14:paraId="24D93BCE" w14:textId="77777777" w:rsidTr="00AE412B">
        <w:tc>
          <w:tcPr>
            <w:tcW w:w="855" w:type="dxa"/>
          </w:tcPr>
          <w:p w14:paraId="2D37113F" w14:textId="77777777" w:rsidR="00BD321A" w:rsidRDefault="00BD321A" w:rsidP="00BD321A">
            <w:pPr>
              <w:spacing w:line="320" w:lineRule="exact"/>
              <w:jc w:val="left"/>
              <w:rPr>
                <w:rFonts w:ascii="黑体" w:eastAsia="黑体" w:hAnsi="黑体"/>
              </w:rPr>
            </w:pPr>
          </w:p>
        </w:tc>
        <w:tc>
          <w:tcPr>
            <w:tcW w:w="1399" w:type="dxa"/>
          </w:tcPr>
          <w:p w14:paraId="349D61D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植物人状态</w:t>
            </w:r>
          </w:p>
        </w:tc>
        <w:tc>
          <w:tcPr>
            <w:tcW w:w="7430" w:type="dxa"/>
          </w:tcPr>
          <w:p w14:paraId="14BF9202" w14:textId="77777777" w:rsidR="00BD321A" w:rsidRPr="00D35556" w:rsidRDefault="00BD321A" w:rsidP="00BD321A">
            <w:pPr>
              <w:pStyle w:val="Default"/>
              <w:rPr>
                <w:rFonts w:ascii="楷体" w:eastAsia="楷体" w:hAnsi="楷体"/>
                <w:sz w:val="21"/>
                <w:szCs w:val="21"/>
              </w:rPr>
            </w:pPr>
            <w:r w:rsidRPr="00D35556">
              <w:rPr>
                <w:rFonts w:ascii="楷体" w:eastAsia="楷体" w:hAnsi="楷体" w:hint="eastAsia"/>
                <w:sz w:val="21"/>
                <w:szCs w:val="21"/>
              </w:rPr>
              <w:t>指脑皮质广泛性坏死而导致对自身及周边的认知能力完全丧失，但脑干功能仍然存在，必须经神经科专科医生明确诊断，并有头颅断层扫描（</w:t>
            </w:r>
            <w:r w:rsidRPr="00D35556">
              <w:rPr>
                <w:rFonts w:ascii="楷体" w:eastAsia="楷体" w:hAnsi="楷体"/>
                <w:sz w:val="21"/>
                <w:szCs w:val="21"/>
              </w:rPr>
              <w:t>CT</w:t>
            </w:r>
            <w:r w:rsidRPr="00D35556">
              <w:rPr>
                <w:rFonts w:ascii="楷体" w:eastAsia="楷体" w:hAnsi="楷体" w:hint="eastAsia"/>
                <w:sz w:val="21"/>
                <w:szCs w:val="21"/>
              </w:rPr>
              <w:t>）、核磁共振检查（</w:t>
            </w:r>
            <w:r w:rsidRPr="00D35556">
              <w:rPr>
                <w:rFonts w:ascii="楷体" w:eastAsia="楷体" w:hAnsi="楷体"/>
                <w:sz w:val="21"/>
                <w:szCs w:val="21"/>
              </w:rPr>
              <w:t>MRI</w:t>
            </w:r>
            <w:r w:rsidRPr="00D35556">
              <w:rPr>
                <w:rFonts w:ascii="楷体" w:eastAsia="楷体" w:hAnsi="楷体" w:hint="eastAsia"/>
                <w:sz w:val="21"/>
                <w:szCs w:val="21"/>
              </w:rPr>
              <w:t>）或正电子发射断层扫描（</w:t>
            </w:r>
            <w:r w:rsidRPr="00D35556">
              <w:rPr>
                <w:rFonts w:ascii="楷体" w:eastAsia="楷体" w:hAnsi="楷体"/>
                <w:sz w:val="21"/>
                <w:szCs w:val="21"/>
              </w:rPr>
              <w:t>PET</w:t>
            </w:r>
            <w:r w:rsidRPr="00D35556">
              <w:rPr>
                <w:rFonts w:ascii="楷体" w:eastAsia="楷体" w:hAnsi="楷体" w:hint="eastAsia"/>
                <w:sz w:val="21"/>
                <w:szCs w:val="21"/>
              </w:rPr>
              <w:t>）等影像学检查证实，且植物人状态须已持续</w:t>
            </w:r>
            <w:r w:rsidRPr="00D35556">
              <w:rPr>
                <w:rFonts w:ascii="楷体" w:eastAsia="楷体" w:hAnsi="楷体"/>
                <w:sz w:val="21"/>
                <w:szCs w:val="21"/>
              </w:rPr>
              <w:t>30</w:t>
            </w:r>
            <w:r w:rsidRPr="00D35556">
              <w:rPr>
                <w:rFonts w:ascii="楷体" w:eastAsia="楷体" w:hAnsi="楷体" w:hint="eastAsia"/>
                <w:sz w:val="21"/>
                <w:szCs w:val="21"/>
              </w:rPr>
              <w:t>天以上并由病历记录加以证实。</w:t>
            </w:r>
          </w:p>
          <w:p w14:paraId="145117D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由于酗酒或滥用药物所致的植物人状态不在保障范围内。</w:t>
            </w:r>
          </w:p>
          <w:p w14:paraId="060C6707" w14:textId="77777777" w:rsidR="00BD321A" w:rsidRDefault="00BD321A" w:rsidP="00BD321A">
            <w:pPr>
              <w:pStyle w:val="Default"/>
              <w:rPr>
                <w:rFonts w:ascii="楷体_GB2312" w:eastAsia="楷体_GB2312" w:hAnsi="宋体"/>
                <w:color w:val="auto"/>
                <w:sz w:val="21"/>
                <w:szCs w:val="21"/>
              </w:rPr>
            </w:pPr>
          </w:p>
        </w:tc>
      </w:tr>
      <w:tr w:rsidR="00BD321A" w14:paraId="37F11D49" w14:textId="77777777" w:rsidTr="00AE412B">
        <w:tc>
          <w:tcPr>
            <w:tcW w:w="855" w:type="dxa"/>
          </w:tcPr>
          <w:p w14:paraId="3CD81385" w14:textId="77777777" w:rsidR="00BD321A" w:rsidRDefault="00BD321A" w:rsidP="00BD321A">
            <w:pPr>
              <w:spacing w:line="320" w:lineRule="exact"/>
              <w:jc w:val="left"/>
              <w:rPr>
                <w:rFonts w:ascii="黑体" w:eastAsia="黑体" w:hAnsi="黑体"/>
              </w:rPr>
            </w:pPr>
          </w:p>
        </w:tc>
        <w:tc>
          <w:tcPr>
            <w:tcW w:w="1399" w:type="dxa"/>
          </w:tcPr>
          <w:p w14:paraId="4871AC4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b/>
                <w:color w:val="000000"/>
                <w:szCs w:val="21"/>
              </w:rPr>
              <w:t>I</w:t>
            </w:r>
            <w:r w:rsidRPr="005E3124">
              <w:rPr>
                <w:rFonts w:ascii="楷体" w:eastAsia="楷体" w:hAnsi="楷体" w:hint="eastAsia"/>
                <w:b/>
                <w:color w:val="000000"/>
                <w:szCs w:val="21"/>
              </w:rPr>
              <w:t>型糖尿病</w:t>
            </w:r>
          </w:p>
        </w:tc>
        <w:tc>
          <w:tcPr>
            <w:tcW w:w="7430" w:type="dxa"/>
          </w:tcPr>
          <w:p w14:paraId="4BEC28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w:t>
            </w:r>
            <w:r>
              <w:rPr>
                <w:rFonts w:ascii="楷体" w:eastAsia="楷体" w:hAnsi="楷体"/>
                <w:sz w:val="21"/>
                <w:szCs w:val="21"/>
              </w:rPr>
              <w:t>I</w:t>
            </w:r>
            <w:r>
              <w:rPr>
                <w:rFonts w:ascii="楷体" w:eastAsia="楷体" w:hAnsi="楷体" w:hint="eastAsia"/>
                <w:sz w:val="21"/>
                <w:szCs w:val="21"/>
              </w:rPr>
              <w:t>型糖尿病为由于胰岛素分泌绝对不足引起的慢性血糖升高，且已经持续性地依赖外源性胰岛素维持</w:t>
            </w:r>
            <w:r>
              <w:rPr>
                <w:rFonts w:ascii="楷体" w:eastAsia="楷体" w:hAnsi="楷体"/>
                <w:sz w:val="21"/>
                <w:szCs w:val="21"/>
              </w:rPr>
              <w:t>180</w:t>
            </w:r>
            <w:r>
              <w:rPr>
                <w:rFonts w:ascii="楷体" w:eastAsia="楷体" w:hAnsi="楷体" w:hint="eastAsia"/>
                <w:sz w:val="21"/>
                <w:szCs w:val="21"/>
              </w:rPr>
              <w:t>日以上。须经血胰岛素测定、血</w:t>
            </w:r>
            <w:r>
              <w:rPr>
                <w:rFonts w:ascii="楷体" w:eastAsia="楷体" w:hAnsi="楷体"/>
                <w:sz w:val="21"/>
                <w:szCs w:val="21"/>
              </w:rPr>
              <w:t>C</w:t>
            </w:r>
            <w:r>
              <w:rPr>
                <w:rFonts w:ascii="楷体" w:eastAsia="楷体" w:hAnsi="楷体" w:hint="eastAsia"/>
                <w:sz w:val="21"/>
                <w:szCs w:val="21"/>
              </w:rPr>
              <w:t>肽测定或尿</w:t>
            </w:r>
            <w:r>
              <w:rPr>
                <w:rFonts w:ascii="楷体" w:eastAsia="楷体" w:hAnsi="楷体"/>
                <w:sz w:val="21"/>
                <w:szCs w:val="21"/>
              </w:rPr>
              <w:t>C</w:t>
            </w:r>
            <w:r>
              <w:rPr>
                <w:rFonts w:ascii="楷体" w:eastAsia="楷体" w:hAnsi="楷体" w:hint="eastAsia"/>
                <w:sz w:val="21"/>
                <w:szCs w:val="21"/>
              </w:rPr>
              <w:t>肽测定，结果异常，并由内分泌科专科医生明确诊断。并须在本合同有效期内，满足</w:t>
            </w:r>
            <w:r>
              <w:rPr>
                <w:rFonts w:ascii="楷体" w:eastAsia="楷体" w:hAnsi="楷体" w:hint="eastAsia"/>
                <w:sz w:val="21"/>
                <w:szCs w:val="21"/>
              </w:rPr>
              <w:lastRenderedPageBreak/>
              <w:t>下述至少</w:t>
            </w:r>
            <w:r>
              <w:rPr>
                <w:rFonts w:ascii="楷体" w:eastAsia="楷体" w:hAnsi="楷体"/>
                <w:sz w:val="21"/>
                <w:szCs w:val="21"/>
              </w:rPr>
              <w:t>1</w:t>
            </w:r>
            <w:r>
              <w:rPr>
                <w:rFonts w:ascii="楷体" w:eastAsia="楷体" w:hAnsi="楷体" w:hint="eastAsia"/>
                <w:sz w:val="21"/>
                <w:szCs w:val="21"/>
              </w:rPr>
              <w:t>个条件：</w:t>
            </w:r>
          </w:p>
          <w:p w14:paraId="3DCBE36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（1）已出现增殖性视网膜病变；</w:t>
            </w:r>
          </w:p>
          <w:p w14:paraId="51E0FF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（2）须植入心脏起搏器治疗心脏病；</w:t>
            </w:r>
          </w:p>
          <w:p w14:paraId="3FBD6E55" w14:textId="5EEBEA5E" w:rsidR="00BD321A" w:rsidRDefault="00BD321A" w:rsidP="00BD321A">
            <w:pPr>
              <w:pStyle w:val="Default"/>
              <w:rPr>
                <w:rFonts w:ascii="楷体" w:eastAsia="楷体" w:hAnsi="楷体"/>
                <w:sz w:val="21"/>
                <w:szCs w:val="21"/>
              </w:rPr>
            </w:pPr>
            <w:r>
              <w:rPr>
                <w:rFonts w:ascii="楷体" w:eastAsia="楷体" w:hAnsi="楷体" w:hint="eastAsia"/>
                <w:sz w:val="21"/>
                <w:szCs w:val="21"/>
              </w:rPr>
              <w:t>（3）在我们认可医院内已经进行了医疗必需的由足踝或以上位置的单足截除手术。</w:t>
            </w:r>
          </w:p>
          <w:p w14:paraId="613E8E97" w14:textId="77777777" w:rsidR="00BD321A" w:rsidRPr="003C535C" w:rsidRDefault="00BD321A" w:rsidP="00BD321A">
            <w:pPr>
              <w:pStyle w:val="Default"/>
              <w:rPr>
                <w:rFonts w:ascii="楷体_GB2312" w:eastAsia="楷体_GB2312" w:hAnsi="宋体"/>
                <w:color w:val="auto"/>
                <w:sz w:val="21"/>
                <w:szCs w:val="21"/>
              </w:rPr>
            </w:pPr>
          </w:p>
        </w:tc>
      </w:tr>
      <w:tr w:rsidR="00BD321A" w14:paraId="4A066394" w14:textId="77777777" w:rsidTr="00AE412B">
        <w:tc>
          <w:tcPr>
            <w:tcW w:w="855" w:type="dxa"/>
          </w:tcPr>
          <w:p w14:paraId="37FD389C" w14:textId="77777777" w:rsidR="00BD321A" w:rsidRDefault="00BD321A" w:rsidP="00BD321A">
            <w:pPr>
              <w:spacing w:line="320" w:lineRule="exact"/>
              <w:jc w:val="left"/>
              <w:rPr>
                <w:rFonts w:ascii="黑体" w:eastAsia="黑体" w:hAnsi="黑体"/>
              </w:rPr>
            </w:pPr>
          </w:p>
        </w:tc>
        <w:tc>
          <w:tcPr>
            <w:tcW w:w="1399" w:type="dxa"/>
          </w:tcPr>
          <w:p w14:paraId="0871904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非阿尔茨海默病所致严重痴呆</w:t>
            </w:r>
          </w:p>
        </w:tc>
        <w:tc>
          <w:tcPr>
            <w:tcW w:w="7430" w:type="dxa"/>
          </w:tcPr>
          <w:p w14:paraId="07B8412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指因阿尔茨海默病以外的脑的器质性疾病造成脑功能衰竭导致永久不可逆（注</w:t>
            </w:r>
            <w:r>
              <w:rPr>
                <w:rFonts w:ascii="楷体" w:eastAsia="楷体" w:hAnsi="楷体"/>
                <w:sz w:val="21"/>
                <w:szCs w:val="21"/>
              </w:rPr>
              <w:t>8</w:t>
            </w:r>
            <w:r>
              <w:rPr>
                <w:rFonts w:ascii="楷体" w:eastAsia="楷体" w:hAnsi="楷体" w:hint="eastAsia"/>
                <w:sz w:val="21"/>
                <w:szCs w:val="21"/>
              </w:rPr>
              <w:t>）性的严重痴呆，临床表现为明显的认知能力障碍、行为异常和社交能力减退。被保险人自主生活能力完全丧失，无法独立完成六项基本日常生活活动（注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）中的三项或三项以上，日常生活必须持续受到他人监护。导致痴呆的疾病必须明确诊断，并且由完整的临床、实验室和影像学检查结果证实。</w:t>
            </w:r>
          </w:p>
          <w:p w14:paraId="42A7E4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神经官能症和精神疾病不在保障范围内。</w:t>
            </w:r>
          </w:p>
          <w:p w14:paraId="3DE30A14" w14:textId="77777777" w:rsidR="00BD321A" w:rsidRDefault="00BD321A" w:rsidP="00BD321A">
            <w:pPr>
              <w:pStyle w:val="Default"/>
              <w:rPr>
                <w:rFonts w:ascii="楷体_GB2312" w:eastAsia="楷体_GB2312" w:hAnsi="宋体"/>
                <w:color w:val="auto"/>
                <w:sz w:val="21"/>
                <w:szCs w:val="21"/>
              </w:rPr>
            </w:pPr>
          </w:p>
        </w:tc>
      </w:tr>
      <w:tr w:rsidR="00BD321A" w14:paraId="425C7023" w14:textId="77777777" w:rsidTr="00AE412B">
        <w:tc>
          <w:tcPr>
            <w:tcW w:w="855" w:type="dxa"/>
          </w:tcPr>
          <w:p w14:paraId="7226F516" w14:textId="77777777" w:rsidR="00BD321A" w:rsidRDefault="00BD321A" w:rsidP="00BD321A">
            <w:pPr>
              <w:spacing w:line="320" w:lineRule="exact"/>
              <w:jc w:val="left"/>
              <w:rPr>
                <w:rFonts w:ascii="黑体" w:eastAsia="黑体" w:hAnsi="黑体"/>
              </w:rPr>
            </w:pPr>
          </w:p>
        </w:tc>
        <w:tc>
          <w:tcPr>
            <w:tcW w:w="1399" w:type="dxa"/>
          </w:tcPr>
          <w:p w14:paraId="5B954267" w14:textId="77777777" w:rsidR="00BD321A" w:rsidRPr="005E3124" w:rsidRDefault="00BD321A" w:rsidP="00BD321A">
            <w:pPr>
              <w:pStyle w:val="af6"/>
              <w:numPr>
                <w:ilvl w:val="0"/>
                <w:numId w:val="6"/>
              </w:numPr>
              <w:ind w:firstLineChars="0"/>
              <w:rPr>
                <w:rFonts w:ascii="楷体" w:eastAsia="楷体" w:hAnsi="楷体"/>
                <w:b/>
                <w:szCs w:val="21"/>
              </w:rPr>
            </w:pPr>
            <w:r w:rsidRPr="00122652">
              <w:rPr>
                <w:rFonts w:ascii="楷体" w:eastAsia="楷体" w:hAnsi="楷体" w:hint="eastAsia"/>
                <w:b/>
                <w:color w:val="000000"/>
                <w:szCs w:val="21"/>
              </w:rPr>
              <w:t>严重冠状动脉粥样硬化性心脏病</w:t>
            </w:r>
          </w:p>
        </w:tc>
        <w:tc>
          <w:tcPr>
            <w:tcW w:w="7430" w:type="dxa"/>
          </w:tcPr>
          <w:p w14:paraId="08215B8A"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指经冠状动脉造影检查明确诊断为主要血管严重狭窄性病变，须满足下列至少一项条件：</w:t>
            </w:r>
          </w:p>
          <w:p w14:paraId="02C162C0"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1</w:t>
            </w:r>
            <w:r w:rsidRPr="006D0898">
              <w:rPr>
                <w:rFonts w:ascii="楷体_GB2312" w:eastAsia="楷体_GB2312" w:hAnsi="宋体" w:hint="eastAsia"/>
                <w:color w:val="auto"/>
                <w:sz w:val="21"/>
                <w:szCs w:val="21"/>
              </w:rPr>
              <w:t>）左冠状动脉主干和右冠状动脉中，一支血管管腔堵塞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以上，另一支血管管腔堵塞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p>
          <w:p w14:paraId="4FF61A45" w14:textId="77777777" w:rsidR="00BD321A" w:rsidRPr="00A51D8C" w:rsidRDefault="00BD321A" w:rsidP="00BD321A">
            <w:pPr>
              <w:pStyle w:val="Default"/>
              <w:rPr>
                <w:rFonts w:ascii="楷体_GB2312" w:eastAsia="楷体_GB2312" w:hAnsi="宋体"/>
                <w:b/>
                <w:color w:val="auto"/>
                <w:sz w:val="21"/>
                <w:szCs w:val="21"/>
                <w:shd w:val="pct15" w:color="auto" w:fill="FFFFFF"/>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2</w:t>
            </w:r>
            <w:r w:rsidRPr="006D0898">
              <w:rPr>
                <w:rFonts w:ascii="楷体_GB2312" w:eastAsia="楷体_GB2312" w:hAnsi="宋体" w:hint="eastAsia"/>
                <w:color w:val="auto"/>
                <w:sz w:val="21"/>
                <w:szCs w:val="21"/>
              </w:rPr>
              <w:t>）左前降支、左旋支和右冠状动脉中，至少一支血管管腔堵塞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以上，其他两支血管管腔堵塞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r w:rsidRPr="00A51D8C">
              <w:rPr>
                <w:rFonts w:ascii="楷体_GB2312" w:eastAsia="楷体_GB2312" w:hAnsi="宋体" w:hint="eastAsia"/>
                <w:b/>
                <w:color w:val="auto"/>
                <w:sz w:val="21"/>
                <w:szCs w:val="21"/>
                <w:shd w:val="pct15" w:color="auto" w:fill="FFFFFF"/>
              </w:rPr>
              <w:t>左前降支的分支血管、左旋支的分支血管及右冠状动脉的分支血管的狭窄不作为本项疾病的衡量指标。</w:t>
            </w:r>
          </w:p>
          <w:p w14:paraId="2F5A9D97" w14:textId="77777777" w:rsidR="00BD321A" w:rsidRDefault="00BD321A" w:rsidP="00BD321A">
            <w:pPr>
              <w:pStyle w:val="Default"/>
              <w:rPr>
                <w:rFonts w:ascii="楷体_GB2312" w:eastAsia="楷体_GB2312" w:hAnsi="宋体"/>
                <w:color w:val="auto"/>
                <w:sz w:val="21"/>
                <w:szCs w:val="21"/>
              </w:rPr>
            </w:pPr>
          </w:p>
        </w:tc>
      </w:tr>
      <w:tr w:rsidR="00BD321A" w14:paraId="2272625D" w14:textId="77777777" w:rsidTr="00AE412B">
        <w:tc>
          <w:tcPr>
            <w:tcW w:w="855" w:type="dxa"/>
          </w:tcPr>
          <w:p w14:paraId="6F46D716" w14:textId="77777777" w:rsidR="00BD321A" w:rsidRDefault="00BD321A" w:rsidP="00BD321A">
            <w:pPr>
              <w:spacing w:line="320" w:lineRule="exact"/>
              <w:jc w:val="left"/>
              <w:rPr>
                <w:rFonts w:ascii="黑体" w:eastAsia="黑体" w:hAnsi="黑体"/>
              </w:rPr>
            </w:pPr>
          </w:p>
        </w:tc>
        <w:tc>
          <w:tcPr>
            <w:tcW w:w="1399" w:type="dxa"/>
          </w:tcPr>
          <w:p w14:paraId="0BB6682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严重多发性硬化</w:t>
            </w:r>
          </w:p>
        </w:tc>
        <w:tc>
          <w:tcPr>
            <w:tcW w:w="7430" w:type="dxa"/>
          </w:tcPr>
          <w:p w14:paraId="6FC71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被保险人因脑及脊髓内的脱髓鞘病变而出现神经系统多灶性（多发性）多时相（至少</w:t>
            </w:r>
            <w:r>
              <w:rPr>
                <w:rFonts w:ascii="楷体" w:eastAsia="楷体" w:hAnsi="楷体"/>
                <w:sz w:val="21"/>
                <w:szCs w:val="21"/>
              </w:rPr>
              <w:t>6</w:t>
            </w:r>
            <w:r>
              <w:rPr>
                <w:rFonts w:ascii="楷体" w:eastAsia="楷体" w:hAnsi="楷体" w:hint="eastAsia"/>
                <w:sz w:val="21"/>
                <w:szCs w:val="21"/>
              </w:rPr>
              <w:t>个月以内有一次以上（不包含一次）的发作）的病变，须由计算机断层扫描（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）等影像学检查证实，且已经造成自主生活能力完全丧失，无法独立完成六项基本日常生活活动（注7）中的三项或三项以上，持续至少</w:t>
            </w:r>
            <w:r>
              <w:rPr>
                <w:rFonts w:ascii="楷体" w:eastAsia="楷体" w:hAnsi="楷体"/>
                <w:sz w:val="21"/>
                <w:szCs w:val="21"/>
              </w:rPr>
              <w:t>180</w:t>
            </w:r>
            <w:r>
              <w:rPr>
                <w:rFonts w:ascii="楷体" w:eastAsia="楷体" w:hAnsi="楷体" w:hint="eastAsia"/>
                <w:sz w:val="21"/>
                <w:szCs w:val="21"/>
              </w:rPr>
              <w:t>天。</w:t>
            </w:r>
          </w:p>
          <w:p w14:paraId="441CDDB6" w14:textId="77777777" w:rsidR="00BD321A" w:rsidRDefault="00BD321A" w:rsidP="00BD321A">
            <w:pPr>
              <w:pStyle w:val="Default"/>
              <w:rPr>
                <w:rFonts w:ascii="楷体_GB2312" w:eastAsia="楷体_GB2312" w:hAnsi="宋体"/>
                <w:color w:val="auto"/>
                <w:sz w:val="21"/>
                <w:szCs w:val="21"/>
              </w:rPr>
            </w:pPr>
          </w:p>
        </w:tc>
      </w:tr>
      <w:tr w:rsidR="00BD321A" w14:paraId="65D2F358" w14:textId="77777777" w:rsidTr="00AE412B">
        <w:tc>
          <w:tcPr>
            <w:tcW w:w="855" w:type="dxa"/>
          </w:tcPr>
          <w:p w14:paraId="19345C0F" w14:textId="77777777" w:rsidR="00BD321A" w:rsidRDefault="00BD321A" w:rsidP="00BD321A">
            <w:pPr>
              <w:spacing w:line="320" w:lineRule="exact"/>
              <w:jc w:val="left"/>
              <w:rPr>
                <w:rFonts w:ascii="黑体" w:eastAsia="黑体" w:hAnsi="黑体"/>
              </w:rPr>
            </w:pPr>
          </w:p>
        </w:tc>
        <w:tc>
          <w:tcPr>
            <w:tcW w:w="1399" w:type="dxa"/>
          </w:tcPr>
          <w:p w14:paraId="08BC6FD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全身性（型）重症肌无力</w:t>
            </w:r>
          </w:p>
        </w:tc>
        <w:tc>
          <w:tcPr>
            <w:tcW w:w="7430" w:type="dxa"/>
          </w:tcPr>
          <w:p w14:paraId="401C1E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重症肌无力是一种神经肌肉接头传递障碍所致的疾病，表现为局部或全身骨骼肌（特别是眼外肌）极易疲劳。疾病可以累及呼吸肌、上肢或下肢的近端肌群或全身肌肉，必须满足下列全部条件：</w:t>
            </w:r>
          </w:p>
          <w:p w14:paraId="11CC89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）经药物治疗和胸腺切除治疗一年以上仍无法控制病情；</w:t>
            </w:r>
          </w:p>
          <w:p w14:paraId="6EBA0C0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726D4A94" w14:textId="77777777" w:rsidR="00BD321A" w:rsidRPr="003C535C" w:rsidRDefault="00BD321A" w:rsidP="00BD321A">
            <w:pPr>
              <w:pStyle w:val="Default"/>
              <w:rPr>
                <w:rFonts w:ascii="楷体_GB2312" w:eastAsia="楷体_GB2312" w:hAnsi="宋体"/>
                <w:color w:val="auto"/>
                <w:sz w:val="21"/>
                <w:szCs w:val="21"/>
              </w:rPr>
            </w:pPr>
          </w:p>
        </w:tc>
      </w:tr>
      <w:tr w:rsidR="00BD321A" w14:paraId="25B09F5F" w14:textId="77777777" w:rsidTr="00AE412B">
        <w:tc>
          <w:tcPr>
            <w:tcW w:w="855" w:type="dxa"/>
          </w:tcPr>
          <w:p w14:paraId="68CE603E" w14:textId="77777777" w:rsidR="00BD321A" w:rsidRDefault="00BD321A" w:rsidP="00BD321A">
            <w:pPr>
              <w:spacing w:line="320" w:lineRule="exact"/>
              <w:jc w:val="left"/>
              <w:rPr>
                <w:rFonts w:ascii="黑体" w:eastAsia="黑体" w:hAnsi="黑体"/>
              </w:rPr>
            </w:pPr>
          </w:p>
        </w:tc>
        <w:tc>
          <w:tcPr>
            <w:tcW w:w="1399" w:type="dxa"/>
          </w:tcPr>
          <w:p w14:paraId="504F0C3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hint="eastAsia"/>
                <w:b/>
                <w:color w:val="000000"/>
                <w:szCs w:val="21"/>
              </w:rPr>
              <w:t>原发性</w:t>
            </w:r>
            <w:r w:rsidRPr="005E3124">
              <w:rPr>
                <w:rFonts w:ascii="楷体" w:eastAsia="楷体" w:hAnsi="楷体" w:hint="eastAsia"/>
                <w:b/>
                <w:color w:val="000000"/>
                <w:szCs w:val="21"/>
              </w:rPr>
              <w:t>心肌病</w:t>
            </w:r>
          </w:p>
        </w:tc>
        <w:tc>
          <w:tcPr>
            <w:tcW w:w="7430" w:type="dxa"/>
          </w:tcPr>
          <w:p w14:paraId="039507E2" w14:textId="11A98B39" w:rsidR="00BD321A" w:rsidRPr="005C1F65" w:rsidRDefault="00BD321A" w:rsidP="00BD321A">
            <w:pPr>
              <w:pStyle w:val="Default"/>
              <w:rPr>
                <w:rFonts w:ascii="楷体" w:eastAsia="楷体" w:hAnsi="楷体"/>
                <w:sz w:val="21"/>
                <w:szCs w:val="21"/>
              </w:rPr>
            </w:pPr>
            <w:r w:rsidRPr="005C1F65">
              <w:rPr>
                <w:rFonts w:ascii="楷体" w:eastAsia="楷体" w:hAnsi="楷体" w:hint="eastAsia"/>
                <w:sz w:val="21"/>
                <w:szCs w:val="21"/>
              </w:rPr>
              <w:t>指不明原因引起的一类心肌病变，包括原发性扩张型心肌病、原发性肥厚型心肌病及原发性限制型心肌病三种，病变必须已造成事实上心室功能障碍而出现明显的心功能衰竭（指按照美国纽约心脏病学会提出的</w:t>
            </w:r>
            <w:r>
              <w:rPr>
                <w:rFonts w:ascii="楷体" w:eastAsia="楷体" w:hAnsi="楷体" w:hint="eastAsia"/>
                <w:sz w:val="21"/>
                <w:szCs w:val="21"/>
              </w:rPr>
              <w:t>心</w:t>
            </w:r>
            <w:r w:rsidRPr="005C1F65">
              <w:rPr>
                <w:rFonts w:ascii="楷体" w:eastAsia="楷体" w:hAnsi="楷体" w:hint="eastAsia"/>
                <w:sz w:val="21"/>
                <w:szCs w:val="21"/>
              </w:rPr>
              <w:t>功能状态分级的标准判定，心功能状态已达Ⅳ级），且Ⅳ级心功能衰竭状态已持续至少</w:t>
            </w:r>
            <w:r w:rsidRPr="005C1F65">
              <w:rPr>
                <w:rFonts w:ascii="楷体" w:eastAsia="楷体" w:hAnsi="楷体"/>
                <w:sz w:val="21"/>
                <w:szCs w:val="21"/>
              </w:rPr>
              <w:t>180</w:t>
            </w:r>
            <w:r w:rsidRPr="005C1F65">
              <w:rPr>
                <w:rFonts w:ascii="楷体" w:eastAsia="楷体" w:hAnsi="楷体" w:hint="eastAsia"/>
                <w:sz w:val="21"/>
                <w:szCs w:val="21"/>
              </w:rPr>
              <w:t>日。本病须经</w:t>
            </w:r>
            <w:r w:rsidRPr="005C1F65">
              <w:rPr>
                <w:rFonts w:ascii="楷体" w:eastAsia="楷体" w:hAnsi="楷体" w:hint="eastAsia"/>
                <w:sz w:val="21"/>
                <w:szCs w:val="21"/>
              </w:rPr>
              <w:lastRenderedPageBreak/>
              <w:t>专科医生明确诊断。</w:t>
            </w:r>
          </w:p>
          <w:p w14:paraId="075C116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继发于全身性疾病或其他器官系统疾病造成的心肌病变不在保障范围内。</w:t>
            </w:r>
          </w:p>
          <w:p w14:paraId="7214DEB4" w14:textId="77777777" w:rsidR="00BD321A" w:rsidRPr="005C1F65" w:rsidRDefault="00BD321A" w:rsidP="00BD321A">
            <w:pPr>
              <w:pStyle w:val="Default"/>
              <w:rPr>
                <w:rFonts w:ascii="楷体_GB2312" w:eastAsia="楷体_GB2312" w:hAnsi="宋体"/>
                <w:color w:val="auto"/>
                <w:sz w:val="21"/>
                <w:szCs w:val="21"/>
              </w:rPr>
            </w:pPr>
          </w:p>
        </w:tc>
      </w:tr>
      <w:tr w:rsidR="00BD321A" w14:paraId="4388B1B3" w14:textId="77777777" w:rsidTr="00AE412B">
        <w:tc>
          <w:tcPr>
            <w:tcW w:w="855" w:type="dxa"/>
          </w:tcPr>
          <w:p w14:paraId="03DEBC48" w14:textId="77777777" w:rsidR="00BD321A" w:rsidRDefault="00BD321A" w:rsidP="00BD321A">
            <w:pPr>
              <w:spacing w:line="320" w:lineRule="exact"/>
              <w:jc w:val="left"/>
              <w:rPr>
                <w:rFonts w:ascii="黑体" w:eastAsia="黑体" w:hAnsi="黑体"/>
              </w:rPr>
            </w:pPr>
          </w:p>
        </w:tc>
        <w:tc>
          <w:tcPr>
            <w:tcW w:w="1399" w:type="dxa"/>
          </w:tcPr>
          <w:p w14:paraId="12E9D5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严重心肌炎</w:t>
            </w:r>
          </w:p>
        </w:tc>
        <w:tc>
          <w:tcPr>
            <w:tcW w:w="7430" w:type="dxa"/>
          </w:tcPr>
          <w:p w14:paraId="2FB228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指被保险人因严重心肌炎性病变导致心功能损害造成持续的永久不可逆（注</w:t>
            </w:r>
            <w:r>
              <w:rPr>
                <w:rFonts w:ascii="楷体" w:eastAsia="楷体" w:hAnsi="楷体"/>
                <w:sz w:val="21"/>
                <w:szCs w:val="21"/>
              </w:rPr>
              <w:t>8</w:t>
            </w:r>
            <w:r>
              <w:rPr>
                <w:rFonts w:ascii="楷体" w:eastAsia="楷体" w:hAnsi="楷体" w:hint="eastAsia"/>
                <w:sz w:val="21"/>
                <w:szCs w:val="21"/>
              </w:rPr>
              <w:t>）性的心功能衰竭。必须满足所有以下条件：</w:t>
            </w:r>
          </w:p>
          <w:p w14:paraId="60DA3B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）Ⅳ级，或左室射血分数低于</w:t>
            </w:r>
            <w:r>
              <w:rPr>
                <w:rFonts w:ascii="楷体" w:eastAsia="楷体" w:hAnsi="楷体"/>
                <w:sz w:val="21"/>
                <w:szCs w:val="21"/>
              </w:rPr>
              <w:t>30%</w:t>
            </w:r>
            <w:r>
              <w:rPr>
                <w:rFonts w:ascii="楷体" w:eastAsia="楷体" w:hAnsi="楷体" w:hint="eastAsia"/>
                <w:sz w:val="21"/>
                <w:szCs w:val="21"/>
              </w:rPr>
              <w:t>；</w:t>
            </w:r>
          </w:p>
          <w:p w14:paraId="2F308C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）持续不间断</w:t>
            </w:r>
            <w:r>
              <w:rPr>
                <w:rFonts w:ascii="楷体" w:eastAsia="楷体" w:hAnsi="楷体"/>
                <w:sz w:val="21"/>
                <w:szCs w:val="21"/>
              </w:rPr>
              <w:t>180</w:t>
            </w:r>
            <w:r>
              <w:rPr>
                <w:rFonts w:ascii="楷体" w:eastAsia="楷体" w:hAnsi="楷体" w:hint="eastAsia"/>
                <w:sz w:val="21"/>
                <w:szCs w:val="21"/>
              </w:rPr>
              <w:t>天以上；</w:t>
            </w:r>
          </w:p>
          <w:p w14:paraId="7477DD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357E261B" w14:textId="77777777" w:rsidR="00BD321A" w:rsidRPr="00E5697D" w:rsidRDefault="00BD321A" w:rsidP="00BD321A">
            <w:pPr>
              <w:pStyle w:val="Default"/>
              <w:rPr>
                <w:rFonts w:ascii="楷体_GB2312" w:eastAsia="楷体_GB2312" w:hAnsi="宋体"/>
                <w:color w:val="auto"/>
                <w:sz w:val="21"/>
                <w:szCs w:val="21"/>
              </w:rPr>
            </w:pPr>
          </w:p>
        </w:tc>
      </w:tr>
      <w:tr w:rsidR="00BD321A" w14:paraId="1123C66F" w14:textId="77777777" w:rsidTr="00AE412B">
        <w:tc>
          <w:tcPr>
            <w:tcW w:w="855" w:type="dxa"/>
          </w:tcPr>
          <w:p w14:paraId="6E15FC56" w14:textId="77777777" w:rsidR="00BD321A" w:rsidRDefault="00BD321A" w:rsidP="00BD321A">
            <w:pPr>
              <w:spacing w:line="320" w:lineRule="exact"/>
              <w:jc w:val="left"/>
              <w:rPr>
                <w:rFonts w:ascii="黑体" w:eastAsia="黑体" w:hAnsi="黑体"/>
              </w:rPr>
            </w:pPr>
          </w:p>
        </w:tc>
        <w:tc>
          <w:tcPr>
            <w:tcW w:w="1399" w:type="dxa"/>
          </w:tcPr>
          <w:p w14:paraId="5C7E670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肺淋巴管肌瘤病</w:t>
            </w:r>
          </w:p>
        </w:tc>
        <w:tc>
          <w:tcPr>
            <w:tcW w:w="7430" w:type="dxa"/>
          </w:tcPr>
          <w:p w14:paraId="784448A4" w14:textId="063932D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指一种弥漫性肺部疾病，主要病理改变为肺间质、支气管、血管和淋巴管内出现未成熟的平滑肌异常增生，同时需满足下列所有条件：</w:t>
            </w:r>
          </w:p>
          <w:p w14:paraId="6EA3C3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）经组织病理学诊断；</w:t>
            </w:r>
          </w:p>
          <w:p w14:paraId="1B8FCC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w:t>
            </w:r>
            <w:r>
              <w:rPr>
                <w:rFonts w:ascii="楷体" w:eastAsia="楷体" w:hAnsi="楷体"/>
                <w:sz w:val="21"/>
                <w:szCs w:val="21"/>
              </w:rPr>
              <w:t>CT</w:t>
            </w:r>
            <w:r>
              <w:rPr>
                <w:rFonts w:ascii="楷体" w:eastAsia="楷体" w:hAnsi="楷体" w:hint="eastAsia"/>
                <w:sz w:val="21"/>
                <w:szCs w:val="21"/>
              </w:rPr>
              <w:t>显示双肺弥漫性囊性改变；</w:t>
            </w:r>
          </w:p>
          <w:p w14:paraId="7697FF75" w14:textId="13EF513E"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）血气</w:t>
            </w:r>
            <w:r w:rsidRPr="00E119B3">
              <w:rPr>
                <w:rFonts w:ascii="楷体" w:eastAsia="楷体" w:hAnsi="楷体" w:hint="eastAsia"/>
                <w:sz w:val="21"/>
                <w:szCs w:val="21"/>
              </w:rPr>
              <w:t>分析</w:t>
            </w:r>
            <w:r>
              <w:rPr>
                <w:rFonts w:ascii="楷体" w:eastAsia="楷体" w:hAnsi="楷体" w:hint="eastAsia"/>
                <w:sz w:val="21"/>
                <w:szCs w:val="21"/>
              </w:rPr>
              <w:t>提示低氧血症</w:t>
            </w:r>
            <w:r w:rsidRPr="00E119B3">
              <w:rPr>
                <w:rFonts w:ascii="楷体" w:eastAsia="楷体" w:hAnsi="楷体" w:hint="eastAsia"/>
                <w:sz w:val="21"/>
                <w:szCs w:val="21"/>
              </w:rPr>
              <w:t>，动脉血氧分压（</w:t>
            </w:r>
            <w:r w:rsidRPr="00E119B3">
              <w:rPr>
                <w:rFonts w:ascii="楷体" w:eastAsia="楷体" w:hAnsi="楷体"/>
                <w:sz w:val="21"/>
                <w:szCs w:val="21"/>
              </w:rPr>
              <w:t>PaO</w:t>
            </w:r>
            <w:r w:rsidRPr="00A51D8C">
              <w:rPr>
                <w:rFonts w:ascii="楷体" w:eastAsia="楷体" w:hAnsi="楷体"/>
                <w:sz w:val="21"/>
                <w:szCs w:val="21"/>
                <w:vertAlign w:val="subscript"/>
              </w:rPr>
              <w:t>2</w:t>
            </w:r>
            <w:r w:rsidRPr="00E119B3">
              <w:rPr>
                <w:rFonts w:ascii="楷体" w:eastAsia="楷体" w:hAnsi="楷体" w:hint="eastAsia"/>
                <w:sz w:val="21"/>
                <w:szCs w:val="21"/>
              </w:rPr>
              <w:t>）持续＜</w:t>
            </w:r>
            <w:r w:rsidRPr="00E119B3">
              <w:rPr>
                <w:rFonts w:ascii="楷体" w:eastAsia="楷体" w:hAnsi="楷体"/>
                <w:sz w:val="21"/>
                <w:szCs w:val="21"/>
              </w:rPr>
              <w:t>50mmHg</w:t>
            </w:r>
            <w:r>
              <w:rPr>
                <w:rFonts w:ascii="楷体" w:eastAsia="楷体" w:hAnsi="楷体" w:hint="eastAsia"/>
                <w:sz w:val="21"/>
                <w:szCs w:val="21"/>
              </w:rPr>
              <w:t>。</w:t>
            </w:r>
          </w:p>
          <w:p w14:paraId="40301F0B" w14:textId="77777777" w:rsidR="00BD321A" w:rsidRDefault="00BD321A" w:rsidP="00BD321A">
            <w:pPr>
              <w:pStyle w:val="Default"/>
              <w:rPr>
                <w:rFonts w:ascii="楷体" w:eastAsia="楷体" w:hAnsi="楷体"/>
                <w:sz w:val="21"/>
                <w:szCs w:val="21"/>
              </w:rPr>
            </w:pPr>
          </w:p>
        </w:tc>
      </w:tr>
      <w:tr w:rsidR="00BD321A" w14:paraId="272BDDFD" w14:textId="77777777" w:rsidTr="00AE412B">
        <w:tc>
          <w:tcPr>
            <w:tcW w:w="855" w:type="dxa"/>
          </w:tcPr>
          <w:p w14:paraId="24805735" w14:textId="77777777" w:rsidR="00BD321A" w:rsidRDefault="00BD321A" w:rsidP="00BD321A">
            <w:pPr>
              <w:spacing w:line="320" w:lineRule="exact"/>
              <w:jc w:val="left"/>
              <w:rPr>
                <w:rFonts w:ascii="黑体" w:eastAsia="黑体" w:hAnsi="黑体"/>
              </w:rPr>
            </w:pPr>
          </w:p>
        </w:tc>
        <w:tc>
          <w:tcPr>
            <w:tcW w:w="1399" w:type="dxa"/>
          </w:tcPr>
          <w:p w14:paraId="6A9E5FA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Ⅲ度房室传导阻滞</w:t>
            </w:r>
          </w:p>
        </w:tc>
        <w:tc>
          <w:tcPr>
            <w:tcW w:w="7430" w:type="dxa"/>
          </w:tcPr>
          <w:p w14:paraId="58C843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指心房激动在房室交界区、房室束及其分支内发生阻滞，不能正常地传到心室的心脏传导性疾病，须满足下列所有条件：</w:t>
            </w:r>
          </w:p>
          <w:p w14:paraId="15D2DB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）心电图显示房室搏动彼此独立，心室率</w:t>
            </w:r>
            <w:r>
              <w:rPr>
                <w:rFonts w:ascii="楷体" w:eastAsia="楷体" w:hAnsi="楷体"/>
                <w:sz w:val="21"/>
                <w:szCs w:val="21"/>
              </w:rPr>
              <w:t>&lt;40</w:t>
            </w:r>
            <w:r>
              <w:rPr>
                <w:rFonts w:ascii="楷体" w:eastAsia="楷体" w:hAnsi="楷体" w:hint="eastAsia"/>
                <w:sz w:val="21"/>
                <w:szCs w:val="21"/>
              </w:rPr>
              <w:t>次</w:t>
            </w:r>
            <w:r>
              <w:rPr>
                <w:rFonts w:ascii="楷体" w:eastAsia="楷体" w:hAnsi="楷体"/>
                <w:sz w:val="21"/>
                <w:szCs w:val="21"/>
              </w:rPr>
              <w:t>/</w:t>
            </w:r>
            <w:r>
              <w:rPr>
                <w:rFonts w:ascii="楷体" w:eastAsia="楷体" w:hAnsi="楷体" w:hint="eastAsia"/>
                <w:sz w:val="21"/>
                <w:szCs w:val="21"/>
              </w:rPr>
              <w:t>分钟；</w:t>
            </w:r>
          </w:p>
          <w:p w14:paraId="552D08A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）动态心电图显示至少</w:t>
            </w:r>
            <w:r>
              <w:rPr>
                <w:rFonts w:ascii="楷体" w:eastAsia="楷体" w:hAnsi="楷体"/>
                <w:sz w:val="21"/>
                <w:szCs w:val="21"/>
              </w:rPr>
              <w:t>3</w:t>
            </w:r>
            <w:r>
              <w:rPr>
                <w:rFonts w:ascii="楷体" w:eastAsia="楷体" w:hAnsi="楷体" w:hint="eastAsia"/>
                <w:sz w:val="21"/>
                <w:szCs w:val="21"/>
              </w:rPr>
              <w:t>秒的</w:t>
            </w:r>
            <w:r>
              <w:rPr>
                <w:rFonts w:ascii="楷体" w:eastAsia="楷体" w:hAnsi="楷体"/>
                <w:sz w:val="21"/>
                <w:szCs w:val="21"/>
              </w:rPr>
              <w:t>RR</w:t>
            </w:r>
            <w:r>
              <w:rPr>
                <w:rFonts w:ascii="楷体" w:eastAsia="楷体" w:hAnsi="楷体" w:hint="eastAsia"/>
                <w:sz w:val="21"/>
                <w:szCs w:val="21"/>
              </w:rPr>
              <w:t>间期；</w:t>
            </w:r>
          </w:p>
          <w:p w14:paraId="3BB0F68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）出现阿</w:t>
            </w:r>
            <w:r>
              <w:rPr>
                <w:rFonts w:ascii="楷体" w:eastAsia="楷体" w:hAnsi="楷体"/>
                <w:sz w:val="21"/>
                <w:szCs w:val="21"/>
              </w:rPr>
              <w:t>-</w:t>
            </w:r>
            <w:r>
              <w:rPr>
                <w:rFonts w:ascii="楷体" w:eastAsia="楷体" w:hAnsi="楷体" w:hint="eastAsia"/>
                <w:sz w:val="21"/>
                <w:szCs w:val="21"/>
              </w:rPr>
              <w:t>斯综合征或心力衰竭的表现；</w:t>
            </w:r>
          </w:p>
          <w:p w14:paraId="0EEF9F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）必须持续性依赖心脏起搏器维持心脏正常功能，且已经放置永久性心脏起搏器。</w:t>
            </w:r>
          </w:p>
          <w:p w14:paraId="19BDF34F" w14:textId="77777777" w:rsidR="00BD321A" w:rsidRPr="00E357B9" w:rsidRDefault="00BD321A" w:rsidP="00BD321A">
            <w:pPr>
              <w:pStyle w:val="Default"/>
              <w:rPr>
                <w:rFonts w:ascii="楷体" w:eastAsia="楷体" w:hAnsi="楷体"/>
                <w:sz w:val="21"/>
                <w:szCs w:val="21"/>
              </w:rPr>
            </w:pPr>
          </w:p>
        </w:tc>
      </w:tr>
      <w:tr w:rsidR="00BD321A" w14:paraId="2A970E3F" w14:textId="77777777" w:rsidTr="00AE412B">
        <w:tc>
          <w:tcPr>
            <w:tcW w:w="855" w:type="dxa"/>
          </w:tcPr>
          <w:p w14:paraId="58F006E7" w14:textId="77777777" w:rsidR="00BD321A" w:rsidRDefault="00BD321A" w:rsidP="00BD321A">
            <w:pPr>
              <w:spacing w:line="320" w:lineRule="exact"/>
              <w:jc w:val="left"/>
              <w:rPr>
                <w:rFonts w:ascii="黑体" w:eastAsia="黑体" w:hAnsi="黑体"/>
              </w:rPr>
            </w:pPr>
          </w:p>
        </w:tc>
        <w:tc>
          <w:tcPr>
            <w:tcW w:w="1399" w:type="dxa"/>
          </w:tcPr>
          <w:p w14:paraId="0B45BD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感染性心内膜炎</w:t>
            </w:r>
          </w:p>
        </w:tc>
        <w:tc>
          <w:tcPr>
            <w:tcW w:w="7430" w:type="dxa"/>
          </w:tcPr>
          <w:p w14:paraId="0D840C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指因细菌、真菌和其他微生物（如病毒、立克次体、衣原体、螺旋体等）直接感染而产生心瓣膜或心室壁内膜的炎症，须经心脏专科医生确诊，并符合以下所有条件：</w:t>
            </w:r>
          </w:p>
          <w:p w14:paraId="1DD30B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）血液培养测试结果为阳性，并至少符合以下条件之一：</w:t>
            </w:r>
          </w:p>
          <w:p w14:paraId="446E58A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①微生物：在赘生物、栓塞的赘生物或心脏内脓疡经培养或组织检查证实有微生物；</w:t>
            </w:r>
          </w:p>
          <w:p w14:paraId="584C60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②病理性病灶：组织病理学检查（注</w:t>
            </w:r>
            <w:r>
              <w:rPr>
                <w:rFonts w:ascii="楷体" w:eastAsia="楷体" w:hAnsi="楷体"/>
                <w:sz w:val="21"/>
                <w:szCs w:val="21"/>
              </w:rPr>
              <w:t>1）</w:t>
            </w:r>
            <w:r>
              <w:rPr>
                <w:rFonts w:ascii="楷体" w:eastAsia="楷体" w:hAnsi="楷体" w:hint="eastAsia"/>
                <w:sz w:val="21"/>
                <w:szCs w:val="21"/>
              </w:rPr>
              <w:t>证实赘生物或心脏内脓疡有活动性心内膜炎；</w:t>
            </w:r>
          </w:p>
          <w:p w14:paraId="050DBAF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③分别两次血液培养证实有典型的病原体且与心内膜炎吻合；</w:t>
            </w:r>
          </w:p>
          <w:p w14:paraId="7AC9C92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④持续血液培养证实有病原体阳性反应，且与心内膜炎吻合。</w:t>
            </w:r>
          </w:p>
          <w:p w14:paraId="2A36C4F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）心内膜炎引起中度心瓣膜闭锁不全（指返流分数</w:t>
            </w:r>
            <w:r>
              <w:rPr>
                <w:rFonts w:ascii="楷体" w:eastAsia="楷体" w:hAnsi="楷体"/>
                <w:sz w:val="21"/>
                <w:szCs w:val="21"/>
              </w:rPr>
              <w:t>20%</w:t>
            </w:r>
            <w:r>
              <w:rPr>
                <w:rFonts w:ascii="楷体" w:eastAsia="楷体" w:hAnsi="楷体" w:hint="eastAsia"/>
                <w:sz w:val="21"/>
                <w:szCs w:val="21"/>
              </w:rPr>
              <w:t>或以上）或中度心瓣膜狭窄（指心瓣膜开口范围小于或等于正常的</w:t>
            </w:r>
            <w:r>
              <w:rPr>
                <w:rFonts w:ascii="楷体" w:eastAsia="楷体" w:hAnsi="楷体"/>
                <w:sz w:val="21"/>
                <w:szCs w:val="21"/>
              </w:rPr>
              <w:t>30%</w:t>
            </w:r>
            <w:r>
              <w:rPr>
                <w:rFonts w:ascii="楷体" w:eastAsia="楷体" w:hAnsi="楷体" w:hint="eastAsia"/>
                <w:sz w:val="21"/>
                <w:szCs w:val="21"/>
              </w:rPr>
              <w:t>）；</w:t>
            </w:r>
          </w:p>
          <w:p w14:paraId="122E4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）心内膜炎及心瓣膜病损须经心脏专科医生确诊。</w:t>
            </w:r>
          </w:p>
          <w:p w14:paraId="139086FB" w14:textId="77777777" w:rsidR="00BD321A" w:rsidRDefault="00BD321A" w:rsidP="00BD321A">
            <w:pPr>
              <w:pStyle w:val="Default"/>
              <w:rPr>
                <w:rFonts w:ascii="楷体" w:eastAsia="楷体" w:hAnsi="楷体"/>
                <w:sz w:val="21"/>
                <w:szCs w:val="21"/>
              </w:rPr>
            </w:pPr>
          </w:p>
        </w:tc>
      </w:tr>
      <w:tr w:rsidR="00BD321A" w14:paraId="50CC3159" w14:textId="77777777" w:rsidTr="00AE412B">
        <w:tc>
          <w:tcPr>
            <w:tcW w:w="855" w:type="dxa"/>
          </w:tcPr>
          <w:p w14:paraId="000A502C" w14:textId="77777777" w:rsidR="00BD321A" w:rsidRDefault="00BD321A" w:rsidP="00BD321A">
            <w:pPr>
              <w:spacing w:line="320" w:lineRule="exact"/>
              <w:jc w:val="left"/>
              <w:rPr>
                <w:rFonts w:ascii="黑体" w:eastAsia="黑体" w:hAnsi="黑体"/>
              </w:rPr>
            </w:pPr>
          </w:p>
        </w:tc>
        <w:tc>
          <w:tcPr>
            <w:tcW w:w="1399" w:type="dxa"/>
          </w:tcPr>
          <w:p w14:paraId="26B24D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肝豆状核变性（Wilson病）</w:t>
            </w:r>
          </w:p>
        </w:tc>
        <w:tc>
          <w:tcPr>
            <w:tcW w:w="7430" w:type="dxa"/>
          </w:tcPr>
          <w:p w14:paraId="216067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指一种常染色体隐性遗传的铜代谢缺陷病，以不同程度的肝细胞损害、脑退行性病变和角膜边缘有铜盐沉着环为其临床特征，并须满足下列全部条件：</w:t>
            </w:r>
          </w:p>
          <w:p w14:paraId="0A5F40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）典型症状；</w:t>
            </w:r>
          </w:p>
          <w:p w14:paraId="032958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）角膜色素环（</w:t>
            </w:r>
            <w:r>
              <w:rPr>
                <w:rFonts w:ascii="楷体" w:eastAsia="楷体" w:hAnsi="楷体"/>
                <w:sz w:val="21"/>
                <w:szCs w:val="21"/>
              </w:rPr>
              <w:t>K-F</w:t>
            </w:r>
            <w:r>
              <w:rPr>
                <w:rFonts w:ascii="楷体" w:eastAsia="楷体" w:hAnsi="楷体" w:hint="eastAsia"/>
                <w:sz w:val="21"/>
                <w:szCs w:val="21"/>
              </w:rPr>
              <w:t>环）；</w:t>
            </w:r>
          </w:p>
          <w:p w14:paraId="64339E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）血清铜和血清铜蓝蛋白降低，尿铜增加；</w:t>
            </w:r>
          </w:p>
          <w:p w14:paraId="2B66BD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）经肝脏活检确诊。</w:t>
            </w:r>
          </w:p>
          <w:p w14:paraId="1F746ED2" w14:textId="77777777" w:rsidR="00BD321A" w:rsidRDefault="00BD321A" w:rsidP="00BD321A">
            <w:pPr>
              <w:pStyle w:val="Default"/>
              <w:rPr>
                <w:rFonts w:ascii="楷体" w:eastAsia="楷体" w:hAnsi="楷体"/>
                <w:sz w:val="21"/>
                <w:szCs w:val="21"/>
              </w:rPr>
            </w:pPr>
          </w:p>
        </w:tc>
      </w:tr>
      <w:tr w:rsidR="00BD321A" w14:paraId="1D718400" w14:textId="77777777" w:rsidTr="00AE412B">
        <w:tc>
          <w:tcPr>
            <w:tcW w:w="855" w:type="dxa"/>
          </w:tcPr>
          <w:p w14:paraId="448E12FA" w14:textId="77777777" w:rsidR="00BD321A" w:rsidRDefault="00BD321A" w:rsidP="00BD321A">
            <w:pPr>
              <w:spacing w:line="320" w:lineRule="exact"/>
              <w:jc w:val="left"/>
              <w:rPr>
                <w:rFonts w:ascii="黑体" w:eastAsia="黑体" w:hAnsi="黑体"/>
              </w:rPr>
            </w:pPr>
          </w:p>
        </w:tc>
        <w:tc>
          <w:tcPr>
            <w:tcW w:w="1399" w:type="dxa"/>
          </w:tcPr>
          <w:p w14:paraId="197ACD0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肺源性心脏病</w:t>
            </w:r>
          </w:p>
        </w:tc>
        <w:tc>
          <w:tcPr>
            <w:tcW w:w="7430" w:type="dxa"/>
          </w:tcPr>
          <w:p w14:paraId="17182E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指被保险人因慢性肺部疾病导致慢性心功能损害造成永久不可逆（注</w:t>
            </w:r>
            <w:r>
              <w:rPr>
                <w:rFonts w:ascii="楷体" w:eastAsia="楷体" w:hAnsi="楷体"/>
                <w:sz w:val="21"/>
                <w:szCs w:val="21"/>
              </w:rPr>
              <w:t>8</w:t>
            </w:r>
            <w:r>
              <w:rPr>
                <w:rFonts w:ascii="楷体" w:eastAsia="楷体" w:hAnsi="楷体" w:hint="eastAsia"/>
                <w:sz w:val="21"/>
                <w:szCs w:val="21"/>
              </w:rPr>
              <w:t>）性的心功能衰竭。心功能衰竭程度达到美国纽约心脏病学会（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15C0B878" w14:textId="77777777" w:rsidR="00BD321A" w:rsidRDefault="00BD321A" w:rsidP="00BD321A">
            <w:pPr>
              <w:pStyle w:val="Default"/>
              <w:rPr>
                <w:rFonts w:ascii="楷体" w:eastAsia="楷体" w:hAnsi="楷体"/>
                <w:sz w:val="21"/>
                <w:szCs w:val="21"/>
              </w:rPr>
            </w:pPr>
          </w:p>
        </w:tc>
      </w:tr>
      <w:tr w:rsidR="00BD321A" w14:paraId="78C91908" w14:textId="77777777" w:rsidTr="00AE412B">
        <w:tc>
          <w:tcPr>
            <w:tcW w:w="855" w:type="dxa"/>
          </w:tcPr>
          <w:p w14:paraId="26E1B484" w14:textId="77777777" w:rsidR="00BD321A" w:rsidRDefault="00BD321A" w:rsidP="00BD321A">
            <w:pPr>
              <w:spacing w:line="320" w:lineRule="exact"/>
              <w:jc w:val="left"/>
              <w:rPr>
                <w:rFonts w:ascii="黑体" w:eastAsia="黑体" w:hAnsi="黑体"/>
              </w:rPr>
            </w:pPr>
          </w:p>
        </w:tc>
        <w:tc>
          <w:tcPr>
            <w:tcW w:w="1399" w:type="dxa"/>
          </w:tcPr>
          <w:p w14:paraId="3BD6EE7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肾髓质囊性病</w:t>
            </w:r>
          </w:p>
        </w:tc>
        <w:tc>
          <w:tcPr>
            <w:tcW w:w="7430" w:type="dxa"/>
          </w:tcPr>
          <w:p w14:paraId="3F8816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肾髓质囊性病的诊断须同时符合下列要求：</w:t>
            </w:r>
          </w:p>
          <w:p w14:paraId="62D9544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）肾髓质有囊肿、肾小管萎缩及间质纤维化等病理改变；</w:t>
            </w:r>
          </w:p>
          <w:p w14:paraId="4682818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）肾功能衰竭；</w:t>
            </w:r>
          </w:p>
          <w:p w14:paraId="17AF12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）诊断须由肾组织活检确定。</w:t>
            </w:r>
          </w:p>
          <w:p w14:paraId="326C1E09" w14:textId="77777777" w:rsidR="00BD321A" w:rsidRDefault="00BD321A" w:rsidP="00BD321A">
            <w:pPr>
              <w:pStyle w:val="Default"/>
              <w:rPr>
                <w:rFonts w:ascii="楷体" w:eastAsia="楷体" w:hAnsi="楷体"/>
                <w:sz w:val="21"/>
                <w:szCs w:val="21"/>
              </w:rPr>
            </w:pPr>
          </w:p>
        </w:tc>
      </w:tr>
      <w:tr w:rsidR="00BD321A" w14:paraId="45E6D139" w14:textId="77777777" w:rsidTr="00AE412B">
        <w:tc>
          <w:tcPr>
            <w:tcW w:w="855" w:type="dxa"/>
          </w:tcPr>
          <w:p w14:paraId="55D238F9" w14:textId="77777777" w:rsidR="00BD321A" w:rsidRDefault="00BD321A" w:rsidP="00BD321A">
            <w:pPr>
              <w:spacing w:line="320" w:lineRule="exact"/>
              <w:jc w:val="left"/>
              <w:rPr>
                <w:rFonts w:ascii="黑体" w:eastAsia="黑体" w:hAnsi="黑体"/>
              </w:rPr>
            </w:pPr>
          </w:p>
        </w:tc>
        <w:tc>
          <w:tcPr>
            <w:tcW w:w="1399" w:type="dxa"/>
          </w:tcPr>
          <w:p w14:paraId="7CE086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进行性核上性麻痹</w:t>
            </w:r>
          </w:p>
        </w:tc>
        <w:tc>
          <w:tcPr>
            <w:tcW w:w="7430" w:type="dxa"/>
          </w:tcPr>
          <w:p w14:paraId="4C8328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进行性核上性麻痹（</w:t>
            </w:r>
            <w:r>
              <w:rPr>
                <w:rFonts w:ascii="楷体" w:eastAsia="楷体" w:hAnsi="楷体"/>
                <w:sz w:val="21"/>
                <w:szCs w:val="21"/>
              </w:rPr>
              <w:t>PSP</w:t>
            </w:r>
            <w:r>
              <w:rPr>
                <w:rFonts w:ascii="楷体" w:eastAsia="楷体" w:hAnsi="楷体" w:hint="eastAsia"/>
                <w:sz w:val="21"/>
                <w:szCs w:val="21"/>
              </w:rPr>
              <w:t>）又称</w:t>
            </w:r>
            <w:r>
              <w:rPr>
                <w:rFonts w:ascii="楷体" w:eastAsia="楷体" w:hAnsi="楷体"/>
                <w:sz w:val="21"/>
                <w:szCs w:val="21"/>
              </w:rPr>
              <w:t>Steele-Rchardson—Olszewski</w:t>
            </w:r>
            <w:r>
              <w:rPr>
                <w:rFonts w:ascii="楷体" w:eastAsia="楷体" w:hAnsi="楷体" w:hint="eastAsia"/>
                <w:sz w:val="21"/>
                <w:szCs w:val="21"/>
              </w:rPr>
              <w:t>综合征，是一种少见的神经系统变性疾病，以假球麻痹、垂直性核上性眼肌麻痹、锥体外系肌僵直、步态共济失调和轻度痴呆为主要临床特征。</w:t>
            </w:r>
            <w:r>
              <w:rPr>
                <w:rFonts w:ascii="楷体" w:eastAsia="楷体" w:hAnsi="楷体"/>
                <w:sz w:val="21"/>
                <w:szCs w:val="21"/>
              </w:rPr>
              <w:t>PSP</w:t>
            </w:r>
            <w:r>
              <w:rPr>
                <w:rFonts w:ascii="楷体" w:eastAsia="楷体" w:hAnsi="楷体" w:hint="eastAsia"/>
                <w:sz w:val="21"/>
                <w:szCs w:val="21"/>
              </w:rPr>
              <w:t>必须由三级甲等医院的神经内科专科医生确诊，并且被保险人自主生活能力完全丧失，无法独立完成六项基本日常生活活动（注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EC1A514" w14:textId="77777777" w:rsidR="00BD321A" w:rsidRDefault="00BD321A" w:rsidP="00BD321A">
            <w:pPr>
              <w:pStyle w:val="Default"/>
              <w:rPr>
                <w:rFonts w:ascii="楷体" w:eastAsia="楷体" w:hAnsi="楷体"/>
                <w:sz w:val="21"/>
                <w:szCs w:val="21"/>
              </w:rPr>
            </w:pPr>
          </w:p>
        </w:tc>
      </w:tr>
      <w:tr w:rsidR="00BD321A" w14:paraId="098E4252" w14:textId="77777777" w:rsidTr="00AE412B">
        <w:tc>
          <w:tcPr>
            <w:tcW w:w="855" w:type="dxa"/>
          </w:tcPr>
          <w:p w14:paraId="42F55332" w14:textId="77777777" w:rsidR="00BD321A" w:rsidRDefault="00BD321A" w:rsidP="00BD321A">
            <w:pPr>
              <w:spacing w:line="320" w:lineRule="exact"/>
              <w:jc w:val="left"/>
              <w:rPr>
                <w:rFonts w:ascii="黑体" w:eastAsia="黑体" w:hAnsi="黑体"/>
              </w:rPr>
            </w:pPr>
          </w:p>
        </w:tc>
        <w:tc>
          <w:tcPr>
            <w:tcW w:w="1399" w:type="dxa"/>
          </w:tcPr>
          <w:p w14:paraId="588576A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失去一肢及一眼</w:t>
            </w:r>
          </w:p>
        </w:tc>
        <w:tc>
          <w:tcPr>
            <w:tcW w:w="7430" w:type="dxa"/>
          </w:tcPr>
          <w:p w14:paraId="132709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因疾病或受伤导致不可复原及永久性完全丧失：</w:t>
            </w:r>
          </w:p>
          <w:p w14:paraId="5BA017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）一眼视力；及</w:t>
            </w:r>
          </w:p>
          <w:p w14:paraId="27BDB81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）任何一肢于腕骨或踝骨部位或以上切断。</w:t>
            </w:r>
          </w:p>
          <w:p w14:paraId="344D038F" w14:textId="77777777" w:rsidR="00BD321A" w:rsidRDefault="00BD321A" w:rsidP="00BD321A">
            <w:pPr>
              <w:pStyle w:val="Default"/>
              <w:rPr>
                <w:rFonts w:ascii="楷体" w:eastAsia="楷体" w:hAnsi="楷体"/>
                <w:sz w:val="21"/>
                <w:szCs w:val="21"/>
              </w:rPr>
            </w:pPr>
          </w:p>
        </w:tc>
      </w:tr>
      <w:tr w:rsidR="00BD321A" w14:paraId="0346BDA5" w14:textId="77777777" w:rsidTr="00AE412B">
        <w:tc>
          <w:tcPr>
            <w:tcW w:w="855" w:type="dxa"/>
          </w:tcPr>
          <w:p w14:paraId="3192EE33" w14:textId="77777777" w:rsidR="00BD321A" w:rsidRDefault="00BD321A" w:rsidP="00BD321A">
            <w:pPr>
              <w:spacing w:line="320" w:lineRule="exact"/>
              <w:jc w:val="left"/>
              <w:rPr>
                <w:rFonts w:ascii="黑体" w:eastAsia="黑体" w:hAnsi="黑体"/>
              </w:rPr>
            </w:pPr>
          </w:p>
        </w:tc>
        <w:tc>
          <w:tcPr>
            <w:tcW w:w="1399" w:type="dxa"/>
          </w:tcPr>
          <w:p w14:paraId="6CC8ED05" w14:textId="77777777" w:rsidR="00BD321A" w:rsidRPr="005E3124" w:rsidRDefault="00BD321A" w:rsidP="00BD321A">
            <w:pPr>
              <w:pStyle w:val="af6"/>
              <w:numPr>
                <w:ilvl w:val="0"/>
                <w:numId w:val="6"/>
              </w:numPr>
              <w:ind w:firstLineChars="0"/>
              <w:rPr>
                <w:rFonts w:ascii="楷体" w:eastAsia="楷体" w:hAnsi="楷体"/>
                <w:b/>
                <w:szCs w:val="21"/>
              </w:rPr>
            </w:pPr>
            <w:r w:rsidRPr="00A95780">
              <w:rPr>
                <w:rFonts w:ascii="楷体" w:eastAsia="楷体" w:hAnsi="楷体" w:hint="eastAsia"/>
                <w:b/>
                <w:color w:val="000000"/>
                <w:szCs w:val="21"/>
              </w:rPr>
              <w:t>嗜铬细胞瘤</w:t>
            </w:r>
          </w:p>
        </w:tc>
        <w:tc>
          <w:tcPr>
            <w:tcW w:w="7430" w:type="dxa"/>
          </w:tcPr>
          <w:p w14:paraId="7339D8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是指肾上腺或嗜铬外组织出现神经内分泌肿瘤，并分泌过多的儿茶酚胺类，需要并实际进行了手术切除肿瘤。嗜铬细胞瘤的诊断必须由内分泌专科医生确定。</w:t>
            </w:r>
          </w:p>
          <w:p w14:paraId="0D334766" w14:textId="77777777" w:rsidR="00BD321A" w:rsidRDefault="00BD321A" w:rsidP="00BD321A">
            <w:pPr>
              <w:pStyle w:val="Default"/>
              <w:rPr>
                <w:rFonts w:ascii="楷体" w:eastAsia="楷体" w:hAnsi="楷体"/>
                <w:sz w:val="21"/>
                <w:szCs w:val="21"/>
              </w:rPr>
            </w:pPr>
          </w:p>
        </w:tc>
      </w:tr>
      <w:tr w:rsidR="00BD321A" w14:paraId="411E9FFF" w14:textId="77777777" w:rsidTr="00AE412B">
        <w:tc>
          <w:tcPr>
            <w:tcW w:w="855" w:type="dxa"/>
          </w:tcPr>
          <w:p w14:paraId="4BE60F26" w14:textId="77777777" w:rsidR="00BD321A" w:rsidRDefault="00BD321A" w:rsidP="00BD321A">
            <w:pPr>
              <w:spacing w:line="320" w:lineRule="exact"/>
              <w:jc w:val="left"/>
              <w:rPr>
                <w:rFonts w:ascii="黑体" w:eastAsia="黑体" w:hAnsi="黑体"/>
              </w:rPr>
            </w:pPr>
          </w:p>
        </w:tc>
        <w:tc>
          <w:tcPr>
            <w:tcW w:w="1399" w:type="dxa"/>
          </w:tcPr>
          <w:p w14:paraId="53E0051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颅脑手术</w:t>
            </w:r>
          </w:p>
        </w:tc>
        <w:tc>
          <w:tcPr>
            <w:tcW w:w="7430" w:type="dxa"/>
          </w:tcPr>
          <w:p w14:paraId="54301D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被保险人确已实施全麻下的开颅手术（不包括颅骨钻孔手术和经鼻蝶窦入颅手术）。</w:t>
            </w:r>
          </w:p>
          <w:p w14:paraId="54E8585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因外伤而实施的脑外科手术不在保障范围之内。</w:t>
            </w:r>
          </w:p>
          <w:p w14:paraId="70910A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理赔时必须提供由神经外科医生出具的诊断书及手术报告。</w:t>
            </w:r>
          </w:p>
          <w:p w14:paraId="07541E64" w14:textId="77777777" w:rsidR="00BD321A" w:rsidRDefault="00BD321A" w:rsidP="00BD321A">
            <w:pPr>
              <w:pStyle w:val="Default"/>
              <w:rPr>
                <w:rFonts w:ascii="楷体" w:eastAsia="楷体" w:hAnsi="楷体"/>
                <w:sz w:val="21"/>
                <w:szCs w:val="21"/>
              </w:rPr>
            </w:pPr>
          </w:p>
        </w:tc>
      </w:tr>
      <w:tr w:rsidR="00BD321A" w14:paraId="581E6AEB" w14:textId="77777777" w:rsidTr="00AE412B">
        <w:tc>
          <w:tcPr>
            <w:tcW w:w="855" w:type="dxa"/>
          </w:tcPr>
          <w:p w14:paraId="4EECBFEB" w14:textId="77777777" w:rsidR="00BD321A" w:rsidRDefault="00BD321A" w:rsidP="00BD321A">
            <w:pPr>
              <w:spacing w:line="320" w:lineRule="exact"/>
              <w:jc w:val="left"/>
              <w:rPr>
                <w:rFonts w:ascii="黑体" w:eastAsia="黑体" w:hAnsi="黑体"/>
              </w:rPr>
            </w:pPr>
          </w:p>
        </w:tc>
        <w:tc>
          <w:tcPr>
            <w:tcW w:w="1399" w:type="dxa"/>
          </w:tcPr>
          <w:p w14:paraId="6B8B82B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严重自身免疫性肝炎</w:t>
            </w:r>
          </w:p>
        </w:tc>
        <w:tc>
          <w:tcPr>
            <w:tcW w:w="7430" w:type="dxa"/>
          </w:tcPr>
          <w:p w14:paraId="6223B43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自身免疫性肝炎是一种原因不明的慢性肝脏的坏死性炎性疾病，机体免疫机制被破坏，产生针对肝脏自身抗原的抗体导致自身免疫反应，从而破坏肝细胞造成</w:t>
            </w:r>
            <w:r>
              <w:rPr>
                <w:rFonts w:ascii="楷体" w:eastAsia="楷体" w:hAnsi="楷体" w:hint="eastAsia"/>
                <w:sz w:val="21"/>
                <w:szCs w:val="21"/>
              </w:rPr>
              <w:lastRenderedPageBreak/>
              <w:t>肝脏炎症坏死，进而发展为肝硬化。必须满足所有以下条件：</w:t>
            </w:r>
          </w:p>
          <w:p w14:paraId="0EC4E8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）高γ球蛋白血症；</w:t>
            </w:r>
          </w:p>
          <w:p w14:paraId="330777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）血液中存在高水平的自身免疫抗体，如</w:t>
            </w:r>
            <w:r>
              <w:rPr>
                <w:rFonts w:ascii="楷体" w:eastAsia="楷体" w:hAnsi="楷体"/>
                <w:sz w:val="21"/>
                <w:szCs w:val="21"/>
              </w:rPr>
              <w:t>ANA</w:t>
            </w:r>
            <w:r>
              <w:rPr>
                <w:rFonts w:ascii="楷体" w:eastAsia="楷体" w:hAnsi="楷体" w:hint="eastAsia"/>
                <w:sz w:val="21"/>
                <w:szCs w:val="21"/>
              </w:rPr>
              <w:t>（抗核抗体）、</w:t>
            </w:r>
            <w:r>
              <w:rPr>
                <w:rFonts w:ascii="楷体" w:eastAsia="楷体" w:hAnsi="楷体"/>
                <w:sz w:val="21"/>
                <w:szCs w:val="21"/>
              </w:rPr>
              <w:t>SMA</w:t>
            </w:r>
            <w:r>
              <w:rPr>
                <w:rFonts w:ascii="楷体" w:eastAsia="楷体" w:hAnsi="楷体" w:hint="eastAsia"/>
                <w:sz w:val="21"/>
                <w:szCs w:val="21"/>
              </w:rPr>
              <w:t>（抗平滑肌抗体）、抗</w:t>
            </w:r>
            <w:r>
              <w:rPr>
                <w:rFonts w:ascii="楷体" w:eastAsia="楷体" w:hAnsi="楷体"/>
                <w:sz w:val="21"/>
                <w:szCs w:val="21"/>
              </w:rPr>
              <w:t>LKM1</w:t>
            </w:r>
            <w:r>
              <w:rPr>
                <w:rFonts w:ascii="楷体" w:eastAsia="楷体" w:hAnsi="楷体" w:hint="eastAsia"/>
                <w:sz w:val="21"/>
                <w:szCs w:val="21"/>
              </w:rPr>
              <w:t>抗体或抗</w:t>
            </w:r>
            <w:r>
              <w:rPr>
                <w:rFonts w:ascii="楷体" w:eastAsia="楷体" w:hAnsi="楷体"/>
                <w:sz w:val="21"/>
                <w:szCs w:val="21"/>
              </w:rPr>
              <w:t>-SLA/LP</w:t>
            </w:r>
            <w:r>
              <w:rPr>
                <w:rFonts w:ascii="楷体" w:eastAsia="楷体" w:hAnsi="楷体" w:hint="eastAsia"/>
                <w:sz w:val="21"/>
                <w:szCs w:val="21"/>
              </w:rPr>
              <w:t>抗体；</w:t>
            </w:r>
          </w:p>
          <w:p w14:paraId="40931E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）肝脏活检证实免疫性肝炎；</w:t>
            </w:r>
          </w:p>
          <w:p w14:paraId="6700E6D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）临床已经出现腹水、食道静脉曲张和脾肿大等肝硬化表现。</w:t>
            </w:r>
          </w:p>
          <w:p w14:paraId="28A4DF7C" w14:textId="77777777" w:rsidR="00BD321A" w:rsidRDefault="00BD321A" w:rsidP="00BD321A">
            <w:pPr>
              <w:pStyle w:val="Default"/>
              <w:rPr>
                <w:rFonts w:ascii="楷体" w:eastAsia="楷体" w:hAnsi="楷体"/>
                <w:sz w:val="21"/>
                <w:szCs w:val="21"/>
              </w:rPr>
            </w:pPr>
          </w:p>
        </w:tc>
      </w:tr>
      <w:tr w:rsidR="00BD321A" w14:paraId="0D5B2FD7" w14:textId="77777777" w:rsidTr="00AE412B">
        <w:tc>
          <w:tcPr>
            <w:tcW w:w="855" w:type="dxa"/>
          </w:tcPr>
          <w:p w14:paraId="21F88F2B" w14:textId="77777777" w:rsidR="00BD321A" w:rsidRDefault="00BD321A" w:rsidP="00BD321A">
            <w:pPr>
              <w:spacing w:line="320" w:lineRule="exact"/>
              <w:jc w:val="left"/>
              <w:rPr>
                <w:rFonts w:ascii="黑体" w:eastAsia="黑体" w:hAnsi="黑体"/>
              </w:rPr>
            </w:pPr>
          </w:p>
        </w:tc>
        <w:tc>
          <w:tcPr>
            <w:tcW w:w="1399" w:type="dxa"/>
          </w:tcPr>
          <w:p w14:paraId="57991746"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原发性骨髓纤维化</w:t>
            </w:r>
          </w:p>
        </w:tc>
        <w:tc>
          <w:tcPr>
            <w:tcW w:w="7430" w:type="dxa"/>
          </w:tcPr>
          <w:p w14:paraId="271EAA2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骨髓纤维化为原因不明的骨髓中成纤维细胞增殖，伴有髓外造血，表现为进行性贫血、脾肿大等症状。本疾病须根据骨髓的活组织检查和周围血象检查由血液科专科医生明确诊断，并至少符合下列条件中的三项，且符合条件的状态持续</w:t>
            </w:r>
            <w:r>
              <w:rPr>
                <w:rFonts w:ascii="楷体" w:eastAsia="楷体" w:hAnsi="楷体"/>
                <w:sz w:val="21"/>
                <w:szCs w:val="21"/>
              </w:rPr>
              <w:t>180</w:t>
            </w:r>
            <w:r>
              <w:rPr>
                <w:rFonts w:ascii="楷体" w:eastAsia="楷体" w:hAnsi="楷体" w:hint="eastAsia"/>
                <w:sz w:val="21"/>
                <w:szCs w:val="21"/>
              </w:rPr>
              <w:t>天及以上，并已经实际实施了针对此症的治疗：</w:t>
            </w:r>
          </w:p>
          <w:p w14:paraId="5E7360B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）血红蛋白</w:t>
            </w:r>
            <w:r>
              <w:rPr>
                <w:rFonts w:ascii="楷体" w:eastAsia="楷体" w:hAnsi="楷体"/>
                <w:sz w:val="21"/>
                <w:szCs w:val="21"/>
              </w:rPr>
              <w:t>&lt;100g/L</w:t>
            </w:r>
            <w:r>
              <w:rPr>
                <w:rFonts w:ascii="楷体" w:eastAsia="楷体" w:hAnsi="楷体" w:hint="eastAsia"/>
                <w:sz w:val="21"/>
                <w:szCs w:val="21"/>
              </w:rPr>
              <w:t>；</w:t>
            </w:r>
          </w:p>
          <w:p w14:paraId="0B51C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）白细胞计数</w:t>
            </w:r>
            <w:r>
              <w:rPr>
                <w:rFonts w:ascii="楷体" w:eastAsia="楷体" w:hAnsi="楷体"/>
                <w:sz w:val="21"/>
                <w:szCs w:val="21"/>
              </w:rPr>
              <w:t>&gt;25</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5BB9C90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）外周血原始细胞≥</w:t>
            </w:r>
            <w:r>
              <w:rPr>
                <w:rFonts w:ascii="楷体" w:eastAsia="楷体" w:hAnsi="楷体"/>
                <w:sz w:val="21"/>
                <w:szCs w:val="21"/>
              </w:rPr>
              <w:t>1%</w:t>
            </w:r>
            <w:r>
              <w:rPr>
                <w:rFonts w:ascii="楷体" w:eastAsia="楷体" w:hAnsi="楷体" w:hint="eastAsia"/>
                <w:sz w:val="21"/>
                <w:szCs w:val="21"/>
              </w:rPr>
              <w:t>；</w:t>
            </w:r>
          </w:p>
          <w:p w14:paraId="0162C0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）血小板计数</w:t>
            </w:r>
            <w:r>
              <w:rPr>
                <w:rFonts w:ascii="楷体" w:eastAsia="楷体" w:hAnsi="楷体"/>
                <w:sz w:val="21"/>
                <w:szCs w:val="21"/>
              </w:rPr>
              <w:t>&lt;100</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447370F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任何其他病因导致的继发性骨髓纤维化不在保障范围内。</w:t>
            </w:r>
          </w:p>
          <w:p w14:paraId="1BC2704E" w14:textId="77777777" w:rsidR="00BD321A" w:rsidRPr="00372BE3" w:rsidRDefault="00BD321A" w:rsidP="00BD321A">
            <w:pPr>
              <w:pStyle w:val="Default"/>
              <w:rPr>
                <w:rFonts w:ascii="楷体" w:eastAsia="楷体" w:hAnsi="楷体"/>
                <w:b/>
                <w:sz w:val="21"/>
                <w:szCs w:val="21"/>
              </w:rPr>
            </w:pPr>
          </w:p>
        </w:tc>
      </w:tr>
      <w:tr w:rsidR="00BD321A" w14:paraId="18464C79" w14:textId="77777777" w:rsidTr="00AE412B">
        <w:tc>
          <w:tcPr>
            <w:tcW w:w="855" w:type="dxa"/>
          </w:tcPr>
          <w:p w14:paraId="7E46F3DD" w14:textId="77777777" w:rsidR="00BD321A" w:rsidRDefault="00BD321A" w:rsidP="00BD321A">
            <w:pPr>
              <w:spacing w:line="320" w:lineRule="exact"/>
              <w:jc w:val="left"/>
              <w:rPr>
                <w:rFonts w:ascii="黑体" w:eastAsia="黑体" w:hAnsi="黑体"/>
              </w:rPr>
            </w:pPr>
          </w:p>
        </w:tc>
        <w:tc>
          <w:tcPr>
            <w:tcW w:w="1399" w:type="dxa"/>
          </w:tcPr>
          <w:p w14:paraId="03065E4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肺泡蛋白质沉积症</w:t>
            </w:r>
          </w:p>
        </w:tc>
        <w:tc>
          <w:tcPr>
            <w:tcW w:w="7430" w:type="dxa"/>
          </w:tcPr>
          <w:p w14:paraId="3F5CDECB" w14:textId="77777777" w:rsidR="00BD321A" w:rsidRPr="00E119B3" w:rsidRDefault="00BD321A" w:rsidP="00BD321A">
            <w:pPr>
              <w:pStyle w:val="Default"/>
              <w:rPr>
                <w:rFonts w:ascii="楷体" w:eastAsia="楷体" w:hAnsi="楷体"/>
                <w:sz w:val="21"/>
                <w:szCs w:val="21"/>
              </w:rPr>
            </w:pPr>
            <w:r>
              <w:rPr>
                <w:rFonts w:ascii="楷体" w:eastAsia="楷体" w:hAnsi="楷体" w:hint="eastAsia"/>
                <w:sz w:val="21"/>
                <w:szCs w:val="21"/>
              </w:rPr>
              <w:t>指肺泡和细支气管腔内充满不可溶性富磷脂蛋白的疾病，</w:t>
            </w:r>
            <w:r w:rsidRPr="00E119B3">
              <w:rPr>
                <w:rFonts w:ascii="楷体" w:eastAsia="楷体" w:hAnsi="楷体" w:hint="eastAsia"/>
                <w:sz w:val="21"/>
                <w:szCs w:val="21"/>
              </w:rPr>
              <w:t>必须同时满足下列全部条件：</w:t>
            </w:r>
          </w:p>
          <w:p w14:paraId="52B92820" w14:textId="74F628C1"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1</w:t>
            </w:r>
            <w:r w:rsidRPr="00E119B3">
              <w:rPr>
                <w:rFonts w:ascii="楷体" w:eastAsia="楷体" w:hAnsi="楷体" w:hint="eastAsia"/>
                <w:sz w:val="21"/>
                <w:szCs w:val="21"/>
              </w:rPr>
              <w:t>）</w:t>
            </w:r>
            <w:r>
              <w:rPr>
                <w:rFonts w:ascii="楷体" w:eastAsia="楷体" w:hAnsi="楷体" w:hint="eastAsia"/>
                <w:sz w:val="21"/>
                <w:szCs w:val="21"/>
              </w:rPr>
              <w:t>胸部</w:t>
            </w:r>
            <w:r w:rsidRPr="00E119B3">
              <w:rPr>
                <w:rFonts w:ascii="楷体" w:eastAsia="楷体" w:hAnsi="楷体"/>
                <w:sz w:val="21"/>
                <w:szCs w:val="21"/>
              </w:rPr>
              <w:t>CT</w:t>
            </w:r>
            <w:r>
              <w:rPr>
                <w:rFonts w:ascii="楷体" w:eastAsia="楷体" w:hAnsi="楷体" w:hint="eastAsia"/>
                <w:sz w:val="21"/>
                <w:szCs w:val="21"/>
              </w:rPr>
              <w:t>呈双肺弥漫性肺部磨玻璃影；</w:t>
            </w:r>
          </w:p>
          <w:p w14:paraId="15B01A19" w14:textId="2286749E"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2</w:t>
            </w:r>
            <w:r w:rsidRPr="00E119B3">
              <w:rPr>
                <w:rFonts w:ascii="楷体" w:eastAsia="楷体" w:hAnsi="楷体" w:hint="eastAsia"/>
                <w:sz w:val="21"/>
                <w:szCs w:val="21"/>
              </w:rPr>
              <w:t>）</w:t>
            </w:r>
            <w:r>
              <w:rPr>
                <w:rFonts w:ascii="楷体" w:eastAsia="楷体" w:hAnsi="楷体" w:hint="eastAsia"/>
                <w:sz w:val="21"/>
                <w:szCs w:val="21"/>
              </w:rPr>
              <w:t>病理学检查肺泡内充满有过碘酸雪夫（</w:t>
            </w:r>
            <w:r>
              <w:rPr>
                <w:rFonts w:ascii="楷体" w:eastAsia="楷体" w:hAnsi="楷体"/>
                <w:sz w:val="21"/>
                <w:szCs w:val="21"/>
              </w:rPr>
              <w:t>PAS</w:t>
            </w:r>
            <w:r>
              <w:rPr>
                <w:rFonts w:ascii="楷体" w:eastAsia="楷体" w:hAnsi="楷体" w:hint="eastAsia"/>
                <w:sz w:val="21"/>
                <w:szCs w:val="21"/>
              </w:rPr>
              <w:t>）染色阳性的蛋白样物质；</w:t>
            </w:r>
          </w:p>
          <w:p w14:paraId="265C4A93" w14:textId="1B3498A8" w:rsidR="00BD321A" w:rsidRDefault="00BD321A" w:rsidP="00BD321A">
            <w:pPr>
              <w:pStyle w:val="Default"/>
              <w:rPr>
                <w:rFonts w:ascii="楷体" w:eastAsia="楷体" w:hAnsi="楷体"/>
                <w:sz w:val="21"/>
                <w:szCs w:val="21"/>
              </w:rPr>
            </w:pPr>
            <w:r>
              <w:rPr>
                <w:rFonts w:ascii="楷体" w:eastAsia="楷体" w:hAnsi="楷体" w:hint="eastAsia"/>
                <w:sz w:val="21"/>
                <w:szCs w:val="21"/>
              </w:rPr>
              <w:t>（3）接受了全肺灌洗治疗。</w:t>
            </w:r>
          </w:p>
          <w:p w14:paraId="3DA5AF63" w14:textId="77777777" w:rsidR="00BD321A" w:rsidRDefault="00BD321A" w:rsidP="00BD321A">
            <w:pPr>
              <w:pStyle w:val="Default"/>
              <w:rPr>
                <w:rFonts w:ascii="楷体" w:eastAsia="楷体" w:hAnsi="楷体"/>
                <w:sz w:val="21"/>
                <w:szCs w:val="21"/>
              </w:rPr>
            </w:pPr>
          </w:p>
        </w:tc>
      </w:tr>
      <w:tr w:rsidR="00BD321A" w14:paraId="42F382D2" w14:textId="77777777" w:rsidTr="00AE412B">
        <w:tc>
          <w:tcPr>
            <w:tcW w:w="855" w:type="dxa"/>
          </w:tcPr>
          <w:p w14:paraId="5BF079D3" w14:textId="77777777" w:rsidR="00BD321A" w:rsidRDefault="00BD321A" w:rsidP="00BD321A">
            <w:pPr>
              <w:spacing w:line="320" w:lineRule="exact"/>
              <w:jc w:val="left"/>
              <w:rPr>
                <w:rFonts w:ascii="黑体" w:eastAsia="黑体" w:hAnsi="黑体"/>
              </w:rPr>
            </w:pPr>
          </w:p>
        </w:tc>
        <w:tc>
          <w:tcPr>
            <w:tcW w:w="1399" w:type="dxa"/>
          </w:tcPr>
          <w:p w14:paraId="337E72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严重慢性缩窄性心包炎</w:t>
            </w:r>
          </w:p>
        </w:tc>
        <w:tc>
          <w:tcPr>
            <w:tcW w:w="7430" w:type="dxa"/>
          </w:tcPr>
          <w:p w14:paraId="14FBE3C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由于慢性心包炎症导致心包脏层和壁层广泛瘢痕粘连、增厚和钙化，心包腔闭塞，形成一个纤维瘢痕外壳，使心脏和大血管根部受压，阻碍心脏的舒张。</w:t>
            </w:r>
          </w:p>
          <w:p w14:paraId="1E5E417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被保险人被明确诊断为慢性缩窄性心包炎且必须满足以下所有条件：</w:t>
            </w:r>
          </w:p>
          <w:p w14:paraId="2102CC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）Ⅳ级，并持续</w:t>
            </w:r>
            <w:r>
              <w:rPr>
                <w:rFonts w:ascii="楷体" w:eastAsia="楷体" w:hAnsi="楷体"/>
                <w:sz w:val="21"/>
                <w:szCs w:val="21"/>
              </w:rPr>
              <w:t>180</w:t>
            </w:r>
            <w:r>
              <w:rPr>
                <w:rFonts w:ascii="楷体" w:eastAsia="楷体" w:hAnsi="楷体" w:hint="eastAsia"/>
                <w:sz w:val="21"/>
                <w:szCs w:val="21"/>
              </w:rPr>
              <w:t>天以上；</w:t>
            </w:r>
          </w:p>
          <w:p w14:paraId="0371C24B"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）实际接受了以下任何一种手术路径的心包剥脱或心包切除手术：</w:t>
            </w:r>
          </w:p>
          <w:p w14:paraId="3E375D6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①胸骨正中切口；</w:t>
            </w:r>
          </w:p>
          <w:p w14:paraId="6D0663E5"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②双侧前胸切口；</w:t>
            </w:r>
          </w:p>
          <w:p w14:paraId="29334C9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③左前胸肋间切口。</w:t>
            </w:r>
          </w:p>
          <w:p w14:paraId="300E15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经胸腔镜、胸壁打孔进行的手术、心包粘连松解手术不在保障范围内。</w:t>
            </w:r>
          </w:p>
          <w:p w14:paraId="274FFEED" w14:textId="77777777" w:rsidR="00BD321A" w:rsidRDefault="00BD321A" w:rsidP="00BD321A">
            <w:pPr>
              <w:pStyle w:val="Default"/>
              <w:rPr>
                <w:rFonts w:ascii="楷体" w:eastAsia="楷体" w:hAnsi="楷体"/>
                <w:sz w:val="21"/>
                <w:szCs w:val="21"/>
              </w:rPr>
            </w:pPr>
          </w:p>
        </w:tc>
      </w:tr>
      <w:tr w:rsidR="00BD321A" w14:paraId="4F06AB8F" w14:textId="77777777" w:rsidTr="00AE412B">
        <w:tc>
          <w:tcPr>
            <w:tcW w:w="855" w:type="dxa"/>
          </w:tcPr>
          <w:p w14:paraId="12EE7906" w14:textId="77777777" w:rsidR="00BD321A" w:rsidRDefault="00BD321A" w:rsidP="00BD321A">
            <w:pPr>
              <w:spacing w:line="320" w:lineRule="exact"/>
              <w:jc w:val="left"/>
              <w:rPr>
                <w:rFonts w:ascii="黑体" w:eastAsia="黑体" w:hAnsi="黑体"/>
              </w:rPr>
            </w:pPr>
          </w:p>
        </w:tc>
        <w:tc>
          <w:tcPr>
            <w:tcW w:w="1399" w:type="dxa"/>
          </w:tcPr>
          <w:p w14:paraId="61A5A0A3"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严重骨髓异常增生综合征</w:t>
            </w:r>
          </w:p>
        </w:tc>
        <w:tc>
          <w:tcPr>
            <w:tcW w:w="7430" w:type="dxa"/>
          </w:tcPr>
          <w:p w14:paraId="2A1075AB"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指起源于造血干细胞的一组异质性髓系克隆性疾病，特点是髓系细胞发育异常，表现为无效造血、难治性血细胞减少，本合同需满足下列所有条件：</w:t>
            </w:r>
          </w:p>
          <w:p w14:paraId="547EDC8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（1）</w:t>
            </w:r>
            <w:r w:rsidRPr="00F845B4">
              <w:rPr>
                <w:rFonts w:ascii="楷体" w:eastAsia="楷体" w:hAnsi="楷体" w:hint="eastAsia"/>
                <w:sz w:val="21"/>
                <w:szCs w:val="21"/>
              </w:rPr>
              <w:t>由设有专门血液病专科的公立三级甲等医疗机构血液病专科的主治级别以上的医师确诊；</w:t>
            </w:r>
          </w:p>
          <w:p w14:paraId="21DF758C"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lastRenderedPageBreak/>
              <w:t>（2）</w:t>
            </w:r>
            <w:r w:rsidRPr="00F845B4">
              <w:rPr>
                <w:rFonts w:ascii="楷体" w:eastAsia="楷体" w:hAnsi="楷体" w:hint="eastAsia"/>
                <w:sz w:val="21"/>
                <w:szCs w:val="21"/>
              </w:rPr>
              <w:t>骨髓涂片检查同时符合发育异常细胞比例＞</w:t>
            </w:r>
            <w:r w:rsidRPr="00F845B4">
              <w:rPr>
                <w:rFonts w:ascii="楷体" w:eastAsia="楷体" w:hAnsi="楷体"/>
                <w:sz w:val="21"/>
                <w:szCs w:val="21"/>
              </w:rPr>
              <w:t>10%</w:t>
            </w:r>
            <w:r w:rsidRPr="00F845B4">
              <w:rPr>
                <w:rFonts w:ascii="楷体" w:eastAsia="楷体" w:hAnsi="楷体" w:hint="eastAsia"/>
                <w:sz w:val="21"/>
                <w:szCs w:val="21"/>
              </w:rPr>
              <w:t>、原始细胞比例＞</w:t>
            </w:r>
            <w:r w:rsidRPr="00F845B4">
              <w:rPr>
                <w:rFonts w:ascii="楷体" w:eastAsia="楷体" w:hAnsi="楷体"/>
                <w:sz w:val="21"/>
                <w:szCs w:val="21"/>
              </w:rPr>
              <w:t>15%</w:t>
            </w:r>
            <w:r w:rsidRPr="00F845B4">
              <w:rPr>
                <w:rFonts w:ascii="楷体" w:eastAsia="楷体" w:hAnsi="楷体" w:hint="eastAsia"/>
                <w:sz w:val="21"/>
                <w:szCs w:val="21"/>
              </w:rPr>
              <w:t>；</w:t>
            </w:r>
          </w:p>
          <w:p w14:paraId="14AD466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（3）</w:t>
            </w:r>
            <w:r w:rsidRPr="00F845B4">
              <w:rPr>
                <w:rFonts w:ascii="楷体" w:eastAsia="楷体" w:hAnsi="楷体" w:hint="eastAsia"/>
                <w:sz w:val="21"/>
                <w:szCs w:val="21"/>
              </w:rPr>
              <w:t>已接受至少累计三十日的化疗或已接受骨髓移植治疗。</w:t>
            </w:r>
          </w:p>
          <w:p w14:paraId="56732015" w14:textId="77777777"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化疗日数的计算以被保险人实际服用、注射化疗药物的天数为准。</w:t>
            </w:r>
          </w:p>
          <w:p w14:paraId="19A29BB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疑似病例不在保障范围内。</w:t>
            </w:r>
          </w:p>
          <w:p w14:paraId="0E3CD6BC" w14:textId="77777777" w:rsidR="00BD321A" w:rsidRDefault="00BD321A" w:rsidP="00BD321A">
            <w:pPr>
              <w:pStyle w:val="Default"/>
              <w:rPr>
                <w:rFonts w:ascii="楷体" w:eastAsia="楷体" w:hAnsi="楷体"/>
                <w:sz w:val="21"/>
                <w:szCs w:val="21"/>
              </w:rPr>
            </w:pPr>
          </w:p>
        </w:tc>
      </w:tr>
      <w:tr w:rsidR="00BD321A" w14:paraId="0CF118B2" w14:textId="77777777" w:rsidTr="00AE412B">
        <w:tc>
          <w:tcPr>
            <w:tcW w:w="855" w:type="dxa"/>
          </w:tcPr>
          <w:p w14:paraId="4DF06ECE" w14:textId="77777777" w:rsidR="00BD321A" w:rsidRDefault="00BD321A" w:rsidP="00BD321A">
            <w:pPr>
              <w:spacing w:line="320" w:lineRule="exact"/>
              <w:jc w:val="left"/>
              <w:rPr>
                <w:rFonts w:ascii="黑体" w:eastAsia="黑体" w:hAnsi="黑体"/>
              </w:rPr>
            </w:pPr>
          </w:p>
        </w:tc>
        <w:tc>
          <w:tcPr>
            <w:tcW w:w="1399" w:type="dxa"/>
          </w:tcPr>
          <w:p w14:paraId="1BD7B7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艾森门格综合征</w:t>
            </w:r>
          </w:p>
        </w:tc>
        <w:tc>
          <w:tcPr>
            <w:tcW w:w="7430" w:type="dxa"/>
          </w:tcPr>
          <w:p w14:paraId="3D9CA5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因心脏病导致的严重肺动脉高压及右向左分流。诊断必须由心脏专科医生经超声心动图和心导管检查证实及需符合以下所有标准：</w:t>
            </w:r>
          </w:p>
          <w:p w14:paraId="3D90933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）平均肺动脉压高于</w:t>
            </w:r>
            <w:r>
              <w:rPr>
                <w:rFonts w:ascii="楷体" w:eastAsia="楷体" w:hAnsi="楷体"/>
                <w:sz w:val="21"/>
                <w:szCs w:val="21"/>
              </w:rPr>
              <w:t>40mmHg</w:t>
            </w:r>
            <w:r>
              <w:rPr>
                <w:rFonts w:ascii="楷体" w:eastAsia="楷体" w:hAnsi="楷体" w:hint="eastAsia"/>
                <w:sz w:val="21"/>
                <w:szCs w:val="21"/>
              </w:rPr>
              <w:t>；</w:t>
            </w:r>
          </w:p>
          <w:p w14:paraId="6E6D8418" w14:textId="12938CC1"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）肺血管阻力高于</w:t>
            </w:r>
            <w:r>
              <w:rPr>
                <w:rFonts w:ascii="楷体" w:eastAsia="楷体" w:hAnsi="楷体"/>
                <w:sz w:val="21"/>
                <w:szCs w:val="21"/>
              </w:rPr>
              <w:t>3mmHg/L/min</w:t>
            </w:r>
            <w:r>
              <w:rPr>
                <w:rFonts w:ascii="楷体" w:eastAsia="楷体" w:hAnsi="楷体" w:hint="eastAsia"/>
                <w:sz w:val="21"/>
                <w:szCs w:val="21"/>
              </w:rPr>
              <w:t>（</w:t>
            </w:r>
            <w:r>
              <w:rPr>
                <w:rFonts w:ascii="楷体" w:eastAsia="楷体" w:hAnsi="楷体"/>
                <w:sz w:val="21"/>
                <w:szCs w:val="21"/>
              </w:rPr>
              <w:t>Wood</w:t>
            </w:r>
            <w:r>
              <w:rPr>
                <w:rFonts w:ascii="楷体" w:eastAsia="楷体" w:hAnsi="楷体" w:hint="eastAsia"/>
                <w:sz w:val="21"/>
                <w:szCs w:val="21"/>
              </w:rPr>
              <w:t>单位）；</w:t>
            </w:r>
          </w:p>
          <w:p w14:paraId="7A716D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）正常肺微血管楔压低于</w:t>
            </w:r>
            <w:r>
              <w:rPr>
                <w:rFonts w:ascii="楷体" w:eastAsia="楷体" w:hAnsi="楷体"/>
                <w:sz w:val="21"/>
                <w:szCs w:val="21"/>
              </w:rPr>
              <w:t>15mmHg</w:t>
            </w:r>
            <w:r>
              <w:rPr>
                <w:rFonts w:ascii="楷体" w:eastAsia="楷体" w:hAnsi="楷体" w:hint="eastAsia"/>
                <w:sz w:val="21"/>
                <w:szCs w:val="21"/>
              </w:rPr>
              <w:t>。</w:t>
            </w:r>
          </w:p>
          <w:p w14:paraId="6C6F8292" w14:textId="77777777" w:rsidR="00BD321A" w:rsidRDefault="00BD321A" w:rsidP="00BD321A">
            <w:pPr>
              <w:pStyle w:val="Default"/>
              <w:rPr>
                <w:rFonts w:ascii="楷体" w:eastAsia="楷体" w:hAnsi="楷体"/>
                <w:sz w:val="21"/>
                <w:szCs w:val="21"/>
              </w:rPr>
            </w:pPr>
          </w:p>
        </w:tc>
      </w:tr>
      <w:tr w:rsidR="00BD321A" w:rsidRPr="00F845B4" w14:paraId="545BCEF4" w14:textId="77777777" w:rsidTr="00AE412B">
        <w:tc>
          <w:tcPr>
            <w:tcW w:w="855" w:type="dxa"/>
          </w:tcPr>
          <w:p w14:paraId="184D2FAC" w14:textId="77777777" w:rsidR="00BD321A" w:rsidRDefault="00BD321A" w:rsidP="00BD321A">
            <w:pPr>
              <w:spacing w:line="320" w:lineRule="exact"/>
              <w:jc w:val="left"/>
              <w:rPr>
                <w:rFonts w:ascii="黑体" w:eastAsia="黑体" w:hAnsi="黑体"/>
              </w:rPr>
            </w:pPr>
          </w:p>
        </w:tc>
        <w:tc>
          <w:tcPr>
            <w:tcW w:w="1399" w:type="dxa"/>
          </w:tcPr>
          <w:p w14:paraId="642A8624"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严重癫痫</w:t>
            </w:r>
          </w:p>
        </w:tc>
        <w:tc>
          <w:tcPr>
            <w:tcW w:w="7430" w:type="dxa"/>
          </w:tcPr>
          <w:p w14:paraId="4E68F6CF" w14:textId="304ECC2B"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本病的诊断须由神经科或儿科专科医生根据典型临床症状和脑电图及头颅断层扫描（</w:t>
            </w:r>
            <w:r w:rsidRPr="00F845B4">
              <w:rPr>
                <w:rFonts w:ascii="楷体" w:eastAsia="楷体" w:hAnsi="楷体"/>
                <w:sz w:val="21"/>
                <w:szCs w:val="21"/>
              </w:rPr>
              <w:t>CT</w:t>
            </w:r>
            <w:r w:rsidRPr="00F845B4">
              <w:rPr>
                <w:rFonts w:ascii="楷体" w:eastAsia="楷体" w:hAnsi="楷体" w:hint="eastAsia"/>
                <w:sz w:val="21"/>
                <w:szCs w:val="21"/>
              </w:rPr>
              <w:t>）、核磁共振检查（</w:t>
            </w:r>
            <w:r w:rsidRPr="00F845B4">
              <w:rPr>
                <w:rFonts w:ascii="楷体" w:eastAsia="楷体" w:hAnsi="楷体"/>
                <w:sz w:val="21"/>
                <w:szCs w:val="21"/>
              </w:rPr>
              <w:t>MRI</w:t>
            </w:r>
            <w:r w:rsidRPr="00F845B4">
              <w:rPr>
                <w:rFonts w:ascii="楷体" w:eastAsia="楷体" w:hAnsi="楷体" w:hint="eastAsia"/>
                <w:sz w:val="21"/>
                <w:szCs w:val="21"/>
              </w:rPr>
              <w:t>）或正电子发射断层扫描（</w:t>
            </w:r>
            <w:r w:rsidRPr="00F845B4">
              <w:rPr>
                <w:rFonts w:ascii="楷体" w:eastAsia="楷体" w:hAnsi="楷体"/>
                <w:sz w:val="21"/>
                <w:szCs w:val="21"/>
              </w:rPr>
              <w:t>PET</w:t>
            </w:r>
            <w:r w:rsidRPr="00F845B4">
              <w:rPr>
                <w:rFonts w:ascii="楷体" w:eastAsia="楷体" w:hAnsi="楷体" w:hint="eastAsia"/>
                <w:sz w:val="21"/>
                <w:szCs w:val="21"/>
              </w:rPr>
              <w:t>）等影</w:t>
            </w:r>
            <w:r>
              <w:rPr>
                <w:rFonts w:ascii="楷体" w:eastAsia="楷体" w:hAnsi="楷体" w:hint="eastAsia"/>
                <w:sz w:val="21"/>
                <w:szCs w:val="21"/>
              </w:rPr>
              <w:t>像</w:t>
            </w:r>
            <w:r w:rsidRPr="00F845B4">
              <w:rPr>
                <w:rFonts w:ascii="楷体" w:eastAsia="楷体" w:hAnsi="楷体" w:hint="eastAsia"/>
                <w:sz w:val="21"/>
                <w:szCs w:val="21"/>
              </w:rPr>
              <w:t>学检查做出。理赔时必须提供六个月以上的相关病历记录证明被保险人存在经抗癫痫药物治疗无效而反复发作的强直阵挛性发作或癫痫大发作，且已</w:t>
            </w:r>
            <w:r>
              <w:rPr>
                <w:rFonts w:ascii="楷体" w:eastAsia="楷体" w:hAnsi="楷体" w:hint="eastAsia"/>
                <w:sz w:val="21"/>
                <w:szCs w:val="21"/>
              </w:rPr>
              <w:t>进</w:t>
            </w:r>
            <w:r w:rsidRPr="00F845B4">
              <w:rPr>
                <w:rFonts w:ascii="楷体" w:eastAsia="楷体" w:hAnsi="楷体" w:hint="eastAsia"/>
                <w:sz w:val="21"/>
                <w:szCs w:val="21"/>
              </w:rPr>
              <w:t>行神经外科手术以治疗反复发作的癫痫。</w:t>
            </w:r>
          </w:p>
          <w:p w14:paraId="2BD133F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发热性惊厥以及没有全身性发作的失神发作（癫痫小发作）不在本保障范围内。</w:t>
            </w:r>
          </w:p>
          <w:p w14:paraId="13C3A9F5" w14:textId="77777777" w:rsidR="00BD321A" w:rsidRDefault="00BD321A" w:rsidP="00BD321A">
            <w:pPr>
              <w:pStyle w:val="Default"/>
              <w:rPr>
                <w:rFonts w:ascii="楷体" w:eastAsia="楷体" w:hAnsi="楷体"/>
                <w:sz w:val="21"/>
                <w:szCs w:val="21"/>
              </w:rPr>
            </w:pPr>
          </w:p>
        </w:tc>
      </w:tr>
      <w:tr w:rsidR="00BD321A" w14:paraId="7D944CE7" w14:textId="77777777" w:rsidTr="00AE412B">
        <w:tc>
          <w:tcPr>
            <w:tcW w:w="855" w:type="dxa"/>
          </w:tcPr>
          <w:p w14:paraId="611F5442" w14:textId="77777777" w:rsidR="00BD321A" w:rsidRDefault="00BD321A" w:rsidP="00BD321A">
            <w:pPr>
              <w:spacing w:line="320" w:lineRule="exact"/>
              <w:jc w:val="left"/>
              <w:rPr>
                <w:rFonts w:ascii="黑体" w:eastAsia="黑体" w:hAnsi="黑体"/>
              </w:rPr>
            </w:pPr>
          </w:p>
        </w:tc>
        <w:tc>
          <w:tcPr>
            <w:tcW w:w="1399" w:type="dxa"/>
          </w:tcPr>
          <w:p w14:paraId="09F05E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严重肠道疾病并发症</w:t>
            </w:r>
          </w:p>
        </w:tc>
        <w:tc>
          <w:tcPr>
            <w:tcW w:w="7430" w:type="dxa"/>
          </w:tcPr>
          <w:p w14:paraId="655B2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严重肠道疾病或外伤导致小肠损害并发症，必须满足以下所有条件：</w:t>
            </w:r>
          </w:p>
          <w:p w14:paraId="763D4B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）至少切除了三分之二小肠；</w:t>
            </w:r>
          </w:p>
          <w:p w14:paraId="288789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）完全肠外营养支持</w:t>
            </w:r>
            <w:r>
              <w:rPr>
                <w:rFonts w:ascii="楷体" w:eastAsia="楷体" w:hAnsi="楷体"/>
                <w:sz w:val="21"/>
                <w:szCs w:val="21"/>
              </w:rPr>
              <w:t>3</w:t>
            </w:r>
            <w:r>
              <w:rPr>
                <w:rFonts w:ascii="楷体" w:eastAsia="楷体" w:hAnsi="楷体" w:hint="eastAsia"/>
                <w:sz w:val="21"/>
                <w:szCs w:val="21"/>
              </w:rPr>
              <w:t>个月以上。</w:t>
            </w:r>
          </w:p>
          <w:p w14:paraId="72B3FA40" w14:textId="77777777" w:rsidR="00BD321A" w:rsidRDefault="00BD321A" w:rsidP="00BD321A">
            <w:pPr>
              <w:pStyle w:val="Default"/>
              <w:rPr>
                <w:rFonts w:ascii="楷体" w:eastAsia="楷体" w:hAnsi="楷体"/>
                <w:sz w:val="21"/>
                <w:szCs w:val="21"/>
              </w:rPr>
            </w:pPr>
          </w:p>
        </w:tc>
      </w:tr>
      <w:tr w:rsidR="00BD321A" w14:paraId="25A10F68" w14:textId="77777777" w:rsidTr="00AE412B">
        <w:tc>
          <w:tcPr>
            <w:tcW w:w="855" w:type="dxa"/>
          </w:tcPr>
          <w:p w14:paraId="3D572A3C" w14:textId="77777777" w:rsidR="00BD321A" w:rsidRDefault="00BD321A" w:rsidP="00BD321A">
            <w:pPr>
              <w:spacing w:line="320" w:lineRule="exact"/>
              <w:jc w:val="left"/>
              <w:rPr>
                <w:rFonts w:ascii="黑体" w:eastAsia="黑体" w:hAnsi="黑体"/>
              </w:rPr>
            </w:pPr>
          </w:p>
        </w:tc>
        <w:tc>
          <w:tcPr>
            <w:tcW w:w="1399" w:type="dxa"/>
          </w:tcPr>
          <w:p w14:paraId="53FC246D"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重症手足口病</w:t>
            </w:r>
          </w:p>
        </w:tc>
        <w:tc>
          <w:tcPr>
            <w:tcW w:w="7430" w:type="dxa"/>
          </w:tcPr>
          <w:p w14:paraId="0B0E41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指由肠道病毒引起的急性传染病，主要症状表现为手、足、口腔等部位的斑丘疹、疱疹。经专科医生确诊为患有手足口病，并伴有下列三项中的任意一项并发症：</w:t>
            </w:r>
          </w:p>
          <w:p w14:paraId="3CEA95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）脑膜炎或脑炎并发症，且导致意识障碍或瘫痪的临床表现及实验室检查证据；</w:t>
            </w:r>
          </w:p>
          <w:p w14:paraId="0E6730FC"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）肺炎或肺水肿并发症，且导致呼吸衰竭的临床表现及实验室检查证据；</w:t>
            </w:r>
          </w:p>
          <w:p w14:paraId="27CEF6E9" w14:textId="4E93B2A2"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）心肌炎并发症，且导致心脏扩大或心力衰竭的临床表现及实验室检查证据。</w:t>
            </w:r>
          </w:p>
          <w:p w14:paraId="49E3076F" w14:textId="77777777" w:rsidR="00BD321A" w:rsidRPr="00A506D8" w:rsidRDefault="00BD321A" w:rsidP="00BD321A">
            <w:pPr>
              <w:pStyle w:val="Default"/>
              <w:rPr>
                <w:rFonts w:ascii="楷体" w:eastAsia="楷体" w:hAnsi="楷体"/>
                <w:sz w:val="21"/>
                <w:szCs w:val="21"/>
              </w:rPr>
            </w:pPr>
          </w:p>
        </w:tc>
      </w:tr>
      <w:tr w:rsidR="00BD321A" w14:paraId="192F2E99" w14:textId="77777777" w:rsidTr="00AE412B">
        <w:tc>
          <w:tcPr>
            <w:tcW w:w="855" w:type="dxa"/>
          </w:tcPr>
          <w:p w14:paraId="2ED8D9B5" w14:textId="77777777" w:rsidR="00BD321A" w:rsidRDefault="00BD321A" w:rsidP="00BD321A">
            <w:pPr>
              <w:spacing w:line="320" w:lineRule="exact"/>
              <w:jc w:val="left"/>
              <w:rPr>
                <w:rFonts w:ascii="黑体" w:eastAsia="黑体" w:hAnsi="黑体"/>
              </w:rPr>
            </w:pPr>
          </w:p>
        </w:tc>
        <w:tc>
          <w:tcPr>
            <w:tcW w:w="1399" w:type="dxa"/>
          </w:tcPr>
          <w:p w14:paraId="5024AE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弥漫性血管内凝血</w:t>
            </w:r>
          </w:p>
        </w:tc>
        <w:tc>
          <w:tcPr>
            <w:tcW w:w="7430" w:type="dxa"/>
          </w:tcPr>
          <w:p w14:paraId="2A53A5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指血液凝固系统和纤溶系统的过度活动导致微血管血栓形成、血小板及凝血因子耗竭和严重出血，需要输注血浆和浓缩血小板进行治疗。</w:t>
            </w:r>
          </w:p>
          <w:p w14:paraId="66099893" w14:textId="77777777" w:rsidR="00BD321A" w:rsidRPr="00372BE3" w:rsidRDefault="00BD321A" w:rsidP="00BD321A">
            <w:pPr>
              <w:pStyle w:val="Default"/>
              <w:rPr>
                <w:rFonts w:ascii="楷体" w:eastAsia="楷体" w:hAnsi="楷体"/>
                <w:sz w:val="21"/>
                <w:szCs w:val="21"/>
              </w:rPr>
            </w:pPr>
          </w:p>
        </w:tc>
      </w:tr>
      <w:tr w:rsidR="00BD321A" w14:paraId="713EE252" w14:textId="77777777" w:rsidTr="00AE412B">
        <w:tc>
          <w:tcPr>
            <w:tcW w:w="855" w:type="dxa"/>
          </w:tcPr>
          <w:p w14:paraId="421B6C56" w14:textId="77777777" w:rsidR="00BD321A" w:rsidRDefault="00BD321A" w:rsidP="00BD321A">
            <w:pPr>
              <w:spacing w:line="320" w:lineRule="exact"/>
              <w:jc w:val="left"/>
              <w:rPr>
                <w:rFonts w:ascii="黑体" w:eastAsia="黑体" w:hAnsi="黑体"/>
              </w:rPr>
            </w:pPr>
          </w:p>
        </w:tc>
        <w:tc>
          <w:tcPr>
            <w:tcW w:w="1399" w:type="dxa"/>
          </w:tcPr>
          <w:p w14:paraId="31180765"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进行性多灶性白质脑病</w:t>
            </w:r>
          </w:p>
        </w:tc>
        <w:tc>
          <w:tcPr>
            <w:tcW w:w="7430" w:type="dxa"/>
          </w:tcPr>
          <w:p w14:paraId="01E073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是一种亚急性脱髓鞘性脑病，常常发生于免疫缺陷的病人。此症必须由神经科专科医生根据脑组织活检确诊。</w:t>
            </w:r>
          </w:p>
          <w:p w14:paraId="1ABFA07B" w14:textId="77777777" w:rsidR="00BD321A" w:rsidRDefault="00BD321A" w:rsidP="00BD321A">
            <w:pPr>
              <w:pStyle w:val="Default"/>
              <w:rPr>
                <w:rFonts w:ascii="楷体" w:eastAsia="楷体" w:hAnsi="楷体"/>
                <w:sz w:val="21"/>
                <w:szCs w:val="21"/>
              </w:rPr>
            </w:pPr>
          </w:p>
          <w:p w14:paraId="447C57BE" w14:textId="77777777" w:rsidR="00BD321A" w:rsidRDefault="00BD321A" w:rsidP="00BD321A">
            <w:pPr>
              <w:pStyle w:val="Default"/>
              <w:rPr>
                <w:rFonts w:ascii="楷体" w:eastAsia="楷体" w:hAnsi="楷体"/>
                <w:sz w:val="21"/>
                <w:szCs w:val="21"/>
              </w:rPr>
            </w:pPr>
          </w:p>
        </w:tc>
      </w:tr>
      <w:tr w:rsidR="00BD321A" w14:paraId="01913B0C" w14:textId="77777777" w:rsidTr="00AE412B">
        <w:tc>
          <w:tcPr>
            <w:tcW w:w="855" w:type="dxa"/>
          </w:tcPr>
          <w:p w14:paraId="147D5CE0" w14:textId="77777777" w:rsidR="00BD321A" w:rsidRDefault="00BD321A" w:rsidP="00BD321A">
            <w:pPr>
              <w:spacing w:line="320" w:lineRule="exact"/>
              <w:jc w:val="left"/>
              <w:rPr>
                <w:rFonts w:ascii="黑体" w:eastAsia="黑体" w:hAnsi="黑体"/>
              </w:rPr>
            </w:pPr>
          </w:p>
        </w:tc>
        <w:tc>
          <w:tcPr>
            <w:tcW w:w="1399" w:type="dxa"/>
          </w:tcPr>
          <w:p w14:paraId="2860C5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亚历山大</w:t>
            </w:r>
            <w:r w:rsidRPr="005E3124">
              <w:rPr>
                <w:rFonts w:ascii="楷体" w:eastAsia="楷体" w:hAnsi="楷体" w:hint="eastAsia"/>
                <w:b/>
                <w:color w:val="000000"/>
                <w:szCs w:val="21"/>
              </w:rPr>
              <w:lastRenderedPageBreak/>
              <w:t>病</w:t>
            </w:r>
          </w:p>
        </w:tc>
        <w:tc>
          <w:tcPr>
            <w:tcW w:w="7430" w:type="dxa"/>
          </w:tcPr>
          <w:p w14:paraId="237B49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亚历山大病（</w:t>
            </w:r>
            <w:r>
              <w:rPr>
                <w:rFonts w:ascii="楷体" w:eastAsia="楷体" w:hAnsi="楷体"/>
                <w:sz w:val="21"/>
                <w:szCs w:val="21"/>
              </w:rPr>
              <w:t>Alexander</w:t>
            </w:r>
            <w:r>
              <w:rPr>
                <w:rFonts w:ascii="楷体" w:eastAsia="楷体" w:hAnsi="楷体" w:hint="eastAsia"/>
                <w:sz w:val="21"/>
                <w:szCs w:val="21"/>
              </w:rPr>
              <w:t>’</w:t>
            </w:r>
            <w:r>
              <w:rPr>
                <w:rFonts w:ascii="楷体" w:eastAsia="楷体" w:hAnsi="楷体"/>
                <w:sz w:val="21"/>
                <w:szCs w:val="21"/>
              </w:rPr>
              <w:t>s Disease）是一种遗传性中枢神经系统退行性病变，</w:t>
            </w:r>
            <w:r>
              <w:rPr>
                <w:rFonts w:ascii="楷体" w:eastAsia="楷体" w:hAnsi="楷体"/>
                <w:sz w:val="21"/>
                <w:szCs w:val="21"/>
              </w:rPr>
              <w:lastRenderedPageBreak/>
              <w:t>特点为脑白质营养不良性。临床表现为惊厥发作、智力下降、球麻痹、共济失调、</w:t>
            </w:r>
            <w:r>
              <w:rPr>
                <w:rFonts w:ascii="楷体" w:eastAsia="楷体" w:hAnsi="楷体" w:hint="eastAsia"/>
                <w:sz w:val="21"/>
                <w:szCs w:val="21"/>
              </w:rPr>
              <w:t>痉挛性瘫痪。亚历山大病必须被明确诊断，并且造成永久性神经系统功能障碍。被保险人自主生活能力完全丧失，无法独立完成六项基本日常生活活动（注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）中的三项或三项以上，日常生活必须持续接受他人护理。</w:t>
            </w:r>
          </w:p>
          <w:p w14:paraId="4BC6DC4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未明确诊断的疑似病例不在本保障范围之内。</w:t>
            </w:r>
          </w:p>
          <w:p w14:paraId="26FE3703" w14:textId="1AF31077" w:rsidR="00BD321A" w:rsidRPr="00D652E7" w:rsidRDefault="00BD321A" w:rsidP="00BD321A">
            <w:pPr>
              <w:pStyle w:val="Default"/>
              <w:rPr>
                <w:rFonts w:ascii="楷体" w:eastAsia="楷体" w:hAnsi="楷体"/>
                <w:sz w:val="21"/>
                <w:szCs w:val="21"/>
              </w:rPr>
            </w:pPr>
          </w:p>
        </w:tc>
      </w:tr>
      <w:tr w:rsidR="00BD321A" w:rsidRPr="008E4AA0" w14:paraId="398B6890" w14:textId="77777777" w:rsidTr="00AE412B">
        <w:tc>
          <w:tcPr>
            <w:tcW w:w="855" w:type="dxa"/>
          </w:tcPr>
          <w:p w14:paraId="3B92DD61" w14:textId="77777777" w:rsidR="00BD321A" w:rsidRDefault="00BD321A" w:rsidP="00BD321A">
            <w:pPr>
              <w:spacing w:line="320" w:lineRule="exact"/>
              <w:jc w:val="left"/>
              <w:rPr>
                <w:rFonts w:ascii="黑体" w:eastAsia="黑体" w:hAnsi="黑体"/>
              </w:rPr>
            </w:pPr>
          </w:p>
        </w:tc>
        <w:tc>
          <w:tcPr>
            <w:tcW w:w="1399" w:type="dxa"/>
          </w:tcPr>
          <w:p w14:paraId="0C43978D" w14:textId="77777777" w:rsidR="00BD321A" w:rsidRPr="005E3124"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结核性脊髓炎</w:t>
            </w:r>
          </w:p>
        </w:tc>
        <w:tc>
          <w:tcPr>
            <w:tcW w:w="7430" w:type="dxa"/>
          </w:tcPr>
          <w:p w14:paraId="1819BBD7" w14:textId="77777777" w:rsidR="00BD321A" w:rsidRPr="00351CE7" w:rsidRDefault="00BD321A" w:rsidP="00BD321A">
            <w:pPr>
              <w:pStyle w:val="Default"/>
              <w:rPr>
                <w:rFonts w:ascii="楷体" w:eastAsia="楷体" w:hAnsi="楷体"/>
                <w:sz w:val="21"/>
                <w:szCs w:val="21"/>
              </w:rPr>
            </w:pPr>
            <w:r w:rsidRPr="00351CE7">
              <w:rPr>
                <w:rFonts w:ascii="楷体" w:eastAsia="楷体" w:hAnsi="楷体" w:hint="eastAsia"/>
                <w:sz w:val="21"/>
                <w:szCs w:val="21"/>
              </w:rPr>
              <w:t>因结核杆菌引起的脊髓炎，导致永久性神经系统功能中度障碍，即：疾病确诊初次发生</w:t>
            </w:r>
            <w:r w:rsidRPr="00351CE7">
              <w:rPr>
                <w:rFonts w:ascii="楷体" w:eastAsia="楷体" w:hAnsi="楷体"/>
                <w:sz w:val="21"/>
                <w:szCs w:val="21"/>
              </w:rPr>
              <w:t>180</w:t>
            </w:r>
            <w:r w:rsidRPr="00351CE7">
              <w:rPr>
                <w:rFonts w:ascii="楷体" w:eastAsia="楷体" w:hAnsi="楷体" w:hint="eastAsia"/>
                <w:sz w:val="21"/>
                <w:szCs w:val="21"/>
              </w:rPr>
              <w:t>天后，仍遗留下列一种或一种以上障碍：</w:t>
            </w:r>
          </w:p>
          <w:p w14:paraId="2E47E2C0" w14:textId="77777777"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（1）</w:t>
            </w:r>
            <w:r w:rsidRPr="00351CE7">
              <w:rPr>
                <w:rFonts w:ascii="楷体" w:eastAsia="楷体" w:hAnsi="楷体" w:hint="eastAsia"/>
                <w:sz w:val="21"/>
                <w:szCs w:val="21"/>
              </w:rPr>
              <w:t>一肢或一肢以上肢体</w:t>
            </w:r>
            <w:r>
              <w:rPr>
                <w:rFonts w:ascii="楷体" w:eastAsia="楷体" w:hAnsi="楷体" w:hint="eastAsia"/>
                <w:sz w:val="21"/>
                <w:szCs w:val="21"/>
              </w:rPr>
              <w:t>（注4）</w:t>
            </w:r>
            <w:r w:rsidRPr="00351CE7">
              <w:rPr>
                <w:rFonts w:ascii="楷体" w:eastAsia="楷体" w:hAnsi="楷体" w:hint="eastAsia"/>
                <w:sz w:val="21"/>
                <w:szCs w:val="21"/>
              </w:rPr>
              <w:t>肌力</w:t>
            </w:r>
            <w:r>
              <w:rPr>
                <w:rFonts w:ascii="楷体" w:eastAsia="楷体" w:hAnsi="楷体" w:hint="eastAsia"/>
                <w:sz w:val="21"/>
                <w:szCs w:val="21"/>
              </w:rPr>
              <w:t>（注5）</w:t>
            </w:r>
            <w:r w:rsidRPr="00351CE7">
              <w:rPr>
                <w:rFonts w:ascii="楷体" w:eastAsia="楷体" w:hAnsi="楷体"/>
                <w:sz w:val="21"/>
                <w:szCs w:val="21"/>
              </w:rPr>
              <w:t>3</w:t>
            </w:r>
            <w:r w:rsidRPr="00351CE7">
              <w:rPr>
                <w:rFonts w:ascii="楷体" w:eastAsia="楷体" w:hAnsi="楷体" w:hint="eastAsia"/>
                <w:sz w:val="21"/>
                <w:szCs w:val="21"/>
              </w:rPr>
              <w:t>级或</w:t>
            </w:r>
            <w:r w:rsidRPr="00351CE7">
              <w:rPr>
                <w:rFonts w:ascii="楷体" w:eastAsia="楷体" w:hAnsi="楷体"/>
                <w:sz w:val="21"/>
                <w:szCs w:val="21"/>
              </w:rPr>
              <w:t>3</w:t>
            </w:r>
            <w:r w:rsidRPr="00351CE7">
              <w:rPr>
                <w:rFonts w:ascii="楷体" w:eastAsia="楷体" w:hAnsi="楷体" w:hint="eastAsia"/>
                <w:sz w:val="21"/>
                <w:szCs w:val="21"/>
              </w:rPr>
              <w:t>级以下的运动功能障碍</w:t>
            </w:r>
            <w:r>
              <w:rPr>
                <w:rFonts w:ascii="楷体" w:eastAsia="楷体" w:hAnsi="楷体" w:hint="eastAsia"/>
                <w:sz w:val="21"/>
                <w:szCs w:val="21"/>
              </w:rPr>
              <w:t>；</w:t>
            </w:r>
          </w:p>
          <w:p w14:paraId="16D2A9B5" w14:textId="33E773E3"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（2）</w:t>
            </w:r>
            <w:r w:rsidRPr="00351CE7">
              <w:rPr>
                <w:rFonts w:ascii="楷体" w:eastAsia="楷体" w:hAnsi="楷体" w:hint="eastAsia"/>
                <w:sz w:val="21"/>
                <w:szCs w:val="21"/>
              </w:rPr>
              <w:t>自主生活能力部分丧失，无法独立完成六项基本日常生活活动</w:t>
            </w:r>
            <w:r>
              <w:rPr>
                <w:rFonts w:ascii="楷体" w:eastAsia="楷体" w:hAnsi="楷体" w:hint="eastAsia"/>
                <w:sz w:val="21"/>
                <w:szCs w:val="21"/>
              </w:rPr>
              <w:t>（注7）</w:t>
            </w:r>
            <w:r w:rsidRPr="00351CE7">
              <w:rPr>
                <w:rFonts w:ascii="楷体" w:eastAsia="楷体" w:hAnsi="楷体" w:hint="eastAsia"/>
                <w:sz w:val="21"/>
                <w:szCs w:val="21"/>
              </w:rPr>
              <w:t>中的</w:t>
            </w:r>
            <w:r>
              <w:rPr>
                <w:rFonts w:ascii="楷体" w:eastAsia="楷体" w:hAnsi="楷体" w:hint="eastAsia"/>
                <w:sz w:val="21"/>
                <w:szCs w:val="21"/>
              </w:rPr>
              <w:t>两项</w:t>
            </w:r>
            <w:r w:rsidRPr="00351CE7">
              <w:rPr>
                <w:rFonts w:ascii="楷体" w:eastAsia="楷体" w:hAnsi="楷体" w:hint="eastAsia"/>
                <w:sz w:val="21"/>
                <w:szCs w:val="21"/>
              </w:rPr>
              <w:t>或</w:t>
            </w:r>
            <w:r>
              <w:rPr>
                <w:rFonts w:ascii="楷体" w:eastAsia="楷体" w:hAnsi="楷体" w:hint="eastAsia"/>
                <w:sz w:val="21"/>
                <w:szCs w:val="21"/>
              </w:rPr>
              <w:t>两项</w:t>
            </w:r>
            <w:r w:rsidRPr="00351CE7">
              <w:rPr>
                <w:rFonts w:ascii="楷体" w:eastAsia="楷体" w:hAnsi="楷体" w:hint="eastAsia"/>
                <w:sz w:val="21"/>
                <w:szCs w:val="21"/>
              </w:rPr>
              <w:t>以上。</w:t>
            </w:r>
          </w:p>
          <w:p w14:paraId="2AC542F2" w14:textId="1B8B125C" w:rsidR="00BD321A" w:rsidRDefault="00BD321A" w:rsidP="00BD321A">
            <w:pPr>
              <w:pStyle w:val="Default"/>
              <w:rPr>
                <w:rFonts w:ascii="楷体" w:eastAsia="楷体" w:hAnsi="楷体"/>
                <w:sz w:val="21"/>
                <w:szCs w:val="21"/>
              </w:rPr>
            </w:pPr>
            <w:r w:rsidRPr="00351CE7">
              <w:rPr>
                <w:rFonts w:ascii="楷体" w:eastAsia="楷体" w:hAnsi="楷体" w:hint="eastAsia"/>
                <w:sz w:val="21"/>
                <w:szCs w:val="21"/>
              </w:rPr>
              <w:t>该诊断必须由</w:t>
            </w:r>
            <w:r>
              <w:rPr>
                <w:rFonts w:ascii="楷体" w:eastAsia="楷体" w:hAnsi="楷体" w:hint="eastAsia"/>
                <w:sz w:val="21"/>
                <w:szCs w:val="21"/>
              </w:rPr>
              <w:t>我们</w:t>
            </w:r>
            <w:r w:rsidRPr="00351CE7">
              <w:rPr>
                <w:rFonts w:ascii="楷体" w:eastAsia="楷体" w:hAnsi="楷体" w:hint="eastAsia"/>
                <w:sz w:val="21"/>
                <w:szCs w:val="21"/>
              </w:rPr>
              <w:t>指定或认可的医疗机构的神经专科医生证实。并必须由适当的检查证明为结核性脊髓炎。</w:t>
            </w:r>
          </w:p>
          <w:p w14:paraId="6CA60E9C" w14:textId="77777777" w:rsidR="00BD321A" w:rsidRPr="00B40969" w:rsidRDefault="00BD321A" w:rsidP="00BD321A">
            <w:pPr>
              <w:pStyle w:val="Default"/>
              <w:rPr>
                <w:rFonts w:ascii="楷体" w:eastAsia="楷体" w:hAnsi="楷体"/>
                <w:sz w:val="21"/>
                <w:szCs w:val="21"/>
              </w:rPr>
            </w:pPr>
          </w:p>
        </w:tc>
      </w:tr>
      <w:tr w:rsidR="00BD321A" w14:paraId="4E5E448A" w14:textId="77777777" w:rsidTr="00AE412B">
        <w:tc>
          <w:tcPr>
            <w:tcW w:w="855" w:type="dxa"/>
          </w:tcPr>
          <w:p w14:paraId="343739C0" w14:textId="77777777" w:rsidR="00BD321A" w:rsidRDefault="00BD321A" w:rsidP="00BD321A">
            <w:pPr>
              <w:spacing w:line="320" w:lineRule="exact"/>
              <w:jc w:val="left"/>
              <w:rPr>
                <w:rFonts w:ascii="黑体" w:eastAsia="黑体" w:hAnsi="黑体"/>
              </w:rPr>
            </w:pPr>
          </w:p>
        </w:tc>
        <w:tc>
          <w:tcPr>
            <w:tcW w:w="1399" w:type="dxa"/>
          </w:tcPr>
          <w:p w14:paraId="45AF41A2" w14:textId="0110213B"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严重哮喘</w:t>
            </w:r>
          </w:p>
        </w:tc>
        <w:tc>
          <w:tcPr>
            <w:tcW w:w="7430" w:type="dxa"/>
          </w:tcPr>
          <w:p w14:paraId="6F75B7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指一种反复发作的严重支气管阻塞性疾病，经专科医生确诊，且必须同时符合下列标准：</w:t>
            </w:r>
          </w:p>
          <w:p w14:paraId="1203CC19"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）过去两年中曾因哮喘持续状态住院治疗，并提供完整住院记录；</w:t>
            </w:r>
          </w:p>
          <w:p w14:paraId="36B997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）因慢性过度换气导致胸廓畸形；</w:t>
            </w:r>
          </w:p>
          <w:p w14:paraId="08EC4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）在家中需要医生处方的氧气治疗法；</w:t>
            </w:r>
          </w:p>
          <w:p w14:paraId="6B5E097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）持续日常服用口服类固醇激素治疗持续至少六个月。</w:t>
            </w:r>
          </w:p>
          <w:p w14:paraId="786ED13F" w14:textId="77777777" w:rsidR="00BD321A" w:rsidRPr="00D652E7" w:rsidRDefault="00BD321A" w:rsidP="00BD321A">
            <w:pPr>
              <w:pStyle w:val="Default"/>
              <w:rPr>
                <w:rFonts w:ascii="楷体" w:eastAsia="楷体" w:hAnsi="楷体"/>
                <w:sz w:val="21"/>
                <w:szCs w:val="21"/>
              </w:rPr>
            </w:pPr>
          </w:p>
        </w:tc>
      </w:tr>
      <w:tr w:rsidR="00BD321A" w14:paraId="1F7E83F1" w14:textId="77777777" w:rsidTr="00AE412B">
        <w:tc>
          <w:tcPr>
            <w:tcW w:w="855" w:type="dxa"/>
          </w:tcPr>
          <w:p w14:paraId="11783648" w14:textId="77777777" w:rsidR="00BD321A" w:rsidRPr="00202406" w:rsidRDefault="00BD321A" w:rsidP="00BD321A">
            <w:pPr>
              <w:spacing w:line="320" w:lineRule="exact"/>
              <w:jc w:val="left"/>
              <w:rPr>
                <w:rFonts w:ascii="黑体" w:eastAsia="黑体" w:hAnsi="黑体"/>
              </w:rPr>
            </w:pPr>
          </w:p>
        </w:tc>
        <w:tc>
          <w:tcPr>
            <w:tcW w:w="1399" w:type="dxa"/>
          </w:tcPr>
          <w:p w14:paraId="4BC71AF5" w14:textId="77777777" w:rsidR="00BD321A" w:rsidRPr="00202406"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独立能力丧失</w:t>
            </w:r>
          </w:p>
        </w:tc>
        <w:tc>
          <w:tcPr>
            <w:tcW w:w="7430" w:type="dxa"/>
          </w:tcPr>
          <w:p w14:paraId="306208B0" w14:textId="77777777" w:rsidR="00BD321A" w:rsidRDefault="00BD321A" w:rsidP="00BD321A">
            <w:pPr>
              <w:pStyle w:val="Default"/>
              <w:rPr>
                <w:rFonts w:ascii="楷体" w:eastAsia="楷体" w:hAnsi="楷体"/>
                <w:sz w:val="21"/>
                <w:szCs w:val="21"/>
              </w:rPr>
            </w:pPr>
            <w:r w:rsidRPr="008E65F7">
              <w:rPr>
                <w:rFonts w:ascii="楷体" w:eastAsia="楷体" w:hAnsi="楷体" w:hint="eastAsia"/>
                <w:sz w:val="21"/>
                <w:szCs w:val="21"/>
              </w:rPr>
              <w:t>指疾病或外伤造成被保险人至少持续</w:t>
            </w:r>
            <w:r>
              <w:rPr>
                <w:rFonts w:ascii="楷体" w:eastAsia="楷体" w:hAnsi="楷体"/>
                <w:sz w:val="21"/>
                <w:szCs w:val="21"/>
              </w:rPr>
              <w:t>6</w:t>
            </w:r>
            <w:r w:rsidRPr="008E65F7">
              <w:rPr>
                <w:rFonts w:ascii="楷体" w:eastAsia="楷体" w:hAnsi="楷体" w:hint="eastAsia"/>
                <w:sz w:val="21"/>
                <w:szCs w:val="21"/>
              </w:rPr>
              <w:t>个月以上完全无法独立完成六项基本日常生活活动</w:t>
            </w:r>
            <w:r>
              <w:rPr>
                <w:rFonts w:ascii="楷体" w:eastAsia="楷体" w:hAnsi="楷体" w:hint="eastAsia"/>
                <w:sz w:val="21"/>
                <w:szCs w:val="21"/>
              </w:rPr>
              <w:t>（注7）</w:t>
            </w:r>
            <w:r w:rsidRPr="008E65F7">
              <w:rPr>
                <w:rFonts w:ascii="楷体" w:eastAsia="楷体" w:hAnsi="楷体" w:hint="eastAsia"/>
                <w:sz w:val="21"/>
                <w:szCs w:val="21"/>
              </w:rPr>
              <w:t>中</w:t>
            </w:r>
            <w:r>
              <w:rPr>
                <w:rFonts w:ascii="楷体" w:eastAsia="楷体" w:hAnsi="楷体" w:hint="eastAsia"/>
                <w:sz w:val="21"/>
                <w:szCs w:val="21"/>
              </w:rPr>
              <w:t>的三项或三项以上。被保险人的日常生活活动能力丧失必须是永久性的</w:t>
            </w:r>
            <w:r w:rsidRPr="00B40969">
              <w:rPr>
                <w:rFonts w:ascii="楷体" w:eastAsia="楷体" w:hAnsi="楷体" w:hint="eastAsia"/>
                <w:sz w:val="21"/>
                <w:szCs w:val="21"/>
              </w:rPr>
              <w:t>。</w:t>
            </w:r>
          </w:p>
          <w:p w14:paraId="3BF4200E" w14:textId="77777777" w:rsidR="00BD321A" w:rsidRDefault="00BD321A" w:rsidP="00BD321A">
            <w:pPr>
              <w:pStyle w:val="Default"/>
              <w:rPr>
                <w:rFonts w:ascii="楷体" w:eastAsia="楷体" w:hAnsi="楷体"/>
                <w:sz w:val="21"/>
                <w:szCs w:val="21"/>
              </w:rPr>
            </w:pPr>
          </w:p>
        </w:tc>
      </w:tr>
      <w:tr w:rsidR="00BD321A" w14:paraId="1F7DB25F" w14:textId="77777777" w:rsidTr="00AE412B">
        <w:tc>
          <w:tcPr>
            <w:tcW w:w="855" w:type="dxa"/>
          </w:tcPr>
          <w:p w14:paraId="539879A2" w14:textId="77777777" w:rsidR="00BD321A" w:rsidRDefault="00BD321A" w:rsidP="00BD321A">
            <w:pPr>
              <w:spacing w:line="320" w:lineRule="exact"/>
              <w:jc w:val="left"/>
              <w:rPr>
                <w:rFonts w:ascii="黑体" w:eastAsia="黑体" w:hAnsi="黑体"/>
              </w:rPr>
            </w:pPr>
          </w:p>
        </w:tc>
        <w:tc>
          <w:tcPr>
            <w:tcW w:w="1399" w:type="dxa"/>
          </w:tcPr>
          <w:p w14:paraId="1B7F27D3" w14:textId="77777777" w:rsidR="00BD321A" w:rsidRPr="0055508F" w:rsidRDefault="00BD321A" w:rsidP="00BD321A">
            <w:pPr>
              <w:pStyle w:val="af6"/>
              <w:numPr>
                <w:ilvl w:val="0"/>
                <w:numId w:val="6"/>
              </w:numPr>
              <w:ind w:firstLineChars="0"/>
              <w:rPr>
                <w:rFonts w:ascii="楷体" w:eastAsia="楷体" w:hAnsi="楷体"/>
                <w:b/>
                <w:szCs w:val="21"/>
              </w:rPr>
            </w:pPr>
            <w:r w:rsidRPr="0055508F">
              <w:rPr>
                <w:rFonts w:ascii="楷体" w:eastAsia="楷体" w:hAnsi="楷体" w:hint="eastAsia"/>
                <w:b/>
                <w:color w:val="000000"/>
                <w:szCs w:val="21"/>
              </w:rPr>
              <w:t>克雅氏病</w:t>
            </w:r>
          </w:p>
        </w:tc>
        <w:tc>
          <w:tcPr>
            <w:tcW w:w="7430" w:type="dxa"/>
          </w:tcPr>
          <w:p w14:paraId="782799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是一种传染性海绵状脑病，临床表现为快速进行性痴呆、肌阵挛和特征性脑电图变化。本病须经三级医院的专科医生根据</w:t>
            </w:r>
            <w:r>
              <w:rPr>
                <w:rFonts w:ascii="楷体" w:eastAsia="楷体" w:hAnsi="楷体"/>
                <w:sz w:val="21"/>
                <w:szCs w:val="21"/>
              </w:rPr>
              <w:t>WHO</w:t>
            </w:r>
            <w:r>
              <w:rPr>
                <w:rFonts w:ascii="楷体" w:eastAsia="楷体" w:hAnsi="楷体" w:hint="eastAsia"/>
                <w:sz w:val="21"/>
                <w:szCs w:val="21"/>
              </w:rPr>
              <w:t>诊断标准明确诊断，并且被保险人自主生活能力完全丧失，无法独立完成六项基本日常生活活动（注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223F5B6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疑似病例不在本保障范围内。</w:t>
            </w:r>
          </w:p>
          <w:p w14:paraId="73A1C133" w14:textId="77777777" w:rsidR="00BD321A" w:rsidRDefault="00BD321A" w:rsidP="00BD321A">
            <w:pPr>
              <w:pStyle w:val="Default"/>
              <w:rPr>
                <w:rFonts w:ascii="楷体" w:eastAsia="楷体" w:hAnsi="楷体"/>
                <w:sz w:val="21"/>
                <w:szCs w:val="21"/>
              </w:rPr>
            </w:pPr>
          </w:p>
        </w:tc>
      </w:tr>
      <w:tr w:rsidR="00BD321A" w14:paraId="17D889A9" w14:textId="77777777" w:rsidTr="00AE412B">
        <w:tc>
          <w:tcPr>
            <w:tcW w:w="855" w:type="dxa"/>
          </w:tcPr>
          <w:p w14:paraId="3430AF45" w14:textId="77777777" w:rsidR="00BD321A" w:rsidRDefault="00BD321A" w:rsidP="00BD321A">
            <w:pPr>
              <w:spacing w:line="320" w:lineRule="exact"/>
              <w:jc w:val="left"/>
              <w:rPr>
                <w:rFonts w:ascii="黑体" w:eastAsia="黑体" w:hAnsi="黑体"/>
              </w:rPr>
            </w:pPr>
          </w:p>
        </w:tc>
        <w:tc>
          <w:tcPr>
            <w:tcW w:w="1399" w:type="dxa"/>
          </w:tcPr>
          <w:p w14:paraId="4AC0AB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急性坏死性胰腺炎开腹手术</w:t>
            </w:r>
          </w:p>
        </w:tc>
        <w:tc>
          <w:tcPr>
            <w:tcW w:w="7430" w:type="dxa"/>
          </w:tcPr>
          <w:p w14:paraId="5C8DB677" w14:textId="77777777" w:rsidR="00BD321A" w:rsidRPr="00E5697D" w:rsidRDefault="00BD321A" w:rsidP="00BD321A">
            <w:pPr>
              <w:pStyle w:val="Default"/>
              <w:rPr>
                <w:rFonts w:ascii="楷体" w:eastAsia="楷体" w:hAnsi="楷体"/>
                <w:sz w:val="21"/>
                <w:szCs w:val="21"/>
              </w:rPr>
            </w:pPr>
            <w:r w:rsidRPr="00E5697D">
              <w:rPr>
                <w:rFonts w:ascii="楷体" w:eastAsia="楷体" w:hAnsi="楷体" w:hint="eastAsia"/>
                <w:sz w:val="21"/>
                <w:szCs w:val="21"/>
              </w:rPr>
              <w:t>指为治疗急性坏死性胰腺炎，实际实施了开腹进行的坏死组织清除术、病灶切除术或胰腺部分切除术。</w:t>
            </w:r>
          </w:p>
          <w:p w14:paraId="439DDF2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因酒精作用所致的急性胰腺炎不在保障范围内。</w:t>
            </w:r>
          </w:p>
          <w:p w14:paraId="1A85BE0C" w14:textId="77777777" w:rsidR="00BD321A" w:rsidRDefault="00BD321A" w:rsidP="00BD321A">
            <w:pPr>
              <w:pStyle w:val="Default"/>
              <w:rPr>
                <w:rFonts w:ascii="楷体" w:eastAsia="楷体" w:hAnsi="楷体"/>
                <w:sz w:val="21"/>
                <w:szCs w:val="21"/>
              </w:rPr>
            </w:pPr>
          </w:p>
        </w:tc>
      </w:tr>
      <w:tr w:rsidR="00BD321A" w14:paraId="2CEC5880" w14:textId="77777777" w:rsidTr="00AE412B">
        <w:tc>
          <w:tcPr>
            <w:tcW w:w="855" w:type="dxa"/>
          </w:tcPr>
          <w:p w14:paraId="6925CDD1" w14:textId="77777777" w:rsidR="00BD321A" w:rsidRDefault="00BD321A" w:rsidP="00BD321A">
            <w:pPr>
              <w:spacing w:line="320" w:lineRule="exact"/>
              <w:jc w:val="left"/>
              <w:rPr>
                <w:rFonts w:ascii="黑体" w:eastAsia="黑体" w:hAnsi="黑体"/>
              </w:rPr>
            </w:pPr>
          </w:p>
        </w:tc>
        <w:tc>
          <w:tcPr>
            <w:tcW w:w="1399" w:type="dxa"/>
          </w:tcPr>
          <w:p w14:paraId="6A55B852"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溶血性链球菌引起的坏疽</w:t>
            </w:r>
          </w:p>
        </w:tc>
        <w:tc>
          <w:tcPr>
            <w:tcW w:w="7430" w:type="dxa"/>
          </w:tcPr>
          <w:p w14:paraId="758D03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包围肢体（注</w:t>
            </w:r>
            <w:r>
              <w:rPr>
                <w:rFonts w:ascii="楷体" w:eastAsia="楷体" w:hAnsi="楷体"/>
                <w:sz w:val="21"/>
                <w:szCs w:val="21"/>
              </w:rPr>
              <w:t>4</w:t>
            </w:r>
            <w:r>
              <w:rPr>
                <w:rFonts w:ascii="楷体" w:eastAsia="楷体" w:hAnsi="楷体" w:hint="eastAsia"/>
                <w:sz w:val="21"/>
                <w:szCs w:val="21"/>
              </w:rPr>
              <w:t>）或躯干的浅筋膜和</w:t>
            </w:r>
            <w:r>
              <w:rPr>
                <w:rFonts w:ascii="楷体" w:eastAsia="楷体" w:hAnsi="楷体"/>
                <w:sz w:val="21"/>
                <w:szCs w:val="21"/>
              </w:rPr>
              <w:t>/</w:t>
            </w:r>
            <w:r>
              <w:rPr>
                <w:rFonts w:ascii="楷体" w:eastAsia="楷体" w:hAnsi="楷体" w:hint="eastAsia"/>
                <w:sz w:val="21"/>
                <w:szCs w:val="21"/>
              </w:rPr>
              <w:t>或深筋膜受到溶血性链球菌的感染，病情在短时间内急剧恶化，已经立刻进行了手术及清创术。最后的诊断必须由微生物或病理学专家进行相关检查后证实。</w:t>
            </w:r>
          </w:p>
          <w:p w14:paraId="3DBD943A" w14:textId="77777777" w:rsidR="00BD321A" w:rsidRDefault="00BD321A" w:rsidP="00BD321A">
            <w:pPr>
              <w:pStyle w:val="Default"/>
              <w:rPr>
                <w:rFonts w:ascii="楷体" w:eastAsia="楷体" w:hAnsi="楷体"/>
                <w:sz w:val="21"/>
                <w:szCs w:val="21"/>
              </w:rPr>
            </w:pPr>
          </w:p>
        </w:tc>
      </w:tr>
      <w:tr w:rsidR="00BD321A" w14:paraId="141405B6" w14:textId="77777777" w:rsidTr="00AE412B">
        <w:tc>
          <w:tcPr>
            <w:tcW w:w="855" w:type="dxa"/>
          </w:tcPr>
          <w:p w14:paraId="020C01C4" w14:textId="77777777" w:rsidR="00BD321A" w:rsidRDefault="00BD321A" w:rsidP="00BD321A">
            <w:pPr>
              <w:spacing w:line="320" w:lineRule="exact"/>
              <w:jc w:val="left"/>
              <w:rPr>
                <w:rFonts w:ascii="黑体" w:eastAsia="黑体" w:hAnsi="黑体"/>
              </w:rPr>
            </w:pPr>
          </w:p>
        </w:tc>
        <w:tc>
          <w:tcPr>
            <w:tcW w:w="1399" w:type="dxa"/>
          </w:tcPr>
          <w:p w14:paraId="21AC78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严重川崎病</w:t>
            </w:r>
          </w:p>
        </w:tc>
        <w:tc>
          <w:tcPr>
            <w:tcW w:w="7430" w:type="dxa"/>
          </w:tcPr>
          <w:p w14:paraId="70A3E81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是指原因不明的系统性血管炎，本病须经专科医师明确诊断，并须满足下列全部条件：</w:t>
            </w:r>
          </w:p>
          <w:p w14:paraId="5B0C40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）超声心动图显示川崎病并发冠状动脉瘤或其他心血管异常；</w:t>
            </w:r>
          </w:p>
          <w:p w14:paraId="00060B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）已接受了针对川崎病并发冠状动脉瘤或其他心血管异常所进行的手术治疗。</w:t>
            </w:r>
          </w:p>
          <w:p w14:paraId="02E7DCF3" w14:textId="77777777" w:rsidR="00BD321A" w:rsidRDefault="00BD321A" w:rsidP="00BD321A">
            <w:pPr>
              <w:pStyle w:val="Default"/>
              <w:rPr>
                <w:rFonts w:ascii="楷体" w:eastAsia="楷体" w:hAnsi="楷体"/>
                <w:sz w:val="21"/>
                <w:szCs w:val="21"/>
              </w:rPr>
            </w:pPr>
          </w:p>
        </w:tc>
      </w:tr>
      <w:tr w:rsidR="00BD321A" w14:paraId="641E5442" w14:textId="77777777" w:rsidTr="00AE412B">
        <w:tc>
          <w:tcPr>
            <w:tcW w:w="855" w:type="dxa"/>
          </w:tcPr>
          <w:p w14:paraId="5F2BD76C" w14:textId="77777777" w:rsidR="00BD321A" w:rsidRDefault="00BD321A" w:rsidP="00BD321A">
            <w:pPr>
              <w:spacing w:line="320" w:lineRule="exact"/>
              <w:jc w:val="left"/>
              <w:rPr>
                <w:rFonts w:ascii="黑体" w:eastAsia="黑体" w:hAnsi="黑体"/>
              </w:rPr>
            </w:pPr>
          </w:p>
        </w:tc>
        <w:tc>
          <w:tcPr>
            <w:tcW w:w="1399" w:type="dxa"/>
          </w:tcPr>
          <w:p w14:paraId="2FF43CB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骨生长不全症</w:t>
            </w:r>
          </w:p>
        </w:tc>
        <w:tc>
          <w:tcPr>
            <w:tcW w:w="7430" w:type="dxa"/>
          </w:tcPr>
          <w:p w14:paraId="47CB2B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指一种胶原病，特征为骨易碎，骨质疏松和易骨折。该病有</w:t>
            </w:r>
            <w:r>
              <w:rPr>
                <w:rFonts w:ascii="楷体" w:eastAsia="楷体" w:hAnsi="楷体"/>
                <w:sz w:val="21"/>
                <w:szCs w:val="21"/>
              </w:rPr>
              <w:t>4</w:t>
            </w:r>
            <w:r>
              <w:rPr>
                <w:rFonts w:ascii="楷体" w:eastAsia="楷体" w:hAnsi="楷体" w:hint="eastAsia"/>
                <w:sz w:val="21"/>
                <w:szCs w:val="21"/>
              </w:rPr>
              <w:t>种类型：Ⅰ型、Ⅱ型、Ⅲ型、Ⅳ型。</w:t>
            </w:r>
            <w:r w:rsidRPr="003E41BE">
              <w:rPr>
                <w:rFonts w:ascii="楷体" w:eastAsia="楷体" w:hAnsi="楷体" w:hint="eastAsia"/>
                <w:b/>
                <w:sz w:val="21"/>
                <w:szCs w:val="21"/>
                <w:shd w:val="pct15" w:color="auto" w:fill="FFFFFF"/>
              </w:rPr>
              <w:t>只保障Ⅲ型成骨不全的情形</w:t>
            </w:r>
            <w:r>
              <w:rPr>
                <w:rFonts w:ascii="楷体" w:eastAsia="楷体" w:hAnsi="楷体" w:hint="eastAsia"/>
                <w:sz w:val="21"/>
                <w:szCs w:val="21"/>
              </w:rPr>
              <w:t>。其主要临床特点有：发展迟缓、多发性骨折、进行性脊柱后侧凸及听力损害。Ⅲ型成骨不全的诊断必须根据身体检查，家族史，</w:t>
            </w:r>
            <w:r>
              <w:rPr>
                <w:rFonts w:ascii="楷体" w:eastAsia="楷体" w:hAnsi="楷体"/>
                <w:sz w:val="21"/>
                <w:szCs w:val="21"/>
              </w:rPr>
              <w:t>X</w:t>
            </w:r>
            <w:r>
              <w:rPr>
                <w:rFonts w:ascii="楷体" w:eastAsia="楷体" w:hAnsi="楷体" w:hint="eastAsia"/>
                <w:sz w:val="21"/>
                <w:szCs w:val="21"/>
              </w:rPr>
              <w:t>线检查和皮肤活检报告资料确诊。</w:t>
            </w:r>
          </w:p>
          <w:p w14:paraId="5862DF53" w14:textId="77777777" w:rsidR="00BD321A" w:rsidRDefault="00BD321A" w:rsidP="00BD321A">
            <w:pPr>
              <w:pStyle w:val="Default"/>
              <w:rPr>
                <w:rFonts w:ascii="楷体" w:eastAsia="楷体" w:hAnsi="楷体"/>
                <w:sz w:val="21"/>
                <w:szCs w:val="21"/>
              </w:rPr>
            </w:pPr>
          </w:p>
        </w:tc>
      </w:tr>
      <w:tr w:rsidR="00BD321A" w14:paraId="6018BDDA" w14:textId="77777777" w:rsidTr="00AE412B">
        <w:tc>
          <w:tcPr>
            <w:tcW w:w="855" w:type="dxa"/>
          </w:tcPr>
          <w:p w14:paraId="7A935166" w14:textId="77777777" w:rsidR="00BD321A" w:rsidRDefault="00BD321A" w:rsidP="00BD321A">
            <w:pPr>
              <w:spacing w:line="320" w:lineRule="exact"/>
              <w:jc w:val="left"/>
              <w:rPr>
                <w:rFonts w:ascii="黑体" w:eastAsia="黑体" w:hAnsi="黑体"/>
              </w:rPr>
            </w:pPr>
          </w:p>
        </w:tc>
        <w:tc>
          <w:tcPr>
            <w:tcW w:w="1399" w:type="dxa"/>
          </w:tcPr>
          <w:p w14:paraId="00A6A5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器官移植导致的HIV感染</w:t>
            </w:r>
          </w:p>
        </w:tc>
        <w:tc>
          <w:tcPr>
            <w:tcW w:w="7430" w:type="dxa"/>
          </w:tcPr>
          <w:p w14:paraId="142F90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指因进行器官移植而感染上人类免疫缺陷病毒（</w:t>
            </w:r>
            <w:r>
              <w:rPr>
                <w:rFonts w:ascii="楷体" w:eastAsia="楷体" w:hAnsi="楷体"/>
                <w:sz w:val="21"/>
                <w:szCs w:val="21"/>
              </w:rPr>
              <w:t>HIV</w:t>
            </w:r>
            <w:r>
              <w:rPr>
                <w:rFonts w:ascii="楷体" w:eastAsia="楷体" w:hAnsi="楷体" w:hint="eastAsia"/>
                <w:sz w:val="21"/>
                <w:szCs w:val="21"/>
              </w:rPr>
              <w:t>），且须满足下列全部条件：</w:t>
            </w:r>
          </w:p>
          <w:p w14:paraId="7FC2B69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421F">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，被保险人因治疗必需而实施器官移植，并且因器官移植而感染人类免疫缺陷病毒；</w:t>
            </w:r>
          </w:p>
          <w:p w14:paraId="6BE3FD5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）提供器官移植治疗的器官移植中心或医院出具该项器官移植感染，属于医疗责任事故的报告，或者法院终审裁定为医疗责任并且不准上诉；</w:t>
            </w:r>
          </w:p>
          <w:p w14:paraId="247B98B3"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）提供器官移植治疗的器官移植中心或医院必须拥有合法经营执照。</w:t>
            </w:r>
          </w:p>
          <w:p w14:paraId="349DE29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感染不在本保障范围内。</w:t>
            </w:r>
          </w:p>
          <w:p w14:paraId="280BAE34" w14:textId="414C10B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326BC75" w14:textId="77777777" w:rsidR="00BD321A" w:rsidRPr="000A7DDF" w:rsidRDefault="00BD321A" w:rsidP="00BD321A">
            <w:pPr>
              <w:pStyle w:val="Default"/>
              <w:rPr>
                <w:rFonts w:ascii="楷体" w:eastAsia="楷体" w:hAnsi="楷体"/>
                <w:sz w:val="21"/>
                <w:szCs w:val="21"/>
              </w:rPr>
            </w:pPr>
          </w:p>
        </w:tc>
      </w:tr>
      <w:tr w:rsidR="00BD321A" w14:paraId="67392654" w14:textId="77777777" w:rsidTr="00AE412B">
        <w:tc>
          <w:tcPr>
            <w:tcW w:w="855" w:type="dxa"/>
          </w:tcPr>
          <w:p w14:paraId="30383CDF" w14:textId="77777777" w:rsidR="00BD321A" w:rsidRDefault="00BD321A" w:rsidP="00BD321A">
            <w:pPr>
              <w:spacing w:line="320" w:lineRule="exact"/>
              <w:jc w:val="left"/>
              <w:rPr>
                <w:rFonts w:ascii="黑体" w:eastAsia="黑体" w:hAnsi="黑体"/>
              </w:rPr>
            </w:pPr>
          </w:p>
        </w:tc>
        <w:tc>
          <w:tcPr>
            <w:tcW w:w="1399" w:type="dxa"/>
          </w:tcPr>
          <w:p w14:paraId="788407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脊髓小脑变性症</w:t>
            </w:r>
          </w:p>
        </w:tc>
        <w:tc>
          <w:tcPr>
            <w:tcW w:w="7430" w:type="dxa"/>
          </w:tcPr>
          <w:p w14:paraId="7C1A3D4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指一组以小脑萎缩和共济失调为主要临床特点的疾病。必须符合所有以下条件：</w:t>
            </w:r>
          </w:p>
          <w:p w14:paraId="15AE32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）脊髓小脑变性症必须由神经内科专科医生确诊，并有以下全部证据支持：</w:t>
            </w:r>
          </w:p>
          <w:p w14:paraId="56C0F6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①影像学检查证实存在小脑萎缩；</w:t>
            </w:r>
          </w:p>
          <w:p w14:paraId="43AC389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②临床表现存在共济失调、语言障碍和肌张力异常。</w:t>
            </w:r>
          </w:p>
          <w:p w14:paraId="41032FC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）被保险人运动功能严重障碍，自主生活能力完全丧失，无法独立完成六项基本日常生活活动（注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324DA17E" w14:textId="77777777" w:rsidR="00BD321A" w:rsidRDefault="00BD321A" w:rsidP="00BD321A">
            <w:pPr>
              <w:pStyle w:val="Default"/>
              <w:rPr>
                <w:rFonts w:ascii="楷体" w:eastAsia="楷体" w:hAnsi="楷体"/>
                <w:sz w:val="21"/>
                <w:szCs w:val="21"/>
              </w:rPr>
            </w:pPr>
          </w:p>
        </w:tc>
      </w:tr>
      <w:tr w:rsidR="00BD321A" w14:paraId="4926E541" w14:textId="77777777" w:rsidTr="00AE412B">
        <w:tc>
          <w:tcPr>
            <w:tcW w:w="855" w:type="dxa"/>
          </w:tcPr>
          <w:p w14:paraId="16805044" w14:textId="77777777" w:rsidR="00BD321A" w:rsidRDefault="00BD321A" w:rsidP="00BD321A">
            <w:pPr>
              <w:spacing w:line="320" w:lineRule="exact"/>
              <w:jc w:val="left"/>
              <w:rPr>
                <w:rFonts w:ascii="黑体" w:eastAsia="黑体" w:hAnsi="黑体"/>
              </w:rPr>
            </w:pPr>
          </w:p>
        </w:tc>
        <w:tc>
          <w:tcPr>
            <w:tcW w:w="1399" w:type="dxa"/>
          </w:tcPr>
          <w:p w14:paraId="5393FBD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多处臂丛神经根性撕脱</w:t>
            </w:r>
          </w:p>
        </w:tc>
        <w:tc>
          <w:tcPr>
            <w:tcW w:w="7430" w:type="dxa"/>
          </w:tcPr>
          <w:p w14:paraId="6F308D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由于疾病或意外导致至少两根臂丛神经根性撕脱，所造成的手臂感觉功能与运动功能完全永久性丧失。该病须由医院专科医生明确诊断，并且有电生理检查结果证实。</w:t>
            </w:r>
          </w:p>
          <w:p w14:paraId="34A56BD7" w14:textId="77777777" w:rsidR="00BD321A" w:rsidRDefault="00BD321A" w:rsidP="00BD321A">
            <w:pPr>
              <w:pStyle w:val="Default"/>
              <w:rPr>
                <w:rFonts w:ascii="楷体" w:eastAsia="楷体" w:hAnsi="楷体"/>
                <w:sz w:val="21"/>
                <w:szCs w:val="21"/>
              </w:rPr>
            </w:pPr>
          </w:p>
        </w:tc>
      </w:tr>
      <w:tr w:rsidR="00BD321A" w14:paraId="6290169F" w14:textId="77777777" w:rsidTr="00AE412B">
        <w:tc>
          <w:tcPr>
            <w:tcW w:w="855" w:type="dxa"/>
          </w:tcPr>
          <w:p w14:paraId="7435D9C2" w14:textId="77777777" w:rsidR="00BD321A" w:rsidRDefault="00BD321A" w:rsidP="00BD321A">
            <w:pPr>
              <w:spacing w:line="320" w:lineRule="exact"/>
              <w:jc w:val="left"/>
              <w:rPr>
                <w:rFonts w:ascii="黑体" w:eastAsia="黑体" w:hAnsi="黑体"/>
              </w:rPr>
            </w:pPr>
          </w:p>
        </w:tc>
        <w:tc>
          <w:tcPr>
            <w:tcW w:w="1399" w:type="dxa"/>
          </w:tcPr>
          <w:p w14:paraId="50EFDDF0"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湿性年龄相关性黄斑变性</w:t>
            </w:r>
          </w:p>
        </w:tc>
        <w:tc>
          <w:tcPr>
            <w:tcW w:w="7430" w:type="dxa"/>
          </w:tcPr>
          <w:p w14:paraId="1D2220C6"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又称为新生血管性年龄相关性黄斑变性或“渗出性”年龄相关性黄斑变性。指发生脉络膜新生血管（</w:t>
            </w:r>
            <w:r w:rsidRPr="00F845B4">
              <w:rPr>
                <w:rFonts w:ascii="楷体" w:eastAsia="楷体" w:hAnsi="楷体"/>
                <w:sz w:val="21"/>
                <w:szCs w:val="21"/>
              </w:rPr>
              <w:t>CNV</w:t>
            </w:r>
            <w:r w:rsidRPr="00F845B4">
              <w:rPr>
                <w:rFonts w:ascii="楷体" w:eastAsia="楷体" w:hAnsi="楷体" w:hint="eastAsia"/>
                <w:sz w:val="21"/>
                <w:szCs w:val="21"/>
              </w:rPr>
              <w:t>）异常生长穿透玻璃膜进入视网膜，新生血管渗漏，渗出及出血。</w:t>
            </w:r>
          </w:p>
          <w:p w14:paraId="41500493"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该病必须由荧光素眼底血管造影检查提示黄斑区新生血管形成，并且必须由医</w:t>
            </w:r>
            <w:r w:rsidRPr="00531A3D">
              <w:rPr>
                <w:rFonts w:ascii="楷体" w:eastAsia="楷体" w:hAnsi="楷体" w:hint="eastAsia"/>
                <w:sz w:val="21"/>
                <w:szCs w:val="21"/>
              </w:rPr>
              <w:lastRenderedPageBreak/>
              <w:t>院的眼科专科医生确诊为湿性年龄相关性黄斑变性。</w:t>
            </w:r>
          </w:p>
          <w:p w14:paraId="35CC6188"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被保险人申请理赔时须提供近</w:t>
            </w:r>
            <w:r w:rsidRPr="00531A3D">
              <w:rPr>
                <w:rFonts w:ascii="楷体" w:eastAsia="楷体" w:hAnsi="楷体"/>
                <w:sz w:val="21"/>
                <w:szCs w:val="21"/>
              </w:rPr>
              <w:t>3</w:t>
            </w:r>
            <w:r w:rsidRPr="00531A3D">
              <w:rPr>
                <w:rFonts w:ascii="楷体" w:eastAsia="楷体" w:hAnsi="楷体" w:hint="eastAsia"/>
                <w:sz w:val="21"/>
                <w:szCs w:val="21"/>
              </w:rPr>
              <w:t>个月内视力改变显示病情恶化的相关检查报告、诊断证明及病理报告。</w:t>
            </w:r>
          </w:p>
          <w:p w14:paraId="7CC667FC" w14:textId="77777777" w:rsidR="00BD321A" w:rsidRDefault="00BD321A" w:rsidP="00BD321A">
            <w:pPr>
              <w:pStyle w:val="Default"/>
              <w:rPr>
                <w:rFonts w:ascii="楷体" w:eastAsia="楷体" w:hAnsi="楷体"/>
                <w:sz w:val="21"/>
                <w:szCs w:val="21"/>
              </w:rPr>
            </w:pPr>
          </w:p>
        </w:tc>
      </w:tr>
      <w:tr w:rsidR="00BD321A" w14:paraId="7BACEC3F" w14:textId="77777777" w:rsidTr="00AE412B">
        <w:tc>
          <w:tcPr>
            <w:tcW w:w="855" w:type="dxa"/>
          </w:tcPr>
          <w:p w14:paraId="4CC0B724" w14:textId="77777777" w:rsidR="00BD321A" w:rsidRDefault="00BD321A" w:rsidP="00BD321A">
            <w:pPr>
              <w:spacing w:line="320" w:lineRule="exact"/>
              <w:jc w:val="left"/>
              <w:rPr>
                <w:rFonts w:ascii="黑体" w:eastAsia="黑体" w:hAnsi="黑体"/>
              </w:rPr>
            </w:pPr>
          </w:p>
        </w:tc>
        <w:tc>
          <w:tcPr>
            <w:tcW w:w="1399" w:type="dxa"/>
          </w:tcPr>
          <w:p w14:paraId="183EB0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脊柱裂</w:t>
            </w:r>
          </w:p>
        </w:tc>
        <w:tc>
          <w:tcPr>
            <w:tcW w:w="7430" w:type="dxa"/>
          </w:tcPr>
          <w:p w14:paraId="380DADF3" w14:textId="77777777" w:rsidR="00BD321A" w:rsidRDefault="00BD321A" w:rsidP="00BD321A">
            <w:pPr>
              <w:pStyle w:val="Default"/>
              <w:rPr>
                <w:rFonts w:ascii="楷体" w:eastAsia="楷体" w:hAnsi="楷体"/>
                <w:b/>
                <w:sz w:val="21"/>
                <w:szCs w:val="21"/>
              </w:rPr>
            </w:pPr>
            <w:r>
              <w:rPr>
                <w:rFonts w:ascii="楷体" w:eastAsia="楷体" w:hAnsi="楷体" w:hint="eastAsia"/>
                <w:sz w:val="21"/>
                <w:szCs w:val="21"/>
              </w:rPr>
              <w:t>指脊椎或颅骨不完全闭合，导致脊髓脊膜突出，脑（脊）膜突出或脑膨出，合并大小便失禁，部分或完全性下肢瘫痪或畸形等神经学上的异常，</w:t>
            </w:r>
            <w:r w:rsidRPr="003E41BE">
              <w:rPr>
                <w:rFonts w:ascii="楷体" w:eastAsia="楷体" w:hAnsi="楷体" w:hint="eastAsia"/>
                <w:b/>
                <w:sz w:val="21"/>
                <w:szCs w:val="21"/>
                <w:shd w:val="pct15" w:color="auto" w:fill="FFFFFF"/>
              </w:rPr>
              <w:t>但不包括由</w:t>
            </w:r>
            <w:r w:rsidRPr="003E41BE">
              <w:rPr>
                <w:rFonts w:ascii="楷体" w:eastAsia="楷体" w:hAnsi="楷体"/>
                <w:b/>
                <w:sz w:val="21"/>
                <w:szCs w:val="21"/>
                <w:shd w:val="pct15" w:color="auto" w:fill="FFFFFF"/>
              </w:rPr>
              <w:t>X</w:t>
            </w:r>
            <w:r w:rsidRPr="003E41BE">
              <w:rPr>
                <w:rFonts w:ascii="楷体" w:eastAsia="楷体" w:hAnsi="楷体" w:hint="eastAsia"/>
                <w:b/>
                <w:sz w:val="21"/>
                <w:szCs w:val="21"/>
                <w:shd w:val="pct15" w:color="auto" w:fill="FFFFFF"/>
              </w:rPr>
              <w:t>线摄片发现的没有合并脊椎脊膜突出或脑（脊）膜突出的隐形脊椎裂。</w:t>
            </w:r>
          </w:p>
          <w:p w14:paraId="7FD724D5" w14:textId="77777777" w:rsidR="00BD321A" w:rsidRDefault="00BD321A" w:rsidP="00BD321A">
            <w:pPr>
              <w:pStyle w:val="Default"/>
              <w:rPr>
                <w:rFonts w:ascii="楷体" w:eastAsia="楷体" w:hAnsi="楷体"/>
                <w:sz w:val="21"/>
                <w:szCs w:val="21"/>
              </w:rPr>
            </w:pPr>
          </w:p>
        </w:tc>
      </w:tr>
      <w:tr w:rsidR="00BD321A" w14:paraId="272EDC88" w14:textId="77777777" w:rsidTr="00AE412B">
        <w:tc>
          <w:tcPr>
            <w:tcW w:w="855" w:type="dxa"/>
          </w:tcPr>
          <w:p w14:paraId="33F02A3E" w14:textId="77777777" w:rsidR="00BD321A" w:rsidRDefault="00BD321A" w:rsidP="00BD321A">
            <w:pPr>
              <w:spacing w:line="320" w:lineRule="exact"/>
              <w:jc w:val="left"/>
              <w:rPr>
                <w:rFonts w:ascii="黑体" w:eastAsia="黑体" w:hAnsi="黑体"/>
              </w:rPr>
            </w:pPr>
          </w:p>
        </w:tc>
        <w:tc>
          <w:tcPr>
            <w:tcW w:w="1399" w:type="dxa"/>
          </w:tcPr>
          <w:p w14:paraId="1F91620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脊髓灰质炎导致的瘫痪</w:t>
            </w:r>
          </w:p>
        </w:tc>
        <w:tc>
          <w:tcPr>
            <w:tcW w:w="7430" w:type="dxa"/>
          </w:tcPr>
          <w:p w14:paraId="276A16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p>
          <w:p w14:paraId="2BFF973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本合同仅对脊髓灰质炎造成的神经系统功能损害导致被保险人一肢或一肢以上肢体（注</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）机能永久完全丧失</w:t>
            </w:r>
            <w:r w:rsidRPr="003E41BE">
              <w:rPr>
                <w:rFonts w:ascii="楷体" w:eastAsia="楷体" w:hAnsi="楷体"/>
                <w:b/>
                <w:sz w:val="21"/>
                <w:szCs w:val="21"/>
                <w:shd w:val="pct15" w:color="auto" w:fill="FFFFFF"/>
              </w:rPr>
              <w:t>的情况予以理赔。</w:t>
            </w:r>
          </w:p>
          <w:p w14:paraId="0759B7A9"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肢体（注</w:t>
            </w:r>
            <w:r w:rsidRPr="00531A3D">
              <w:rPr>
                <w:rFonts w:ascii="楷体" w:eastAsia="楷体" w:hAnsi="楷体"/>
                <w:sz w:val="21"/>
                <w:szCs w:val="21"/>
              </w:rPr>
              <w:t>4</w:t>
            </w:r>
            <w:r w:rsidRPr="00531A3D">
              <w:rPr>
                <w:rFonts w:ascii="楷体" w:eastAsia="楷体" w:hAnsi="楷体" w:hint="eastAsia"/>
                <w:sz w:val="21"/>
                <w:szCs w:val="21"/>
              </w:rPr>
              <w:t>）机能永久完全丧失，指疾病确诊</w:t>
            </w:r>
            <w:r w:rsidRPr="00531A3D">
              <w:rPr>
                <w:rFonts w:ascii="楷体" w:eastAsia="楷体" w:hAnsi="楷体"/>
                <w:sz w:val="21"/>
                <w:szCs w:val="21"/>
              </w:rPr>
              <w:t>180天后或意外伤害发生180天后，</w:t>
            </w:r>
            <w:r w:rsidRPr="00531A3D">
              <w:rPr>
                <w:rFonts w:ascii="楷体" w:eastAsia="楷体" w:hAnsi="楷体" w:hint="eastAsia"/>
                <w:sz w:val="21"/>
                <w:szCs w:val="21"/>
              </w:rPr>
              <w:t>每肢三大关节中的两大关节仍然完全僵硬，或不能随意识活动。</w:t>
            </w:r>
          </w:p>
          <w:p w14:paraId="17E7803A" w14:textId="77777777" w:rsidR="00BD321A" w:rsidRDefault="00BD321A" w:rsidP="00BD321A">
            <w:pPr>
              <w:pStyle w:val="Default"/>
              <w:rPr>
                <w:rFonts w:ascii="楷体" w:eastAsia="楷体" w:hAnsi="楷体"/>
                <w:sz w:val="21"/>
                <w:szCs w:val="21"/>
              </w:rPr>
            </w:pPr>
          </w:p>
        </w:tc>
      </w:tr>
      <w:tr w:rsidR="00BD321A" w14:paraId="5BC2DA1E" w14:textId="77777777" w:rsidTr="00AE412B">
        <w:tc>
          <w:tcPr>
            <w:tcW w:w="855" w:type="dxa"/>
          </w:tcPr>
          <w:p w14:paraId="4BCF0E5E" w14:textId="77777777" w:rsidR="00BD321A" w:rsidRDefault="00BD321A" w:rsidP="00BD321A">
            <w:pPr>
              <w:spacing w:line="320" w:lineRule="exact"/>
              <w:jc w:val="left"/>
              <w:rPr>
                <w:rFonts w:ascii="黑体" w:eastAsia="黑体" w:hAnsi="黑体"/>
              </w:rPr>
            </w:pPr>
          </w:p>
        </w:tc>
        <w:tc>
          <w:tcPr>
            <w:tcW w:w="1399" w:type="dxa"/>
          </w:tcPr>
          <w:p w14:paraId="6167187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神经白塞病</w:t>
            </w:r>
          </w:p>
        </w:tc>
        <w:tc>
          <w:tcPr>
            <w:tcW w:w="7430" w:type="dxa"/>
          </w:tcPr>
          <w:p w14:paraId="4B238C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注8）的神经系统功能损害。永久不可逆（注8）的神经系统损害指被保险人持续</w:t>
            </w:r>
            <w:r>
              <w:rPr>
                <w:rFonts w:ascii="楷体" w:eastAsia="楷体" w:hAnsi="楷体"/>
                <w:sz w:val="21"/>
                <w:szCs w:val="21"/>
              </w:rPr>
              <w:t>180</w:t>
            </w:r>
            <w:r>
              <w:rPr>
                <w:rFonts w:ascii="楷体" w:eastAsia="楷体" w:hAnsi="楷体" w:hint="eastAsia"/>
                <w:sz w:val="21"/>
                <w:szCs w:val="21"/>
              </w:rPr>
              <w:t>天无法独立完成下列基本日常生活活动之一：</w:t>
            </w:r>
          </w:p>
          <w:p w14:paraId="2DD734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）移动：自己从一个房间到另一个房间；</w:t>
            </w:r>
          </w:p>
          <w:p w14:paraId="340663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）进食：自己从已准备好的碗或碟中取食物放入口中。</w:t>
            </w:r>
          </w:p>
          <w:p w14:paraId="7428C963" w14:textId="77777777" w:rsidR="00BD321A" w:rsidRDefault="00BD321A" w:rsidP="00BD321A">
            <w:pPr>
              <w:pStyle w:val="Default"/>
              <w:rPr>
                <w:rFonts w:ascii="楷体" w:eastAsia="楷体" w:hAnsi="楷体"/>
                <w:sz w:val="21"/>
                <w:szCs w:val="21"/>
              </w:rPr>
            </w:pPr>
          </w:p>
        </w:tc>
      </w:tr>
      <w:tr w:rsidR="00BD321A" w14:paraId="2DBDB70D" w14:textId="77777777" w:rsidTr="00AE412B">
        <w:tc>
          <w:tcPr>
            <w:tcW w:w="855" w:type="dxa"/>
          </w:tcPr>
          <w:p w14:paraId="51E39660" w14:textId="77777777" w:rsidR="00BD321A" w:rsidRDefault="00BD321A" w:rsidP="00BD321A">
            <w:pPr>
              <w:spacing w:line="320" w:lineRule="exact"/>
              <w:jc w:val="left"/>
              <w:rPr>
                <w:rFonts w:ascii="黑体" w:eastAsia="黑体" w:hAnsi="黑体"/>
              </w:rPr>
            </w:pPr>
          </w:p>
        </w:tc>
        <w:tc>
          <w:tcPr>
            <w:tcW w:w="1399" w:type="dxa"/>
          </w:tcPr>
          <w:p w14:paraId="230CC608" w14:textId="1F878400" w:rsidR="00BD321A" w:rsidRPr="0076757D" w:rsidRDefault="00BD321A" w:rsidP="00BD321A">
            <w:pPr>
              <w:pStyle w:val="af6"/>
              <w:numPr>
                <w:ilvl w:val="0"/>
                <w:numId w:val="6"/>
              </w:numPr>
              <w:ind w:firstLineChars="0"/>
              <w:rPr>
                <w:rFonts w:ascii="楷体" w:eastAsia="楷体" w:hAnsi="楷体"/>
                <w:b/>
                <w:color w:val="000000"/>
                <w:szCs w:val="21"/>
              </w:rPr>
            </w:pPr>
            <w:r w:rsidRPr="0076757D">
              <w:rPr>
                <w:rFonts w:ascii="楷体" w:eastAsia="楷体" w:hAnsi="楷体" w:hint="eastAsia"/>
                <w:b/>
                <w:color w:val="000000"/>
                <w:szCs w:val="21"/>
              </w:rPr>
              <w:t>严重幼年型类风湿性关节炎</w:t>
            </w:r>
          </w:p>
        </w:tc>
        <w:tc>
          <w:tcPr>
            <w:tcW w:w="7430" w:type="dxa"/>
          </w:tcPr>
          <w:p w14:paraId="49DFF09C" w14:textId="77777777" w:rsidR="00BD321A" w:rsidRPr="0076757D" w:rsidRDefault="00BD321A" w:rsidP="00BD321A">
            <w:pPr>
              <w:pStyle w:val="Default"/>
              <w:rPr>
                <w:rFonts w:ascii="楷体" w:eastAsia="楷体" w:hAnsi="楷体"/>
                <w:sz w:val="21"/>
                <w:szCs w:val="21"/>
              </w:rPr>
            </w:pPr>
            <w:r w:rsidRPr="0076757D">
              <w:rPr>
                <w:rFonts w:ascii="楷体" w:eastAsia="楷体" w:hAnsi="楷体" w:hint="eastAsia"/>
                <w:sz w:val="21"/>
                <w:szCs w:val="21"/>
              </w:rPr>
              <w:t>幼年型类风湿性关节炎是一种儿童期发病的慢性关节炎，其特点为在高热和系统性病征出现数月后发生关节炎。</w:t>
            </w:r>
          </w:p>
          <w:p w14:paraId="2F1E7D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本合同仅对实际接受了膝关节或髋关节置换手术治疗的严重的幼年型类风湿性关节炎予以理赔。</w:t>
            </w:r>
          </w:p>
          <w:p w14:paraId="54CC0CB7" w14:textId="1E2A064A"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3C15DCA0" w14:textId="77777777" w:rsidR="00BD321A" w:rsidRPr="00954712" w:rsidRDefault="00BD321A" w:rsidP="00BD321A">
            <w:pPr>
              <w:pStyle w:val="Default"/>
              <w:rPr>
                <w:rFonts w:ascii="楷体" w:eastAsia="楷体" w:hAnsi="楷体"/>
                <w:sz w:val="21"/>
                <w:szCs w:val="21"/>
              </w:rPr>
            </w:pPr>
          </w:p>
        </w:tc>
      </w:tr>
      <w:tr w:rsidR="00BD321A" w14:paraId="16749DA5" w14:textId="77777777" w:rsidTr="00AE412B">
        <w:tc>
          <w:tcPr>
            <w:tcW w:w="855" w:type="dxa"/>
          </w:tcPr>
          <w:p w14:paraId="5B47B82A" w14:textId="77777777" w:rsidR="00BD321A" w:rsidRDefault="00BD321A" w:rsidP="00BD321A">
            <w:pPr>
              <w:spacing w:line="320" w:lineRule="exact"/>
              <w:jc w:val="left"/>
              <w:rPr>
                <w:rFonts w:ascii="黑体" w:eastAsia="黑体" w:hAnsi="黑体"/>
              </w:rPr>
            </w:pPr>
          </w:p>
        </w:tc>
        <w:tc>
          <w:tcPr>
            <w:tcW w:w="1399" w:type="dxa"/>
          </w:tcPr>
          <w:p w14:paraId="6970FE38" w14:textId="77777777"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肾上腺脑白质营养不良</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周岁始理赔</w:t>
            </w:r>
          </w:p>
        </w:tc>
        <w:tc>
          <w:tcPr>
            <w:tcW w:w="7430" w:type="dxa"/>
          </w:tcPr>
          <w:p w14:paraId="2ED597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最常见的过氧化物酶体病，主要累及肾上腺和脑白质，主要表现为进行性的精神运动障碍，视力及听力下降和（或）肾上腺皮质功能低下等。须经专科医生诊断，且已经造成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）中的三项或三项以上，持续至少</w:t>
            </w:r>
            <w:r>
              <w:rPr>
                <w:rFonts w:ascii="楷体" w:eastAsia="楷体" w:hAnsi="楷体"/>
                <w:sz w:val="21"/>
                <w:szCs w:val="21"/>
              </w:rPr>
              <w:t>180天。</w:t>
            </w:r>
          </w:p>
          <w:p w14:paraId="532DEEDD" w14:textId="426D98E5" w:rsidR="00BD321A" w:rsidRPr="003E41BE" w:rsidRDefault="00BD321A" w:rsidP="00BD321A">
            <w:pPr>
              <w:pStyle w:val="Default"/>
              <w:rPr>
                <w:rFonts w:ascii="楷体" w:eastAsia="楷体" w:hAnsi="楷体"/>
                <w:b/>
                <w:sz w:val="21"/>
                <w:szCs w:val="21"/>
                <w:shd w:val="pct15" w:color="auto" w:fill="FFFFFF"/>
              </w:rPr>
            </w:pPr>
            <w:r w:rsidRPr="00D5391B">
              <w:rPr>
                <w:rFonts w:ascii="楷体" w:eastAsia="楷体" w:hAnsi="楷体" w:hint="eastAsia"/>
                <w:b/>
                <w:sz w:val="21"/>
                <w:szCs w:val="21"/>
                <w:shd w:val="pct15" w:color="auto" w:fill="FFFFFF"/>
              </w:rPr>
              <w:t>被保险人申请理赔时年龄必须在</w:t>
            </w:r>
            <w:r w:rsidRPr="00D5391B">
              <w:rPr>
                <w:rFonts w:ascii="楷体" w:eastAsia="楷体" w:hAnsi="楷体"/>
                <w:b/>
                <w:sz w:val="21"/>
                <w:szCs w:val="21"/>
                <w:shd w:val="pct15" w:color="auto" w:fill="FFFFFF"/>
              </w:rPr>
              <w:t>3</w:t>
            </w:r>
            <w:r w:rsidRPr="00D5391B">
              <w:rPr>
                <w:rFonts w:ascii="楷体" w:eastAsia="楷体" w:hAnsi="楷体" w:hint="eastAsia"/>
                <w:b/>
                <w:sz w:val="21"/>
                <w:szCs w:val="21"/>
                <w:shd w:val="pct15" w:color="auto" w:fill="FFFFFF"/>
              </w:rPr>
              <w:t>周岁以上</w:t>
            </w:r>
            <w:r w:rsidRPr="00EB32E3">
              <w:rPr>
                <w:rFonts w:ascii="楷体" w:eastAsia="楷体" w:hAnsi="楷体" w:hint="eastAsia"/>
                <w:b/>
                <w:sz w:val="21"/>
                <w:szCs w:val="21"/>
                <w:shd w:val="pct15" w:color="auto" w:fill="FFFFFF"/>
              </w:rPr>
              <w:t>。</w:t>
            </w:r>
          </w:p>
          <w:p w14:paraId="24316822" w14:textId="77777777" w:rsidR="00BD321A" w:rsidRDefault="00BD321A" w:rsidP="00BD321A">
            <w:pPr>
              <w:pStyle w:val="Default"/>
              <w:rPr>
                <w:rFonts w:ascii="楷体" w:eastAsia="楷体" w:hAnsi="楷体"/>
                <w:sz w:val="21"/>
                <w:szCs w:val="21"/>
              </w:rPr>
            </w:pPr>
          </w:p>
        </w:tc>
      </w:tr>
      <w:tr w:rsidR="00BD321A" w14:paraId="1BF2746A" w14:textId="77777777" w:rsidTr="00AE412B">
        <w:tc>
          <w:tcPr>
            <w:tcW w:w="855" w:type="dxa"/>
          </w:tcPr>
          <w:p w14:paraId="12D08CC0" w14:textId="77777777" w:rsidR="00BD321A" w:rsidRDefault="00BD321A" w:rsidP="00BD321A">
            <w:pPr>
              <w:spacing w:line="320" w:lineRule="exact"/>
              <w:jc w:val="left"/>
              <w:rPr>
                <w:rFonts w:ascii="黑体" w:eastAsia="黑体" w:hAnsi="黑体"/>
              </w:rPr>
            </w:pPr>
          </w:p>
        </w:tc>
        <w:tc>
          <w:tcPr>
            <w:tcW w:w="1399" w:type="dxa"/>
          </w:tcPr>
          <w:p w14:paraId="65B45200" w14:textId="34D9E280"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范可尼综</w:t>
            </w:r>
            <w:r w:rsidRPr="00EF0012">
              <w:rPr>
                <w:rFonts w:ascii="楷体" w:eastAsia="楷体" w:hAnsi="楷体" w:hint="eastAsia"/>
                <w:b/>
                <w:color w:val="000000"/>
                <w:szCs w:val="21"/>
              </w:rPr>
              <w:lastRenderedPageBreak/>
              <w:t>合征（</w:t>
            </w:r>
            <w:r w:rsidRPr="00EF0012">
              <w:rPr>
                <w:rFonts w:ascii="楷体" w:eastAsia="楷体" w:hAnsi="楷体"/>
                <w:b/>
                <w:color w:val="000000"/>
                <w:szCs w:val="21"/>
              </w:rPr>
              <w:t>Fanconi综合征</w:t>
            </w:r>
            <w:r w:rsidRPr="00EF0012">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51BAC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也称</w:t>
            </w:r>
            <w:r>
              <w:rPr>
                <w:rFonts w:ascii="楷体" w:eastAsia="楷体" w:hAnsi="楷体"/>
                <w:sz w:val="21"/>
                <w:szCs w:val="21"/>
              </w:rPr>
              <w:t>Fanconi综合征，指近端肾小管的功能异常引起的一组症候群。须经专科医</w:t>
            </w:r>
            <w:r>
              <w:rPr>
                <w:rFonts w:ascii="楷体" w:eastAsia="楷体" w:hAnsi="楷体"/>
                <w:sz w:val="21"/>
                <w:szCs w:val="21"/>
              </w:rPr>
              <w:lastRenderedPageBreak/>
              <w:t>生诊断，且须满足下列至少三项条件：</w:t>
            </w:r>
          </w:p>
          <w:p w14:paraId="05C9801E" w14:textId="77777777" w:rsidR="00BD321A" w:rsidRDefault="00BD321A" w:rsidP="00BD321A">
            <w:pPr>
              <w:pStyle w:val="Default"/>
              <w:rPr>
                <w:rFonts w:ascii="楷体" w:eastAsia="楷体" w:hAnsi="楷体"/>
                <w:sz w:val="21"/>
                <w:szCs w:val="21"/>
              </w:rPr>
            </w:pPr>
            <w:r>
              <w:rPr>
                <w:rFonts w:ascii="楷体" w:eastAsia="楷体" w:hAnsi="楷体"/>
                <w:sz w:val="21"/>
                <w:szCs w:val="21"/>
              </w:rPr>
              <w:t>（1）尿液检查出现肾性糖尿、全氨基酸糖尿或磷酸盐尿；</w:t>
            </w:r>
          </w:p>
          <w:p w14:paraId="1E44BD04" w14:textId="77777777" w:rsidR="00BD321A" w:rsidRDefault="00BD321A" w:rsidP="00BD321A">
            <w:pPr>
              <w:pStyle w:val="Default"/>
              <w:rPr>
                <w:rFonts w:ascii="楷体" w:eastAsia="楷体" w:hAnsi="楷体"/>
                <w:sz w:val="21"/>
                <w:szCs w:val="21"/>
              </w:rPr>
            </w:pPr>
            <w:r>
              <w:rPr>
                <w:rFonts w:ascii="楷体" w:eastAsia="楷体" w:hAnsi="楷体"/>
                <w:sz w:val="21"/>
                <w:szCs w:val="21"/>
              </w:rPr>
              <w:t>（2）血液检查出现低磷血症、低尿酸血症或近端肾小管酸中毒；</w:t>
            </w:r>
          </w:p>
          <w:p w14:paraId="4E140C2F" w14:textId="77777777" w:rsidR="00BD321A" w:rsidRDefault="00BD321A" w:rsidP="00BD321A">
            <w:pPr>
              <w:pStyle w:val="Default"/>
              <w:rPr>
                <w:rFonts w:ascii="楷体" w:eastAsia="楷体" w:hAnsi="楷体"/>
                <w:sz w:val="21"/>
                <w:szCs w:val="21"/>
              </w:rPr>
            </w:pPr>
            <w:r>
              <w:rPr>
                <w:rFonts w:ascii="楷体" w:eastAsia="楷体" w:hAnsi="楷体"/>
                <w:sz w:val="21"/>
                <w:szCs w:val="21"/>
              </w:rPr>
              <w:t>（3）出现骨质疏松、骨骼畸形或尿路结石</w:t>
            </w:r>
            <w:r>
              <w:rPr>
                <w:rFonts w:ascii="楷体" w:eastAsia="楷体" w:hAnsi="楷体" w:hint="eastAsia"/>
                <w:sz w:val="21"/>
                <w:szCs w:val="21"/>
              </w:rPr>
              <w:t>；</w:t>
            </w:r>
          </w:p>
          <w:p w14:paraId="722436B8" w14:textId="77777777" w:rsidR="00BD321A" w:rsidRDefault="00BD321A" w:rsidP="00BD321A">
            <w:pPr>
              <w:pStyle w:val="Default"/>
              <w:rPr>
                <w:rFonts w:ascii="楷体" w:eastAsia="楷体" w:hAnsi="楷体"/>
                <w:sz w:val="21"/>
                <w:szCs w:val="21"/>
              </w:rPr>
            </w:pPr>
            <w:r>
              <w:rPr>
                <w:rFonts w:ascii="楷体" w:eastAsia="楷体" w:hAnsi="楷体"/>
                <w:sz w:val="21"/>
                <w:szCs w:val="21"/>
              </w:rPr>
              <w:t>（4）通过骨髓片、白细胞、直肠黏膜中的结晶分析或裂隙灯检查角膜有胱氨酸结晶。</w:t>
            </w:r>
          </w:p>
          <w:p w14:paraId="72543444" w14:textId="4D3FF523"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于</w:t>
            </w:r>
            <w:r w:rsidRPr="003E41BE">
              <w:rPr>
                <w:rFonts w:ascii="楷体" w:eastAsia="楷体" w:hAnsi="楷体"/>
                <w:b/>
                <w:sz w:val="21"/>
                <w:szCs w:val="21"/>
                <w:shd w:val="pct15" w:color="auto" w:fill="FFFFFF"/>
              </w:rPr>
              <w:t>3周岁之前</w:t>
            </w:r>
            <w:r>
              <w:rPr>
                <w:rFonts w:ascii="楷体" w:eastAsia="楷体" w:hAnsi="楷体" w:hint="eastAsia"/>
                <w:b/>
                <w:sz w:val="21"/>
                <w:szCs w:val="21"/>
                <w:shd w:val="pct15" w:color="auto" w:fill="FFFFFF"/>
              </w:rPr>
              <w:t>确诊</w:t>
            </w:r>
            <w:r w:rsidRPr="003E41BE">
              <w:rPr>
                <w:rFonts w:ascii="楷体" w:eastAsia="楷体" w:hAnsi="楷体"/>
                <w:b/>
                <w:sz w:val="21"/>
                <w:szCs w:val="21"/>
                <w:shd w:val="pct15" w:color="auto" w:fill="FFFFFF"/>
              </w:rPr>
              <w:t>该疾病，</w:t>
            </w: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不承担保险责任。</w:t>
            </w:r>
          </w:p>
          <w:p w14:paraId="2366059F" w14:textId="77777777" w:rsidR="00BD321A" w:rsidRDefault="00BD321A" w:rsidP="00BD321A">
            <w:pPr>
              <w:pStyle w:val="Default"/>
              <w:rPr>
                <w:rFonts w:ascii="楷体" w:eastAsia="楷体" w:hAnsi="楷体"/>
                <w:sz w:val="21"/>
                <w:szCs w:val="21"/>
              </w:rPr>
            </w:pPr>
          </w:p>
        </w:tc>
      </w:tr>
      <w:tr w:rsidR="00BD321A" w14:paraId="022CB64E" w14:textId="77777777" w:rsidTr="00AE412B">
        <w:tc>
          <w:tcPr>
            <w:tcW w:w="855" w:type="dxa"/>
          </w:tcPr>
          <w:p w14:paraId="3F68BD35" w14:textId="77777777" w:rsidR="00BD321A" w:rsidRDefault="00BD321A" w:rsidP="00BD321A">
            <w:pPr>
              <w:spacing w:line="320" w:lineRule="exact"/>
              <w:jc w:val="left"/>
              <w:rPr>
                <w:rFonts w:ascii="黑体" w:eastAsia="黑体" w:hAnsi="黑体"/>
              </w:rPr>
            </w:pPr>
          </w:p>
        </w:tc>
        <w:tc>
          <w:tcPr>
            <w:tcW w:w="1399" w:type="dxa"/>
          </w:tcPr>
          <w:p w14:paraId="302F64A9"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狂犬病</w:t>
            </w:r>
          </w:p>
        </w:tc>
        <w:tc>
          <w:tcPr>
            <w:tcW w:w="7430" w:type="dxa"/>
          </w:tcPr>
          <w:p w14:paraId="253569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指狂犬病毒所致的急性传染病。临床表现为特有的恐水、怕风、咽肌痉挛、进行性瘫痪等。须经专科医生明确诊断。</w:t>
            </w:r>
          </w:p>
          <w:p w14:paraId="0D0B363F" w14:textId="77777777" w:rsidR="00BD321A" w:rsidRDefault="00BD321A" w:rsidP="00BD321A">
            <w:pPr>
              <w:pStyle w:val="Default"/>
              <w:rPr>
                <w:rFonts w:ascii="楷体" w:eastAsia="楷体" w:hAnsi="楷体"/>
                <w:sz w:val="21"/>
                <w:szCs w:val="21"/>
              </w:rPr>
            </w:pPr>
          </w:p>
        </w:tc>
      </w:tr>
      <w:tr w:rsidR="00BD321A" w14:paraId="2016A850" w14:textId="77777777" w:rsidTr="00AE412B">
        <w:tc>
          <w:tcPr>
            <w:tcW w:w="855" w:type="dxa"/>
          </w:tcPr>
          <w:p w14:paraId="085A7048" w14:textId="77777777" w:rsidR="00BD321A" w:rsidRDefault="00BD321A" w:rsidP="00BD321A">
            <w:pPr>
              <w:spacing w:line="320" w:lineRule="exact"/>
              <w:jc w:val="left"/>
              <w:rPr>
                <w:rFonts w:ascii="黑体" w:eastAsia="黑体" w:hAnsi="黑体"/>
              </w:rPr>
            </w:pPr>
          </w:p>
        </w:tc>
        <w:tc>
          <w:tcPr>
            <w:tcW w:w="1399" w:type="dxa"/>
          </w:tcPr>
          <w:p w14:paraId="10923881"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严重Ⅲ度冻伤导致截肢</w:t>
            </w:r>
          </w:p>
        </w:tc>
        <w:tc>
          <w:tcPr>
            <w:tcW w:w="7430" w:type="dxa"/>
          </w:tcPr>
          <w:p w14:paraId="548E55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冻伤是由于寒冷潮湿作用引起的人体局部或全身损伤。指冻伤程度达到</w:t>
            </w:r>
            <w:r>
              <w:rPr>
                <w:rFonts w:ascii="楷体" w:eastAsia="楷体" w:hAnsi="楷体"/>
                <w:sz w:val="21"/>
                <w:szCs w:val="21"/>
              </w:rPr>
              <w:t>III度，且导致一个或一个以上肢体</w:t>
            </w:r>
            <w:r>
              <w:rPr>
                <w:rFonts w:ascii="楷体" w:eastAsia="楷体" w:hAnsi="楷体" w:hint="eastAsia"/>
                <w:sz w:val="21"/>
                <w:szCs w:val="21"/>
              </w:rPr>
              <w:t>（注</w:t>
            </w:r>
            <w:r>
              <w:rPr>
                <w:rFonts w:ascii="楷体" w:eastAsia="楷体" w:hAnsi="楷体"/>
                <w:sz w:val="21"/>
                <w:szCs w:val="21"/>
              </w:rPr>
              <w:t>4）自腕关节或踝关节近端（靠近躯干端）以上完全性断离。</w:t>
            </w:r>
          </w:p>
          <w:p w14:paraId="737D1189" w14:textId="77777777" w:rsidR="00BD321A" w:rsidRDefault="00BD321A" w:rsidP="00BD321A">
            <w:pPr>
              <w:pStyle w:val="Default"/>
              <w:rPr>
                <w:rFonts w:ascii="楷体" w:eastAsia="楷体" w:hAnsi="楷体"/>
                <w:sz w:val="21"/>
                <w:szCs w:val="21"/>
              </w:rPr>
            </w:pPr>
          </w:p>
        </w:tc>
      </w:tr>
      <w:tr w:rsidR="00BD321A" w14:paraId="028BB047" w14:textId="77777777" w:rsidTr="00AE412B">
        <w:tc>
          <w:tcPr>
            <w:tcW w:w="855" w:type="dxa"/>
          </w:tcPr>
          <w:p w14:paraId="2043BC23" w14:textId="77777777" w:rsidR="00BD321A" w:rsidRDefault="00BD321A" w:rsidP="00BD321A">
            <w:pPr>
              <w:spacing w:line="320" w:lineRule="exact"/>
              <w:jc w:val="left"/>
              <w:rPr>
                <w:rFonts w:ascii="黑体" w:eastAsia="黑体" w:hAnsi="黑体"/>
              </w:rPr>
            </w:pPr>
          </w:p>
        </w:tc>
        <w:tc>
          <w:tcPr>
            <w:tcW w:w="1399" w:type="dxa"/>
          </w:tcPr>
          <w:p w14:paraId="6195519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原发性脊柱侧弯的矫正手术</w:t>
            </w:r>
          </w:p>
        </w:tc>
        <w:tc>
          <w:tcPr>
            <w:tcW w:w="7430" w:type="dxa"/>
          </w:tcPr>
          <w:p w14:paraId="38682D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指被保险人因原发性脊柱侧弯，实际实施了对该病的矫正外科手术。</w:t>
            </w:r>
          </w:p>
          <w:p w14:paraId="0FB8B0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但由于先天性脊柱侧弯以及其他疾病或意外导致的继发性脊柱侧弯而进行的手术治疗不属于本保障责任。</w:t>
            </w:r>
          </w:p>
          <w:p w14:paraId="3B45DF13" w14:textId="77777777" w:rsidR="00BD321A" w:rsidRDefault="00BD321A" w:rsidP="00BD321A">
            <w:pPr>
              <w:pStyle w:val="Default"/>
              <w:rPr>
                <w:rFonts w:ascii="楷体" w:eastAsia="楷体" w:hAnsi="楷体"/>
                <w:sz w:val="21"/>
                <w:szCs w:val="21"/>
              </w:rPr>
            </w:pPr>
          </w:p>
        </w:tc>
      </w:tr>
      <w:tr w:rsidR="00BD321A" w14:paraId="3096A62B" w14:textId="77777777" w:rsidTr="00AE412B">
        <w:tc>
          <w:tcPr>
            <w:tcW w:w="855" w:type="dxa"/>
          </w:tcPr>
          <w:p w14:paraId="43F63523" w14:textId="77777777" w:rsidR="00BD321A" w:rsidRDefault="00BD321A" w:rsidP="00BD321A">
            <w:pPr>
              <w:spacing w:line="320" w:lineRule="exact"/>
              <w:jc w:val="left"/>
              <w:rPr>
                <w:rFonts w:ascii="黑体" w:eastAsia="黑体" w:hAnsi="黑体"/>
              </w:rPr>
            </w:pPr>
          </w:p>
        </w:tc>
        <w:tc>
          <w:tcPr>
            <w:tcW w:w="1399" w:type="dxa"/>
          </w:tcPr>
          <w:p w14:paraId="5761530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婴儿进行性脊肌萎缩症</w:t>
            </w:r>
          </w:p>
        </w:tc>
        <w:tc>
          <w:tcPr>
            <w:tcW w:w="7430" w:type="dxa"/>
          </w:tcPr>
          <w:p w14:paraId="4BBB70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该病是累及脊髓前角细胞及延髓运动核的神经元退行性变性病。在出生后两年内出现的脊髓和脑干颅神经前角细胞进行性机能障碍，伴随肌肉无力和延髓机能障碍。</w:t>
            </w:r>
          </w:p>
          <w:p w14:paraId="70D82F2C" w14:textId="77777777" w:rsidR="00BD321A" w:rsidRDefault="00BD321A" w:rsidP="00BD321A">
            <w:pPr>
              <w:pStyle w:val="Default"/>
              <w:rPr>
                <w:rFonts w:ascii="楷体" w:eastAsia="楷体" w:hAnsi="楷体"/>
                <w:sz w:val="21"/>
                <w:szCs w:val="21"/>
              </w:rPr>
            </w:pPr>
          </w:p>
        </w:tc>
      </w:tr>
      <w:tr w:rsidR="00BD321A" w14:paraId="109CC929" w14:textId="77777777" w:rsidTr="00AE412B">
        <w:tc>
          <w:tcPr>
            <w:tcW w:w="855" w:type="dxa"/>
          </w:tcPr>
          <w:p w14:paraId="1E718AC7" w14:textId="77777777" w:rsidR="00BD321A" w:rsidRDefault="00BD321A" w:rsidP="00BD321A">
            <w:pPr>
              <w:spacing w:line="320" w:lineRule="exact"/>
              <w:jc w:val="left"/>
              <w:rPr>
                <w:rFonts w:ascii="黑体" w:eastAsia="黑体" w:hAnsi="黑体"/>
              </w:rPr>
            </w:pPr>
          </w:p>
        </w:tc>
        <w:tc>
          <w:tcPr>
            <w:tcW w:w="1399" w:type="dxa"/>
          </w:tcPr>
          <w:p w14:paraId="04E5AEE4" w14:textId="77777777" w:rsidR="00BD321A" w:rsidRPr="005E3124" w:rsidRDefault="00BD321A" w:rsidP="00BD321A">
            <w:pPr>
              <w:pStyle w:val="af6"/>
              <w:numPr>
                <w:ilvl w:val="0"/>
                <w:numId w:val="6"/>
              </w:numPr>
              <w:ind w:firstLineChars="0"/>
              <w:rPr>
                <w:rFonts w:ascii="楷体" w:eastAsia="楷体" w:hAnsi="楷体"/>
                <w:b/>
                <w:szCs w:val="21"/>
              </w:rPr>
            </w:pPr>
            <w:r w:rsidRPr="001F5C38">
              <w:rPr>
                <w:rFonts w:ascii="楷体" w:eastAsia="楷体" w:hAnsi="楷体" w:hint="eastAsia"/>
                <w:b/>
                <w:color w:val="000000"/>
                <w:szCs w:val="21"/>
              </w:rPr>
              <w:t>严重巨细胞动脉炎</w:t>
            </w:r>
          </w:p>
        </w:tc>
        <w:tc>
          <w:tcPr>
            <w:tcW w:w="7430" w:type="dxa"/>
          </w:tcPr>
          <w:p w14:paraId="7A7315F3" w14:textId="77777777" w:rsidR="00BD321A" w:rsidRPr="00F87A05" w:rsidRDefault="00BD321A" w:rsidP="00BD321A">
            <w:pPr>
              <w:pStyle w:val="Default"/>
              <w:rPr>
                <w:rFonts w:ascii="楷体" w:eastAsia="楷体" w:hAnsi="楷体"/>
                <w:sz w:val="21"/>
                <w:szCs w:val="21"/>
              </w:rPr>
            </w:pPr>
            <w:r w:rsidRPr="00F87A05">
              <w:rPr>
                <w:rFonts w:ascii="楷体" w:eastAsia="楷体" w:hAnsi="楷体" w:hint="eastAsia"/>
                <w:sz w:val="21"/>
                <w:szCs w:val="21"/>
              </w:rPr>
              <w:t>巨细胞动脉炎又称颅动脉炎、颞动脉炎、肉芽肿性动脉炎，须由专科医生明确诊断，并造成永久不可逆</w:t>
            </w:r>
            <w:r>
              <w:rPr>
                <w:rFonts w:ascii="楷体" w:eastAsia="楷体" w:hAnsi="楷体" w:hint="eastAsia"/>
                <w:sz w:val="21"/>
                <w:szCs w:val="21"/>
              </w:rPr>
              <w:t>（注8）</w:t>
            </w:r>
            <w:r w:rsidRPr="00F87A05">
              <w:rPr>
                <w:rFonts w:ascii="楷体" w:eastAsia="楷体" w:hAnsi="楷体" w:hint="eastAsia"/>
                <w:sz w:val="21"/>
                <w:szCs w:val="21"/>
              </w:rPr>
              <w:t>性的单个肢体</w:t>
            </w:r>
            <w:r>
              <w:rPr>
                <w:rFonts w:ascii="楷体" w:eastAsia="楷体" w:hAnsi="楷体" w:hint="eastAsia"/>
                <w:sz w:val="21"/>
                <w:szCs w:val="21"/>
              </w:rPr>
              <w:t>（注4）</w:t>
            </w:r>
            <w:r w:rsidRPr="00F87A05">
              <w:rPr>
                <w:rFonts w:ascii="楷体" w:eastAsia="楷体" w:hAnsi="楷体" w:hint="eastAsia"/>
                <w:sz w:val="21"/>
                <w:szCs w:val="21"/>
              </w:rPr>
              <w:t>功能障碍或单眼失明。单眼失明指单眼视力永久不可逆</w:t>
            </w:r>
            <w:r>
              <w:rPr>
                <w:rFonts w:ascii="楷体" w:eastAsia="楷体" w:hAnsi="楷体" w:hint="eastAsia"/>
                <w:sz w:val="21"/>
                <w:szCs w:val="21"/>
              </w:rPr>
              <w:t>（注8）</w:t>
            </w:r>
            <w:r w:rsidRPr="00F87A05">
              <w:rPr>
                <w:rFonts w:ascii="楷体" w:eastAsia="楷体" w:hAnsi="楷体" w:hint="eastAsia"/>
                <w:sz w:val="21"/>
                <w:szCs w:val="21"/>
              </w:rPr>
              <w:t>性丧失，患眼须满足下列至少一项条件：</w:t>
            </w:r>
          </w:p>
          <w:p w14:paraId="2C1E032A"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（1）</w:t>
            </w:r>
            <w:r w:rsidRPr="00F87A05">
              <w:rPr>
                <w:rFonts w:ascii="楷体" w:eastAsia="楷体" w:hAnsi="楷体" w:hint="eastAsia"/>
                <w:sz w:val="21"/>
                <w:szCs w:val="21"/>
              </w:rPr>
              <w:t>眼球缺失或者摘除；</w:t>
            </w:r>
          </w:p>
          <w:p w14:paraId="166C2DB7"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（2）</w:t>
            </w:r>
            <w:r w:rsidRPr="00F87A05">
              <w:rPr>
                <w:rFonts w:ascii="楷体" w:eastAsia="楷体" w:hAnsi="楷体" w:hint="eastAsia"/>
                <w:sz w:val="21"/>
                <w:szCs w:val="21"/>
              </w:rPr>
              <w:t>矫正视力低于</w:t>
            </w:r>
            <w:r w:rsidRPr="00F87A05">
              <w:rPr>
                <w:rFonts w:ascii="楷体" w:eastAsia="楷体" w:hAnsi="楷体"/>
                <w:sz w:val="21"/>
                <w:szCs w:val="21"/>
              </w:rPr>
              <w:t>0.02</w:t>
            </w:r>
            <w:r w:rsidRPr="00F87A05">
              <w:rPr>
                <w:rFonts w:ascii="楷体" w:eastAsia="楷体" w:hAnsi="楷体" w:hint="eastAsia"/>
                <w:sz w:val="21"/>
                <w:szCs w:val="21"/>
              </w:rPr>
              <w:t>（采用国际标准视力表，如果使用其它视力表应进行换算）；</w:t>
            </w:r>
          </w:p>
          <w:p w14:paraId="4F2275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w:t>
            </w:r>
            <w:r w:rsidRPr="00F87A05">
              <w:rPr>
                <w:rFonts w:ascii="楷体" w:eastAsia="楷体" w:hAnsi="楷体" w:hint="eastAsia"/>
                <w:sz w:val="21"/>
                <w:szCs w:val="21"/>
              </w:rPr>
              <w:t>视野半径小于</w:t>
            </w:r>
            <w:r>
              <w:rPr>
                <w:rFonts w:ascii="楷体" w:eastAsia="楷体" w:hAnsi="楷体"/>
                <w:sz w:val="21"/>
                <w:szCs w:val="21"/>
              </w:rPr>
              <w:t>5</w:t>
            </w:r>
            <w:r w:rsidRPr="00F87A05">
              <w:rPr>
                <w:rFonts w:ascii="楷体" w:eastAsia="楷体" w:hAnsi="楷体" w:hint="eastAsia"/>
                <w:sz w:val="21"/>
                <w:szCs w:val="21"/>
              </w:rPr>
              <w:t>度。</w:t>
            </w:r>
          </w:p>
          <w:p w14:paraId="7805C67E" w14:textId="77777777" w:rsidR="00BD321A" w:rsidRDefault="00BD321A" w:rsidP="00BD321A">
            <w:pPr>
              <w:pStyle w:val="Default"/>
              <w:rPr>
                <w:rFonts w:ascii="楷体" w:eastAsia="楷体" w:hAnsi="楷体"/>
                <w:sz w:val="21"/>
                <w:szCs w:val="21"/>
              </w:rPr>
            </w:pPr>
          </w:p>
        </w:tc>
      </w:tr>
      <w:tr w:rsidR="00BD321A" w14:paraId="5B6670DF" w14:textId="77777777" w:rsidTr="00AE412B">
        <w:tc>
          <w:tcPr>
            <w:tcW w:w="855" w:type="dxa"/>
          </w:tcPr>
          <w:p w14:paraId="69DDE742" w14:textId="77777777" w:rsidR="00BD321A" w:rsidRDefault="00BD321A" w:rsidP="00BD321A">
            <w:pPr>
              <w:spacing w:line="320" w:lineRule="exact"/>
              <w:jc w:val="left"/>
              <w:rPr>
                <w:rFonts w:ascii="黑体" w:eastAsia="黑体" w:hAnsi="黑体"/>
              </w:rPr>
            </w:pPr>
          </w:p>
        </w:tc>
        <w:tc>
          <w:tcPr>
            <w:tcW w:w="1399" w:type="dxa"/>
          </w:tcPr>
          <w:p w14:paraId="00FDC61E" w14:textId="25D3214B"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急性肺损伤（</w:t>
            </w:r>
            <w:r w:rsidRPr="004136D9">
              <w:rPr>
                <w:rFonts w:ascii="楷体" w:eastAsia="楷体" w:hAnsi="楷体"/>
                <w:b/>
                <w:color w:val="000000"/>
                <w:szCs w:val="21"/>
              </w:rPr>
              <w:t>ALI）或急窘迫综合征（ARDS）</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22A61909" w14:textId="2FB0F71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一种表现为无心脏衰竭的肺水肿</w:t>
            </w:r>
            <w:r>
              <w:rPr>
                <w:rFonts w:ascii="楷体" w:eastAsia="楷体" w:hAnsi="楷体"/>
                <w:sz w:val="21"/>
                <w:szCs w:val="21"/>
              </w:rPr>
              <w:t>，</w:t>
            </w:r>
            <w:r w:rsidRPr="00071144">
              <w:rPr>
                <w:rFonts w:ascii="楷体" w:eastAsia="楷体" w:hAnsi="楷体" w:hint="eastAsia"/>
                <w:sz w:val="21"/>
                <w:szCs w:val="21"/>
              </w:rPr>
              <w:t>为创伤、脓毒血症等临床多种疾病的并发症</w:t>
            </w:r>
            <w:r>
              <w:rPr>
                <w:rFonts w:ascii="楷体" w:eastAsia="楷体" w:hAnsi="楷体"/>
                <w:sz w:val="21"/>
                <w:szCs w:val="21"/>
              </w:rPr>
              <w:t>，</w:t>
            </w:r>
            <w:r w:rsidRPr="00071144">
              <w:rPr>
                <w:rFonts w:ascii="楷体" w:eastAsia="楷体" w:hAnsi="楷体" w:hint="eastAsia"/>
                <w:sz w:val="21"/>
                <w:szCs w:val="21"/>
              </w:rPr>
              <w:t>造成多器官衰竭</w:t>
            </w:r>
            <w:r>
              <w:rPr>
                <w:rFonts w:ascii="楷体" w:eastAsia="楷体" w:hAnsi="楷体"/>
                <w:sz w:val="21"/>
                <w:szCs w:val="21"/>
              </w:rPr>
              <w:t>，</w:t>
            </w:r>
            <w:r w:rsidRPr="00071144">
              <w:rPr>
                <w:rFonts w:ascii="楷体" w:eastAsia="楷体" w:hAnsi="楷体" w:hint="eastAsia"/>
                <w:sz w:val="21"/>
                <w:szCs w:val="21"/>
              </w:rPr>
              <w:t>死亡率高。急性肺损伤或急性呼吸窘迫综合征必须由呼吸系统专科医师诊断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071144">
              <w:rPr>
                <w:rFonts w:ascii="楷体" w:eastAsia="楷体" w:hAnsi="楷体" w:hint="eastAsia"/>
                <w:sz w:val="21"/>
                <w:szCs w:val="21"/>
              </w:rPr>
              <w:t>并有所有以下临床证据支持：</w:t>
            </w:r>
          </w:p>
          <w:p w14:paraId="591B2139"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1</w:t>
            </w:r>
            <w:r w:rsidRPr="00071144">
              <w:rPr>
                <w:rFonts w:ascii="楷体" w:eastAsia="楷体" w:hAnsi="楷体" w:hint="eastAsia"/>
                <w:sz w:val="21"/>
                <w:szCs w:val="21"/>
              </w:rPr>
              <w:t>）急性发作（原发疾病起病后</w:t>
            </w:r>
            <w:r>
              <w:rPr>
                <w:rFonts w:ascii="楷体" w:eastAsia="楷体" w:hAnsi="楷体"/>
                <w:sz w:val="21"/>
                <w:szCs w:val="21"/>
              </w:rPr>
              <w:t>6</w:t>
            </w:r>
            <w:r w:rsidRPr="00071144">
              <w:rPr>
                <w:rFonts w:ascii="楷体" w:eastAsia="楷体" w:hAnsi="楷体" w:hint="eastAsia"/>
                <w:sz w:val="21"/>
                <w:szCs w:val="21"/>
              </w:rPr>
              <w:t>至</w:t>
            </w:r>
            <w:r>
              <w:rPr>
                <w:rFonts w:ascii="楷体" w:eastAsia="楷体" w:hAnsi="楷体"/>
                <w:sz w:val="21"/>
                <w:szCs w:val="21"/>
              </w:rPr>
              <w:t>72</w:t>
            </w:r>
            <w:r w:rsidRPr="00071144">
              <w:rPr>
                <w:rFonts w:ascii="楷体" w:eastAsia="楷体" w:hAnsi="楷体" w:hint="eastAsia"/>
                <w:sz w:val="21"/>
                <w:szCs w:val="21"/>
              </w:rPr>
              <w:t>小时）；</w:t>
            </w:r>
          </w:p>
          <w:p w14:paraId="00D65A78"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2</w:t>
            </w:r>
            <w:r w:rsidRPr="00071144">
              <w:rPr>
                <w:rFonts w:ascii="楷体" w:eastAsia="楷体" w:hAnsi="楷体" w:hint="eastAsia"/>
                <w:sz w:val="21"/>
                <w:szCs w:val="21"/>
              </w:rPr>
              <w:t>）急性发作的临床症状体征</w:t>
            </w:r>
            <w:r>
              <w:rPr>
                <w:rFonts w:ascii="楷体" w:eastAsia="楷体" w:hAnsi="楷体"/>
                <w:sz w:val="21"/>
                <w:szCs w:val="21"/>
              </w:rPr>
              <w:t>，</w:t>
            </w:r>
            <w:r w:rsidRPr="00071144">
              <w:rPr>
                <w:rFonts w:ascii="楷体" w:eastAsia="楷体" w:hAnsi="楷体" w:hint="eastAsia"/>
                <w:sz w:val="21"/>
                <w:szCs w:val="21"/>
              </w:rPr>
              <w:t>包括呼吸急促、呼吸困难、心动过速、大汗、面色苍白及辅助呼吸肌活动加强（点头呼吸、提肩呼吸）；</w:t>
            </w:r>
          </w:p>
          <w:p w14:paraId="3A5965CA"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lastRenderedPageBreak/>
              <w:t>（</w:t>
            </w:r>
            <w:r w:rsidRPr="00071144">
              <w:rPr>
                <w:rFonts w:ascii="楷体" w:eastAsia="楷体" w:hAnsi="楷体"/>
                <w:sz w:val="21"/>
                <w:szCs w:val="21"/>
              </w:rPr>
              <w:t>3</w:t>
            </w:r>
            <w:r w:rsidRPr="00071144">
              <w:rPr>
                <w:rFonts w:ascii="楷体" w:eastAsia="楷体" w:hAnsi="楷体" w:hint="eastAsia"/>
                <w:sz w:val="21"/>
                <w:szCs w:val="21"/>
              </w:rPr>
              <w:t>）双肺浸润影；</w:t>
            </w:r>
          </w:p>
          <w:p w14:paraId="12A2D911"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4</w:t>
            </w:r>
            <w:r w:rsidRPr="00071144">
              <w:rPr>
                <w:rFonts w:ascii="楷体" w:eastAsia="楷体" w:hAnsi="楷体" w:hint="eastAsia"/>
                <w:sz w:val="21"/>
                <w:szCs w:val="21"/>
              </w:rPr>
              <w:t>）</w:t>
            </w:r>
            <w:r w:rsidRPr="00071144">
              <w:rPr>
                <w:rFonts w:ascii="楷体" w:eastAsia="楷体" w:hAnsi="楷体"/>
                <w:sz w:val="21"/>
                <w:szCs w:val="21"/>
              </w:rPr>
              <w:t>PaO</w:t>
            </w:r>
            <w:r w:rsidRPr="00390612">
              <w:rPr>
                <w:rFonts w:ascii="楷体" w:eastAsia="楷体" w:hAnsi="楷体"/>
                <w:sz w:val="21"/>
                <w:szCs w:val="21"/>
                <w:vertAlign w:val="subscript"/>
              </w:rPr>
              <w:t>2</w:t>
            </w:r>
            <w:r w:rsidRPr="00071144">
              <w:rPr>
                <w:rFonts w:ascii="楷体" w:eastAsia="楷体" w:hAnsi="楷体"/>
                <w:sz w:val="21"/>
                <w:szCs w:val="21"/>
              </w:rPr>
              <w:t>/FiO</w:t>
            </w:r>
            <w:r w:rsidRPr="00390612">
              <w:rPr>
                <w:rFonts w:ascii="楷体" w:eastAsia="楷体" w:hAnsi="楷体"/>
                <w:sz w:val="21"/>
                <w:szCs w:val="21"/>
                <w:vertAlign w:val="subscript"/>
              </w:rPr>
              <w:t>2</w:t>
            </w:r>
            <w:r w:rsidRPr="00071144">
              <w:rPr>
                <w:rFonts w:ascii="楷体" w:eastAsia="楷体" w:hAnsi="楷体" w:hint="eastAsia"/>
                <w:sz w:val="21"/>
                <w:szCs w:val="21"/>
              </w:rPr>
              <w:t>（动脉血压分压</w:t>
            </w:r>
            <w:r w:rsidRPr="00071144">
              <w:rPr>
                <w:rFonts w:ascii="楷体" w:eastAsia="楷体" w:hAnsi="楷体"/>
                <w:sz w:val="21"/>
                <w:szCs w:val="21"/>
              </w:rPr>
              <w:t>/</w:t>
            </w:r>
            <w:r w:rsidRPr="00071144">
              <w:rPr>
                <w:rFonts w:ascii="楷体" w:eastAsia="楷体" w:hAnsi="楷体" w:hint="eastAsia"/>
                <w:sz w:val="21"/>
                <w:szCs w:val="21"/>
              </w:rPr>
              <w:t>吸入气氧分压）低于</w:t>
            </w:r>
            <w:r w:rsidRPr="00071144">
              <w:rPr>
                <w:rFonts w:ascii="楷体" w:eastAsia="楷体" w:hAnsi="楷体"/>
                <w:sz w:val="21"/>
                <w:szCs w:val="21"/>
              </w:rPr>
              <w:t>200mmHg</w:t>
            </w:r>
            <w:r w:rsidRPr="00071144">
              <w:rPr>
                <w:rFonts w:ascii="楷体" w:eastAsia="楷体" w:hAnsi="楷体" w:hint="eastAsia"/>
                <w:sz w:val="21"/>
                <w:szCs w:val="21"/>
              </w:rPr>
              <w:t>；</w:t>
            </w:r>
          </w:p>
          <w:p w14:paraId="0C6E2896"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5</w:t>
            </w:r>
            <w:r w:rsidRPr="00071144">
              <w:rPr>
                <w:rFonts w:ascii="楷体" w:eastAsia="楷体" w:hAnsi="楷体" w:hint="eastAsia"/>
                <w:sz w:val="21"/>
                <w:szCs w:val="21"/>
              </w:rPr>
              <w:t>）肺动脉嵌入压低于</w:t>
            </w:r>
            <w:r w:rsidRPr="00071144">
              <w:rPr>
                <w:rFonts w:ascii="楷体" w:eastAsia="楷体" w:hAnsi="楷体"/>
                <w:sz w:val="21"/>
                <w:szCs w:val="21"/>
              </w:rPr>
              <w:t>18mmHg</w:t>
            </w:r>
            <w:r w:rsidRPr="00071144">
              <w:rPr>
                <w:rFonts w:ascii="楷体" w:eastAsia="楷体" w:hAnsi="楷体" w:hint="eastAsia"/>
                <w:sz w:val="21"/>
                <w:szCs w:val="21"/>
              </w:rPr>
              <w:t>；</w:t>
            </w:r>
          </w:p>
          <w:p w14:paraId="7917B9F0"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6</w:t>
            </w:r>
            <w:r w:rsidRPr="00071144">
              <w:rPr>
                <w:rFonts w:ascii="楷体" w:eastAsia="楷体" w:hAnsi="楷体" w:hint="eastAsia"/>
                <w:sz w:val="21"/>
                <w:szCs w:val="21"/>
              </w:rPr>
              <w:t>）临床无左房高压表现</w:t>
            </w:r>
            <w:r>
              <w:rPr>
                <w:rFonts w:ascii="楷体" w:eastAsia="楷体" w:hAnsi="楷体" w:hint="eastAsia"/>
                <w:sz w:val="21"/>
                <w:szCs w:val="21"/>
              </w:rPr>
              <w:t>。</w:t>
            </w:r>
          </w:p>
          <w:p w14:paraId="1E4515EA" w14:textId="77777777" w:rsidR="00BD321A" w:rsidRDefault="00BD321A" w:rsidP="00BD321A">
            <w:pPr>
              <w:pStyle w:val="Default"/>
              <w:rPr>
                <w:rFonts w:ascii="楷体" w:eastAsia="楷体" w:hAnsi="楷体"/>
                <w:sz w:val="21"/>
                <w:szCs w:val="21"/>
              </w:rPr>
            </w:pPr>
          </w:p>
        </w:tc>
      </w:tr>
      <w:tr w:rsidR="00BD321A" w14:paraId="6905C8FB" w14:textId="77777777" w:rsidTr="00AE412B">
        <w:tc>
          <w:tcPr>
            <w:tcW w:w="855" w:type="dxa"/>
          </w:tcPr>
          <w:p w14:paraId="04050411" w14:textId="77777777" w:rsidR="00BD321A" w:rsidRDefault="00BD321A" w:rsidP="00BD321A">
            <w:pPr>
              <w:spacing w:line="320" w:lineRule="exact"/>
              <w:jc w:val="left"/>
              <w:rPr>
                <w:rFonts w:ascii="黑体" w:eastAsia="黑体" w:hAnsi="黑体"/>
              </w:rPr>
            </w:pPr>
          </w:p>
        </w:tc>
        <w:tc>
          <w:tcPr>
            <w:tcW w:w="1399" w:type="dxa"/>
          </w:tcPr>
          <w:p w14:paraId="4F79A69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严重大动脉炎</w:t>
            </w:r>
          </w:p>
        </w:tc>
        <w:tc>
          <w:tcPr>
            <w:tcW w:w="7430" w:type="dxa"/>
          </w:tcPr>
          <w:p w14:paraId="08F9B5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多发性大动脉炎（高安氏动脉炎）是一种发生在主动脉和其主要分支的慢性炎症性动脉疾病，表现为受累动脉狭窄或闭塞。头臂动脉型多发性大动脉炎是指多发性大动脉炎头臂动脉型（</w:t>
            </w:r>
            <w:r>
              <w:rPr>
                <w:rFonts w:ascii="楷体" w:eastAsia="楷体" w:hAnsi="楷体"/>
                <w:sz w:val="21"/>
                <w:szCs w:val="21"/>
              </w:rPr>
              <w:t>I型），又称为无脉症。被保险人被明确诊断为头臂动脉型多发性大动脉炎并且实际接受了经胸部切开进行的无名动脉（头臂干）、颈总动脉、锁骨下动脉旁路移植手术。</w:t>
            </w:r>
          </w:p>
          <w:p w14:paraId="6EC1ED0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非开胸的血管旁路移植手术、因其他病因而进行的旁路移植手术，对其他动脉进行的旁路移植手术，经皮经导管进行的血管内手术不在本保障范围内。</w:t>
            </w:r>
          </w:p>
          <w:p w14:paraId="20AEB295" w14:textId="77777777" w:rsidR="00BD321A" w:rsidRDefault="00BD321A" w:rsidP="00BD321A">
            <w:pPr>
              <w:pStyle w:val="Default"/>
              <w:rPr>
                <w:rFonts w:ascii="楷体" w:eastAsia="楷体" w:hAnsi="楷体"/>
                <w:sz w:val="21"/>
                <w:szCs w:val="21"/>
              </w:rPr>
            </w:pPr>
          </w:p>
        </w:tc>
      </w:tr>
      <w:tr w:rsidR="00BD321A" w14:paraId="58809793" w14:textId="77777777" w:rsidTr="00AE412B">
        <w:tc>
          <w:tcPr>
            <w:tcW w:w="855" w:type="dxa"/>
          </w:tcPr>
          <w:p w14:paraId="1DFC30A2" w14:textId="77777777" w:rsidR="00BD321A" w:rsidRDefault="00BD321A" w:rsidP="00BD321A">
            <w:pPr>
              <w:spacing w:line="320" w:lineRule="exact"/>
              <w:jc w:val="left"/>
              <w:rPr>
                <w:rFonts w:ascii="黑体" w:eastAsia="黑体" w:hAnsi="黑体"/>
              </w:rPr>
            </w:pPr>
          </w:p>
        </w:tc>
        <w:tc>
          <w:tcPr>
            <w:tcW w:w="1399" w:type="dxa"/>
          </w:tcPr>
          <w:p w14:paraId="6EE27C7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室壁瘤切除术</w:t>
            </w:r>
          </w:p>
        </w:tc>
        <w:tc>
          <w:tcPr>
            <w:tcW w:w="7430" w:type="dxa"/>
          </w:tcPr>
          <w:p w14:paraId="01CD8AE5" w14:textId="1C67E826"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指被保险人被明确诊断为左室室壁瘤，并且实际接受了开胸开心进行的室壁瘤切除手术治疗。</w:t>
            </w:r>
          </w:p>
          <w:p w14:paraId="4556265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经导管心室内成型手术治疗不在本保障范围内。</w:t>
            </w:r>
          </w:p>
          <w:p w14:paraId="150AC051" w14:textId="77777777" w:rsidR="00BD321A" w:rsidRDefault="00BD321A" w:rsidP="00BD321A">
            <w:pPr>
              <w:pStyle w:val="Default"/>
              <w:rPr>
                <w:rFonts w:ascii="楷体" w:eastAsia="楷体" w:hAnsi="楷体"/>
                <w:sz w:val="21"/>
                <w:szCs w:val="21"/>
              </w:rPr>
            </w:pPr>
          </w:p>
        </w:tc>
      </w:tr>
      <w:tr w:rsidR="00BD321A" w14:paraId="60D5679F" w14:textId="77777777" w:rsidTr="00AE412B">
        <w:tc>
          <w:tcPr>
            <w:tcW w:w="855" w:type="dxa"/>
          </w:tcPr>
          <w:p w14:paraId="5843CC6D" w14:textId="77777777" w:rsidR="00BD321A" w:rsidRDefault="00BD321A" w:rsidP="00BD321A">
            <w:pPr>
              <w:spacing w:line="320" w:lineRule="exact"/>
              <w:jc w:val="left"/>
              <w:rPr>
                <w:rFonts w:ascii="黑体" w:eastAsia="黑体" w:hAnsi="黑体"/>
              </w:rPr>
            </w:pPr>
          </w:p>
        </w:tc>
        <w:tc>
          <w:tcPr>
            <w:tcW w:w="1399" w:type="dxa"/>
          </w:tcPr>
          <w:p w14:paraId="3C064C43" w14:textId="3303F3B7"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溶血性尿毒综合征</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58A877F0" w14:textId="39A97C76"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一种由于感染导致的急性综合征</w:t>
            </w:r>
            <w:r>
              <w:rPr>
                <w:rFonts w:ascii="楷体" w:eastAsia="楷体" w:hAnsi="楷体"/>
                <w:sz w:val="21"/>
                <w:szCs w:val="21"/>
              </w:rPr>
              <w:t>，</w:t>
            </w:r>
            <w:r w:rsidRPr="00720FC7">
              <w:rPr>
                <w:rFonts w:ascii="楷体" w:eastAsia="楷体" w:hAnsi="楷体" w:hint="eastAsia"/>
                <w:sz w:val="21"/>
                <w:szCs w:val="21"/>
              </w:rPr>
              <w:t>引起红细胞溶血</w:t>
            </w:r>
            <w:r>
              <w:rPr>
                <w:rFonts w:ascii="楷体" w:eastAsia="楷体" w:hAnsi="楷体"/>
                <w:sz w:val="21"/>
                <w:szCs w:val="21"/>
              </w:rPr>
              <w:t>，</w:t>
            </w:r>
            <w:r w:rsidRPr="00720FC7">
              <w:rPr>
                <w:rFonts w:ascii="楷体" w:eastAsia="楷体" w:hAnsi="楷体" w:hint="eastAsia"/>
                <w:sz w:val="21"/>
                <w:szCs w:val="21"/>
              </w:rPr>
              <w:t>肾功能衰竭及尿毒症。溶血尿毒综合征必须由血液和肾脏专科医师诊断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720FC7">
              <w:rPr>
                <w:rFonts w:ascii="楷体" w:eastAsia="楷体" w:hAnsi="楷体" w:hint="eastAsia"/>
                <w:sz w:val="21"/>
                <w:szCs w:val="21"/>
              </w:rPr>
              <w:t>并且满足下列所有条件：</w:t>
            </w:r>
          </w:p>
          <w:p w14:paraId="520E049C"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1</w:t>
            </w:r>
            <w:r w:rsidRPr="00720FC7">
              <w:rPr>
                <w:rFonts w:ascii="楷体" w:eastAsia="楷体" w:hAnsi="楷体" w:hint="eastAsia"/>
                <w:sz w:val="21"/>
                <w:szCs w:val="21"/>
              </w:rPr>
              <w:t>）实验室检查确认有溶血性贫血、血尿、尿毒症、血小板减少性紫癜；</w:t>
            </w:r>
          </w:p>
          <w:p w14:paraId="7ED3A704"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2</w:t>
            </w:r>
            <w:r w:rsidRPr="00720FC7">
              <w:rPr>
                <w:rFonts w:ascii="楷体" w:eastAsia="楷体" w:hAnsi="楷体" w:hint="eastAsia"/>
                <w:sz w:val="21"/>
                <w:szCs w:val="21"/>
              </w:rPr>
              <w:t>）因肾脏功能衰竭实施了肾脏透析治疗。</w:t>
            </w:r>
          </w:p>
          <w:p w14:paraId="18BB36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任何非因感染导致的溶血性贫血</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如：自身免疫性溶血性贫血、与红细胞膜缺陷有关的溶血性贫血、红细胞酶病、血红蛋白病等</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不在本保障范围内。</w:t>
            </w:r>
          </w:p>
          <w:p w14:paraId="611AEBD0" w14:textId="77777777" w:rsidR="00BD321A" w:rsidRPr="0080188E" w:rsidRDefault="00BD321A" w:rsidP="00BD321A">
            <w:pPr>
              <w:pStyle w:val="Default"/>
              <w:rPr>
                <w:rFonts w:ascii="楷体" w:eastAsia="楷体" w:hAnsi="楷体"/>
                <w:b/>
                <w:sz w:val="21"/>
                <w:szCs w:val="21"/>
              </w:rPr>
            </w:pPr>
          </w:p>
        </w:tc>
      </w:tr>
      <w:tr w:rsidR="00BD321A" w14:paraId="46D4C956" w14:textId="77777777" w:rsidTr="00AE412B">
        <w:tc>
          <w:tcPr>
            <w:tcW w:w="855" w:type="dxa"/>
          </w:tcPr>
          <w:p w14:paraId="75F52F87" w14:textId="77777777" w:rsidR="00BD321A" w:rsidRDefault="00BD321A" w:rsidP="00BD321A">
            <w:pPr>
              <w:spacing w:line="320" w:lineRule="exact"/>
              <w:jc w:val="left"/>
              <w:rPr>
                <w:rFonts w:ascii="黑体" w:eastAsia="黑体" w:hAnsi="黑体"/>
              </w:rPr>
            </w:pPr>
          </w:p>
        </w:tc>
        <w:tc>
          <w:tcPr>
            <w:tcW w:w="1399" w:type="dxa"/>
          </w:tcPr>
          <w:p w14:paraId="5A2D360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严重面部烧伤</w:t>
            </w:r>
          </w:p>
        </w:tc>
        <w:tc>
          <w:tcPr>
            <w:tcW w:w="7430" w:type="dxa"/>
          </w:tcPr>
          <w:p w14:paraId="137F22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80%</w:t>
            </w:r>
            <w:r>
              <w:rPr>
                <w:rFonts w:ascii="楷体" w:eastAsia="楷体" w:hAnsi="楷体" w:hint="eastAsia"/>
                <w:sz w:val="21"/>
                <w:szCs w:val="21"/>
              </w:rPr>
              <w:t>或者</w:t>
            </w:r>
            <w:r>
              <w:rPr>
                <w:rFonts w:ascii="楷体" w:eastAsia="楷体" w:hAnsi="楷体"/>
                <w:sz w:val="21"/>
                <w:szCs w:val="21"/>
              </w:rPr>
              <w:t>80%</w:t>
            </w:r>
            <w:r>
              <w:rPr>
                <w:rFonts w:ascii="楷体" w:eastAsia="楷体" w:hAnsi="楷体" w:hint="eastAsia"/>
                <w:sz w:val="21"/>
                <w:szCs w:val="21"/>
              </w:rPr>
              <w:t>以上，体表面积根据《中国新九分法》计算。</w:t>
            </w:r>
          </w:p>
          <w:p w14:paraId="0F54E4A8" w14:textId="77777777" w:rsidR="00BD321A" w:rsidRDefault="00BD321A" w:rsidP="00BD321A">
            <w:pPr>
              <w:pStyle w:val="Default"/>
              <w:rPr>
                <w:rFonts w:ascii="楷体" w:eastAsia="楷体" w:hAnsi="楷体"/>
                <w:sz w:val="21"/>
                <w:szCs w:val="21"/>
              </w:rPr>
            </w:pPr>
          </w:p>
        </w:tc>
      </w:tr>
      <w:tr w:rsidR="00BD321A" w14:paraId="64887B1B" w14:textId="77777777" w:rsidTr="00AE412B">
        <w:tc>
          <w:tcPr>
            <w:tcW w:w="855" w:type="dxa"/>
          </w:tcPr>
          <w:p w14:paraId="6C3CCCF2" w14:textId="77777777" w:rsidR="00BD321A" w:rsidRDefault="00BD321A" w:rsidP="00BD321A">
            <w:pPr>
              <w:spacing w:line="320" w:lineRule="exact"/>
              <w:jc w:val="left"/>
              <w:rPr>
                <w:rFonts w:ascii="黑体" w:eastAsia="黑体" w:hAnsi="黑体"/>
              </w:rPr>
            </w:pPr>
          </w:p>
        </w:tc>
        <w:tc>
          <w:tcPr>
            <w:tcW w:w="1399" w:type="dxa"/>
          </w:tcPr>
          <w:p w14:paraId="738F3E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Brugada综合征</w:t>
            </w:r>
          </w:p>
        </w:tc>
        <w:tc>
          <w:tcPr>
            <w:tcW w:w="7430" w:type="dxa"/>
          </w:tcPr>
          <w:p w14:paraId="595F6A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由心脏科专科医生根据临床症状和典型心电图表现明确诊断，并且经专科医生判断认为必须安装且实际已安装了永久性心脏除颤器。</w:t>
            </w:r>
          </w:p>
          <w:p w14:paraId="3C88BB5C" w14:textId="77777777" w:rsidR="00BD321A" w:rsidRDefault="00BD321A" w:rsidP="00BD321A">
            <w:pPr>
              <w:pStyle w:val="Default"/>
              <w:rPr>
                <w:rFonts w:ascii="楷体" w:eastAsia="楷体" w:hAnsi="楷体"/>
                <w:sz w:val="21"/>
                <w:szCs w:val="21"/>
              </w:rPr>
            </w:pPr>
          </w:p>
        </w:tc>
      </w:tr>
      <w:tr w:rsidR="00BD321A" w14:paraId="3929C5AA" w14:textId="77777777" w:rsidTr="00AE412B">
        <w:tc>
          <w:tcPr>
            <w:tcW w:w="855" w:type="dxa"/>
          </w:tcPr>
          <w:p w14:paraId="62E7ADF9" w14:textId="77777777" w:rsidR="00BD321A" w:rsidRDefault="00BD321A" w:rsidP="00BD321A">
            <w:pPr>
              <w:spacing w:line="320" w:lineRule="exact"/>
              <w:jc w:val="left"/>
              <w:rPr>
                <w:rFonts w:ascii="黑体" w:eastAsia="黑体" w:hAnsi="黑体"/>
              </w:rPr>
            </w:pPr>
          </w:p>
        </w:tc>
        <w:tc>
          <w:tcPr>
            <w:tcW w:w="1399" w:type="dxa"/>
          </w:tcPr>
          <w:p w14:paraId="6D0A0A43" w14:textId="77777777" w:rsidR="00BD321A" w:rsidRPr="005E3124" w:rsidRDefault="00BD321A" w:rsidP="00BD321A">
            <w:pPr>
              <w:pStyle w:val="af6"/>
              <w:numPr>
                <w:ilvl w:val="0"/>
                <w:numId w:val="6"/>
              </w:numPr>
              <w:ind w:firstLineChars="0"/>
              <w:rPr>
                <w:rFonts w:ascii="楷体" w:eastAsia="楷体" w:hAnsi="楷体"/>
                <w:b/>
                <w:szCs w:val="21"/>
              </w:rPr>
            </w:pPr>
            <w:r w:rsidRPr="00EA63FC">
              <w:rPr>
                <w:rFonts w:ascii="楷体" w:eastAsia="楷体" w:hAnsi="楷体" w:hint="eastAsia"/>
                <w:b/>
                <w:color w:val="000000"/>
                <w:szCs w:val="21"/>
              </w:rPr>
              <w:t>肺孢子菌肺炎</w:t>
            </w:r>
          </w:p>
        </w:tc>
        <w:tc>
          <w:tcPr>
            <w:tcW w:w="7430" w:type="dxa"/>
          </w:tcPr>
          <w:p w14:paraId="3538A04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指由肺孢子菌引起的间质性浆细胞性肺炎。并须满足下列全部条件：</w:t>
            </w:r>
          </w:p>
          <w:p w14:paraId="5868B7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1）第一秒末用力呼气量（FEV1）小于1升；</w:t>
            </w:r>
          </w:p>
          <w:p w14:paraId="4452AED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2）气道内阻力增加，至少达到0.5kPa/l/s；</w:t>
            </w:r>
          </w:p>
          <w:p w14:paraId="33093AF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3）残气容积占肺总量（TLC）的60%以上；</w:t>
            </w:r>
          </w:p>
          <w:p w14:paraId="042770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4）胸内气体容积升高，超过170（基值的百分比）；</w:t>
            </w:r>
          </w:p>
          <w:p w14:paraId="7821C06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5）PaO</w:t>
            </w:r>
            <w:r>
              <w:rPr>
                <w:rFonts w:ascii="楷体" w:eastAsia="楷体" w:hAnsi="楷体"/>
                <w:sz w:val="21"/>
                <w:szCs w:val="21"/>
                <w:vertAlign w:val="subscript"/>
              </w:rPr>
              <w:t>2</w:t>
            </w:r>
            <w:r>
              <w:rPr>
                <w:rFonts w:ascii="楷体" w:eastAsia="楷体" w:hAnsi="楷体"/>
                <w:sz w:val="21"/>
                <w:szCs w:val="21"/>
              </w:rPr>
              <w:t>&lt;60mmHg，PaCO</w:t>
            </w:r>
            <w:r>
              <w:rPr>
                <w:rFonts w:ascii="楷体" w:eastAsia="楷体" w:hAnsi="楷体"/>
                <w:sz w:val="21"/>
                <w:szCs w:val="21"/>
                <w:vertAlign w:val="subscript"/>
              </w:rPr>
              <w:t>2</w:t>
            </w:r>
            <w:r>
              <w:rPr>
                <w:rFonts w:ascii="楷体" w:eastAsia="楷体" w:hAnsi="楷体"/>
                <w:sz w:val="21"/>
                <w:szCs w:val="21"/>
              </w:rPr>
              <w:t>&gt;50mmHg。</w:t>
            </w:r>
          </w:p>
          <w:p w14:paraId="41DEFB6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感染艾滋病病毒或患艾滋病期间所患肺孢子菌肺炎不在本项保障范围内。</w:t>
            </w:r>
          </w:p>
          <w:p w14:paraId="225F32BA" w14:textId="77777777" w:rsidR="00BD321A" w:rsidRPr="00372BE3" w:rsidRDefault="00BD321A" w:rsidP="00BD321A">
            <w:pPr>
              <w:pStyle w:val="Default"/>
              <w:rPr>
                <w:rFonts w:ascii="楷体" w:eastAsia="楷体" w:hAnsi="楷体"/>
                <w:b/>
                <w:sz w:val="21"/>
                <w:szCs w:val="21"/>
              </w:rPr>
            </w:pPr>
          </w:p>
        </w:tc>
      </w:tr>
      <w:tr w:rsidR="00BD321A" w14:paraId="6E68B87C" w14:textId="77777777" w:rsidTr="00AE412B">
        <w:tc>
          <w:tcPr>
            <w:tcW w:w="855" w:type="dxa"/>
          </w:tcPr>
          <w:p w14:paraId="1290D829" w14:textId="77777777" w:rsidR="00BD321A" w:rsidRDefault="00BD321A" w:rsidP="00BD321A">
            <w:pPr>
              <w:spacing w:line="320" w:lineRule="exact"/>
              <w:jc w:val="left"/>
              <w:rPr>
                <w:rFonts w:ascii="黑体" w:eastAsia="黑体" w:hAnsi="黑体"/>
              </w:rPr>
            </w:pPr>
          </w:p>
        </w:tc>
        <w:tc>
          <w:tcPr>
            <w:tcW w:w="1399" w:type="dxa"/>
          </w:tcPr>
          <w:p w14:paraId="59C168B9"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席汉氏综合征</w:t>
            </w:r>
          </w:p>
        </w:tc>
        <w:tc>
          <w:tcPr>
            <w:tcW w:w="7430" w:type="dxa"/>
          </w:tcPr>
          <w:p w14:paraId="6BDB542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指因产后大出血并发休克、全身循环衰竭、弥漫性血管内凝血导致脑垂体缺血坏死和垂体分泌激素不足，造成性腺、甲状腺、肾上腺皮质功能减退。必须满足下列所有条件：</w:t>
            </w:r>
          </w:p>
          <w:p w14:paraId="583838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1）产后大出血休克病史；</w:t>
            </w:r>
          </w:p>
          <w:p w14:paraId="7FECD78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2）严重腺垂体功能破坏，破坏程度&gt;95%；</w:t>
            </w:r>
          </w:p>
          <w:p w14:paraId="3C144F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3）影像学检查显示脑垂体严重萎缩或消失；</w:t>
            </w:r>
          </w:p>
          <w:p w14:paraId="724AE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4）实验室检查显示：</w:t>
            </w:r>
          </w:p>
          <w:p w14:paraId="3E5263DE"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①垂体前叶激素全面低下（包括生长激素、促甲状腺素、促肾上腺皮质激素、卵泡刺激素和黄体生成素）；和</w:t>
            </w:r>
          </w:p>
          <w:p w14:paraId="79CE20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②性激素、甲状腺素、肾上腺皮质激素全面低下。</w:t>
            </w:r>
          </w:p>
          <w:p w14:paraId="73D01A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5）需要终身激素替代治疗以维持身体功能，持续服用各种替代激素超过一年。</w:t>
            </w:r>
          </w:p>
          <w:p w14:paraId="1192948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垂体功能部分低下及其他原因所致垂体功能低下不在保障范围之内。</w:t>
            </w:r>
          </w:p>
          <w:p w14:paraId="3F59ADAE" w14:textId="77777777" w:rsidR="00BD321A" w:rsidRDefault="00BD321A" w:rsidP="00BD321A">
            <w:pPr>
              <w:pStyle w:val="Default"/>
              <w:rPr>
                <w:rFonts w:ascii="楷体" w:eastAsia="楷体" w:hAnsi="楷体"/>
                <w:sz w:val="21"/>
                <w:szCs w:val="21"/>
              </w:rPr>
            </w:pPr>
          </w:p>
        </w:tc>
      </w:tr>
      <w:tr w:rsidR="00BD321A" w14:paraId="54E46DCB" w14:textId="77777777" w:rsidTr="00AE412B">
        <w:tc>
          <w:tcPr>
            <w:tcW w:w="855" w:type="dxa"/>
          </w:tcPr>
          <w:p w14:paraId="427A69CD" w14:textId="77777777" w:rsidR="00BD321A" w:rsidRDefault="00BD321A" w:rsidP="00BD321A">
            <w:pPr>
              <w:spacing w:line="320" w:lineRule="exact"/>
              <w:jc w:val="left"/>
              <w:rPr>
                <w:rFonts w:ascii="黑体" w:eastAsia="黑体" w:hAnsi="黑体"/>
              </w:rPr>
            </w:pPr>
          </w:p>
        </w:tc>
        <w:tc>
          <w:tcPr>
            <w:tcW w:w="1399" w:type="dxa"/>
          </w:tcPr>
          <w:p w14:paraId="6D39C7F1"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败血症导致的多器官功能障碍综合</w:t>
            </w:r>
            <w:r>
              <w:rPr>
                <w:rFonts w:ascii="楷体" w:eastAsia="楷体" w:hAnsi="楷体" w:hint="eastAsia"/>
                <w:b/>
                <w:color w:val="000000"/>
                <w:szCs w:val="21"/>
              </w:rPr>
              <w:t>征</w:t>
            </w:r>
          </w:p>
        </w:tc>
        <w:tc>
          <w:tcPr>
            <w:tcW w:w="7430" w:type="dxa"/>
          </w:tcPr>
          <w:p w14:paraId="5CB86D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指由专科医生确诊为败血症，并由血液或骨髓检查证实致病菌，伴发一个或多个器官系统生理功能障碍，并因该疾病入住重症监护病房至少</w:t>
            </w:r>
            <w:r>
              <w:rPr>
                <w:rFonts w:ascii="楷体" w:eastAsia="楷体" w:hAnsi="楷体"/>
                <w:sz w:val="21"/>
                <w:szCs w:val="21"/>
              </w:rPr>
              <w:t>96小时，同时至少满足以下一条标准：</w:t>
            </w:r>
          </w:p>
          <w:p w14:paraId="2A3B5E6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1）呼吸衰竭，需要进行气管插管机械通气；</w:t>
            </w:r>
          </w:p>
          <w:p w14:paraId="42A1DD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2）凝血血小板计数&lt;50x10</w:t>
            </w:r>
            <w:r>
              <w:rPr>
                <w:rFonts w:ascii="Calibri" w:eastAsia="楷体" w:hAnsi="Calibri" w:cs="Calibri"/>
                <w:sz w:val="21"/>
                <w:szCs w:val="21"/>
              </w:rPr>
              <w:t>³</w:t>
            </w:r>
            <w:r>
              <w:rPr>
                <w:rFonts w:ascii="楷体" w:eastAsia="楷体" w:hAnsi="楷体"/>
                <w:sz w:val="21"/>
                <w:szCs w:val="21"/>
              </w:rPr>
              <w:t>/微升；</w:t>
            </w:r>
          </w:p>
          <w:p w14:paraId="56AEEA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3）肝功能不全，胆红素&gt;6mg/dl或&gt;102μmol/L；</w:t>
            </w:r>
          </w:p>
          <w:p w14:paraId="0F776F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4）需要用强心剂；</w:t>
            </w:r>
          </w:p>
          <w:p w14:paraId="73F59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5）昏迷</w:t>
            </w:r>
            <w:r>
              <w:rPr>
                <w:rFonts w:ascii="楷体" w:eastAsia="楷体" w:hAnsi="楷体" w:hint="eastAsia"/>
                <w:sz w:val="21"/>
                <w:szCs w:val="21"/>
              </w:rPr>
              <w:t>：格拉斯哥昏迷评分（</w:t>
            </w:r>
            <w:r>
              <w:rPr>
                <w:rFonts w:ascii="楷体" w:eastAsia="楷体" w:hAnsi="楷体"/>
                <w:sz w:val="21"/>
                <w:szCs w:val="21"/>
              </w:rPr>
              <w:t>GCS）&lt;=9；</w:t>
            </w:r>
          </w:p>
          <w:p w14:paraId="2ED5DBE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6）肾功能衰竭，血清肌</w:t>
            </w:r>
            <w:r>
              <w:rPr>
                <w:rFonts w:ascii="楷体" w:eastAsia="楷体" w:hAnsi="楷体" w:hint="eastAsia"/>
                <w:sz w:val="21"/>
                <w:szCs w:val="21"/>
              </w:rPr>
              <w:t>酐</w:t>
            </w:r>
            <w:r>
              <w:rPr>
                <w:rFonts w:ascii="楷体" w:eastAsia="楷体" w:hAnsi="楷体"/>
                <w:sz w:val="21"/>
                <w:szCs w:val="21"/>
              </w:rPr>
              <w:t>&gt;300μmol/L或&gt;3.5mg/dl或尿量&lt;500ml/d</w:t>
            </w:r>
            <w:r>
              <w:rPr>
                <w:rFonts w:ascii="楷体" w:eastAsia="楷体" w:hAnsi="楷体" w:hint="eastAsia"/>
                <w:sz w:val="21"/>
                <w:szCs w:val="21"/>
              </w:rPr>
              <w:t>。</w:t>
            </w:r>
          </w:p>
          <w:p w14:paraId="5D61D50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非败血症引起的多器官功能障碍综合征不在保障范围内。</w:t>
            </w:r>
          </w:p>
          <w:p w14:paraId="0D356806" w14:textId="77777777" w:rsidR="00BD321A" w:rsidRPr="00372BE3" w:rsidRDefault="00BD321A" w:rsidP="00BD321A">
            <w:pPr>
              <w:pStyle w:val="Default"/>
              <w:rPr>
                <w:rFonts w:ascii="楷体" w:eastAsia="楷体" w:hAnsi="楷体"/>
                <w:b/>
                <w:sz w:val="21"/>
                <w:szCs w:val="21"/>
              </w:rPr>
            </w:pPr>
          </w:p>
        </w:tc>
      </w:tr>
      <w:tr w:rsidR="00BD321A" w14:paraId="44ED28B9" w14:textId="77777777" w:rsidTr="00AE412B">
        <w:tc>
          <w:tcPr>
            <w:tcW w:w="855" w:type="dxa"/>
          </w:tcPr>
          <w:p w14:paraId="5A54E6C0" w14:textId="77777777" w:rsidR="00BD321A" w:rsidRDefault="00BD321A" w:rsidP="00BD321A">
            <w:pPr>
              <w:spacing w:line="320" w:lineRule="exact"/>
              <w:jc w:val="left"/>
              <w:rPr>
                <w:rFonts w:ascii="黑体" w:eastAsia="黑体" w:hAnsi="黑体"/>
              </w:rPr>
            </w:pPr>
          </w:p>
        </w:tc>
        <w:tc>
          <w:tcPr>
            <w:tcW w:w="1399" w:type="dxa"/>
          </w:tcPr>
          <w:p w14:paraId="0625441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5EB124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瑞氏综合征是线粒体功能障碍性疾病。导致脂肪代谢障碍，引起短链脂肪酸、血氨升高，造成脑水肿。主要临床表现为急性发热、反复呕吐、惊厥及意识障碍等等。</w:t>
            </w:r>
          </w:p>
          <w:p w14:paraId="4CDAEA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瑞氏综合征需由三级医院的儿科专科医生确诊，并符合下列所有条件：</w:t>
            </w:r>
          </w:p>
          <w:p w14:paraId="056814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）有脑水肿和颅内压升高的脑脊液检查和影像学检查证据；</w:t>
            </w:r>
          </w:p>
          <w:p w14:paraId="04E2AA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）血氨超过正常值的</w:t>
            </w:r>
            <w:r>
              <w:rPr>
                <w:rFonts w:ascii="楷体" w:eastAsia="楷体" w:hAnsi="楷体"/>
                <w:sz w:val="21"/>
                <w:szCs w:val="21"/>
              </w:rPr>
              <w:t>3</w:t>
            </w:r>
            <w:r>
              <w:rPr>
                <w:rFonts w:ascii="楷体" w:eastAsia="楷体" w:hAnsi="楷体" w:hint="eastAsia"/>
                <w:sz w:val="21"/>
                <w:szCs w:val="21"/>
              </w:rPr>
              <w:t>倍；</w:t>
            </w:r>
          </w:p>
          <w:p w14:paraId="06BA7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）临床出现昏迷，病程至少达到疾病分期第</w:t>
            </w:r>
            <w:r>
              <w:rPr>
                <w:rFonts w:ascii="楷体" w:eastAsia="楷体" w:hAnsi="楷体"/>
                <w:sz w:val="21"/>
                <w:szCs w:val="21"/>
              </w:rPr>
              <w:t>3</w:t>
            </w:r>
            <w:r>
              <w:rPr>
                <w:rFonts w:ascii="楷体" w:eastAsia="楷体" w:hAnsi="楷体" w:hint="eastAsia"/>
                <w:sz w:val="21"/>
                <w:szCs w:val="21"/>
              </w:rPr>
              <w:t>期。</w:t>
            </w:r>
          </w:p>
          <w:p w14:paraId="3A435A54" w14:textId="77777777" w:rsidR="00BD321A" w:rsidRDefault="00BD321A" w:rsidP="00BD321A">
            <w:pPr>
              <w:pStyle w:val="Default"/>
              <w:rPr>
                <w:rFonts w:ascii="楷体" w:eastAsia="楷体" w:hAnsi="楷体"/>
                <w:sz w:val="21"/>
                <w:szCs w:val="21"/>
              </w:rPr>
            </w:pPr>
          </w:p>
        </w:tc>
      </w:tr>
      <w:tr w:rsidR="00BD321A" w14:paraId="4E102043" w14:textId="77777777" w:rsidTr="00AE412B">
        <w:tc>
          <w:tcPr>
            <w:tcW w:w="855" w:type="dxa"/>
          </w:tcPr>
          <w:p w14:paraId="594023BD" w14:textId="77777777" w:rsidR="00BD321A" w:rsidRDefault="00BD321A" w:rsidP="00BD321A">
            <w:pPr>
              <w:spacing w:line="320" w:lineRule="exact"/>
              <w:jc w:val="left"/>
              <w:rPr>
                <w:rFonts w:ascii="黑体" w:eastAsia="黑体" w:hAnsi="黑体"/>
              </w:rPr>
            </w:pPr>
          </w:p>
        </w:tc>
        <w:tc>
          <w:tcPr>
            <w:tcW w:w="1399" w:type="dxa"/>
          </w:tcPr>
          <w:p w14:paraId="0CA7DE0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侵蚀性葡萄胎（或称恶性葡萄胎）</w:t>
            </w:r>
          </w:p>
        </w:tc>
        <w:tc>
          <w:tcPr>
            <w:tcW w:w="7430" w:type="dxa"/>
          </w:tcPr>
          <w:p w14:paraId="1EFDA09D" w14:textId="77777777" w:rsidR="00BD321A" w:rsidRDefault="00BD321A" w:rsidP="00BD321A">
            <w:pPr>
              <w:pStyle w:val="Default"/>
              <w:rPr>
                <w:rFonts w:ascii="楷体_GB2312" w:eastAsia="楷体_GB2312" w:hAnsi="宋体"/>
                <w:color w:val="auto"/>
                <w:sz w:val="21"/>
                <w:szCs w:val="21"/>
              </w:rPr>
            </w:pPr>
            <w:r w:rsidRPr="00E5697D">
              <w:rPr>
                <w:rFonts w:ascii="楷体" w:eastAsia="楷体" w:hAnsi="楷体" w:hint="eastAsia"/>
                <w:sz w:val="21"/>
                <w:szCs w:val="21"/>
              </w:rPr>
              <w:t>该类疾病是指异常增生的绒毛组织浸润性生长侵入子宫肌层或转移至其他器官或组织的葡萄胎，并已经进行化疗或手术治疗的。</w:t>
            </w:r>
          </w:p>
          <w:p w14:paraId="03077A5C" w14:textId="77777777" w:rsidR="00BD321A" w:rsidRDefault="00BD321A" w:rsidP="00BD321A">
            <w:pPr>
              <w:pStyle w:val="Default"/>
              <w:rPr>
                <w:rFonts w:ascii="楷体_GB2312" w:eastAsia="楷体_GB2312" w:hAnsi="宋体"/>
                <w:color w:val="auto"/>
                <w:sz w:val="21"/>
                <w:szCs w:val="21"/>
              </w:rPr>
            </w:pPr>
          </w:p>
          <w:p w14:paraId="50EDCE4C" w14:textId="77777777" w:rsidR="00BD321A" w:rsidRDefault="00BD321A" w:rsidP="00BD321A">
            <w:pPr>
              <w:pStyle w:val="Default"/>
              <w:rPr>
                <w:rFonts w:ascii="楷体" w:eastAsia="楷体" w:hAnsi="楷体"/>
                <w:sz w:val="21"/>
                <w:szCs w:val="21"/>
              </w:rPr>
            </w:pPr>
          </w:p>
        </w:tc>
      </w:tr>
      <w:tr w:rsidR="00BD321A" w14:paraId="1ABACADF" w14:textId="77777777" w:rsidTr="00AE412B">
        <w:tc>
          <w:tcPr>
            <w:tcW w:w="855" w:type="dxa"/>
          </w:tcPr>
          <w:p w14:paraId="5BB29556" w14:textId="77777777" w:rsidR="00BD321A" w:rsidRPr="009D195C" w:rsidRDefault="00BD321A" w:rsidP="00BD321A">
            <w:pPr>
              <w:spacing w:line="320" w:lineRule="exact"/>
              <w:jc w:val="left"/>
              <w:rPr>
                <w:rFonts w:ascii="黑体" w:eastAsia="黑体" w:hAnsi="黑体"/>
              </w:rPr>
            </w:pPr>
          </w:p>
        </w:tc>
        <w:tc>
          <w:tcPr>
            <w:tcW w:w="1399" w:type="dxa"/>
          </w:tcPr>
          <w:p w14:paraId="6D17ECC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疾病或</w:t>
            </w:r>
            <w:r w:rsidRPr="009D195C">
              <w:rPr>
                <w:rFonts w:ascii="楷体" w:eastAsia="楷体" w:hAnsi="楷体" w:hint="eastAsia"/>
                <w:b/>
                <w:color w:val="000000"/>
                <w:szCs w:val="21"/>
              </w:rPr>
              <w:lastRenderedPageBreak/>
              <w:t>外伤所致智力障碍</w:t>
            </w:r>
          </w:p>
        </w:tc>
        <w:tc>
          <w:tcPr>
            <w:tcW w:w="7430" w:type="dxa"/>
          </w:tcPr>
          <w:p w14:paraId="49E303F4" w14:textId="29AC18A8" w:rsidR="00BD321A" w:rsidRPr="00044BCE" w:rsidRDefault="00BD321A" w:rsidP="00BD321A">
            <w:pPr>
              <w:pStyle w:val="Default"/>
              <w:rPr>
                <w:rFonts w:ascii="楷体" w:eastAsia="楷体" w:hAnsi="楷体"/>
                <w:sz w:val="21"/>
                <w:szCs w:val="21"/>
              </w:rPr>
            </w:pPr>
            <w:r w:rsidRPr="00044BCE">
              <w:rPr>
                <w:rFonts w:ascii="楷体" w:eastAsia="楷体" w:hAnsi="楷体" w:hint="eastAsia"/>
                <w:sz w:val="21"/>
                <w:szCs w:val="21"/>
              </w:rPr>
              <w:lastRenderedPageBreak/>
              <w:t>因严重头部创伤或疾病造成被保险人智力低常（智力低于常态）。根据智商（</w:t>
            </w:r>
            <w:r w:rsidRPr="00044BCE">
              <w:rPr>
                <w:rFonts w:ascii="楷体" w:eastAsia="楷体" w:hAnsi="楷体"/>
                <w:sz w:val="21"/>
                <w:szCs w:val="21"/>
              </w:rPr>
              <w:t>IQ</w:t>
            </w:r>
            <w:r w:rsidRPr="00044BCE">
              <w:rPr>
                <w:rFonts w:ascii="楷体" w:eastAsia="楷体" w:hAnsi="楷体" w:hint="eastAsia"/>
                <w:sz w:val="21"/>
                <w:szCs w:val="21"/>
              </w:rPr>
              <w:t>），</w:t>
            </w:r>
            <w:r w:rsidRPr="00044BCE">
              <w:rPr>
                <w:rFonts w:ascii="楷体" w:eastAsia="楷体" w:hAnsi="楷体" w:hint="eastAsia"/>
                <w:sz w:val="21"/>
                <w:szCs w:val="21"/>
              </w:rPr>
              <w:lastRenderedPageBreak/>
              <w:t>智力低常分为轻度（</w:t>
            </w:r>
            <w:r w:rsidRPr="00044BCE">
              <w:rPr>
                <w:rFonts w:ascii="楷体" w:eastAsia="楷体" w:hAnsi="楷体"/>
                <w:sz w:val="21"/>
                <w:szCs w:val="21"/>
              </w:rPr>
              <w:t>IQ50-70</w:t>
            </w:r>
            <w:r w:rsidRPr="00044BCE">
              <w:rPr>
                <w:rFonts w:ascii="楷体" w:eastAsia="楷体" w:hAnsi="楷体" w:hint="eastAsia"/>
                <w:sz w:val="21"/>
                <w:szCs w:val="21"/>
              </w:rPr>
              <w:t>）、中度（</w:t>
            </w:r>
            <w:r w:rsidRPr="00044BCE">
              <w:rPr>
                <w:rFonts w:ascii="楷体" w:eastAsia="楷体" w:hAnsi="楷体"/>
                <w:sz w:val="21"/>
                <w:szCs w:val="21"/>
              </w:rPr>
              <w:t>IQ35-50</w:t>
            </w:r>
            <w:r w:rsidRPr="00044BCE">
              <w:rPr>
                <w:rFonts w:ascii="楷体" w:eastAsia="楷体" w:hAnsi="楷体" w:hint="eastAsia"/>
                <w:sz w:val="21"/>
                <w:szCs w:val="21"/>
              </w:rPr>
              <w:t>）、重度（</w:t>
            </w:r>
            <w:r w:rsidRPr="00044BCE">
              <w:rPr>
                <w:rFonts w:ascii="楷体" w:eastAsia="楷体" w:hAnsi="楷体"/>
                <w:sz w:val="21"/>
                <w:szCs w:val="21"/>
              </w:rPr>
              <w:t>IQ20-35</w:t>
            </w:r>
            <w:r w:rsidRPr="00044BCE">
              <w:rPr>
                <w:rFonts w:ascii="楷体" w:eastAsia="楷体" w:hAnsi="楷体" w:hint="eastAsia"/>
                <w:sz w:val="21"/>
                <w:szCs w:val="21"/>
              </w:rPr>
              <w:t>）和极重度（</w:t>
            </w:r>
            <w:r w:rsidRPr="00044BCE">
              <w:rPr>
                <w:rFonts w:ascii="楷体" w:eastAsia="楷体" w:hAnsi="楷体"/>
                <w:sz w:val="21"/>
                <w:szCs w:val="21"/>
              </w:rPr>
              <w:t>IQ</w:t>
            </w:r>
            <w:r w:rsidRPr="00044BCE">
              <w:rPr>
                <w:rFonts w:ascii="楷体" w:eastAsia="楷体" w:hAnsi="楷体" w:hint="eastAsia"/>
                <w:sz w:val="21"/>
                <w:szCs w:val="21"/>
              </w:rPr>
              <w:t>＜</w:t>
            </w:r>
            <w:r w:rsidRPr="00044BCE">
              <w:rPr>
                <w:rFonts w:ascii="楷体" w:eastAsia="楷体" w:hAnsi="楷体"/>
                <w:sz w:val="21"/>
                <w:szCs w:val="21"/>
              </w:rPr>
              <w:t>20</w:t>
            </w:r>
            <w:r w:rsidRPr="00044BCE">
              <w:rPr>
                <w:rFonts w:ascii="楷体" w:eastAsia="楷体" w:hAnsi="楷体" w:hint="eastAsia"/>
                <w:sz w:val="21"/>
                <w:szCs w:val="21"/>
              </w:rPr>
              <w:t>）。智商的检测必须由</w:t>
            </w:r>
            <w:r>
              <w:rPr>
                <w:rFonts w:ascii="楷体" w:eastAsia="楷体" w:hAnsi="楷体" w:hint="eastAsia"/>
                <w:sz w:val="21"/>
                <w:szCs w:val="21"/>
              </w:rPr>
              <w:t>我们</w:t>
            </w:r>
            <w:r w:rsidRPr="00044BCE">
              <w:rPr>
                <w:rFonts w:ascii="楷体" w:eastAsia="楷体" w:hAnsi="楷体" w:hint="eastAsia"/>
                <w:sz w:val="21"/>
                <w:szCs w:val="21"/>
              </w:rPr>
              <w:t>认可的专职心理测验工作者进行，心理测验工作者必须持有心理测量专业委员会资格认定书。根据被保险人年龄采用对应的智力量表如韦克斯勒智力量表（儿童智力量表或成人智力量表）。必须满足下列全部条件：</w:t>
            </w:r>
          </w:p>
          <w:p w14:paraId="251B7F15" w14:textId="77777777" w:rsidR="00BD321A" w:rsidRPr="00044BCE"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造成被保险人智力低常（智力低于常态）的严重头部创伤或疾病（以入院日期为准）发生在被保险人</w:t>
            </w:r>
            <w:r w:rsidRPr="003E41BE">
              <w:rPr>
                <w:rFonts w:ascii="楷体" w:eastAsia="楷体" w:hAnsi="楷体"/>
                <w:b/>
                <w:sz w:val="21"/>
                <w:szCs w:val="21"/>
                <w:shd w:val="pct15" w:color="auto" w:fill="FFFFFF"/>
              </w:rPr>
              <w:t>6</w:t>
            </w:r>
            <w:r w:rsidRPr="003E41BE">
              <w:rPr>
                <w:rFonts w:ascii="楷体" w:eastAsia="楷体" w:hAnsi="楷体" w:hint="eastAsia"/>
                <w:b/>
                <w:sz w:val="21"/>
                <w:szCs w:val="21"/>
                <w:shd w:val="pct15" w:color="auto" w:fill="FFFFFF"/>
              </w:rPr>
              <w:t>周岁以后；</w:t>
            </w:r>
          </w:p>
          <w:p w14:paraId="2AE7217F"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（2）</w:t>
            </w:r>
            <w:r w:rsidRPr="00044BCE">
              <w:rPr>
                <w:rFonts w:ascii="楷体" w:eastAsia="楷体" w:hAnsi="楷体" w:hint="eastAsia"/>
                <w:sz w:val="21"/>
                <w:szCs w:val="21"/>
              </w:rPr>
              <w:t>专科医师确诊被保险人由于严重头部创伤或疾病造成智力低常；</w:t>
            </w:r>
          </w:p>
          <w:p w14:paraId="7FFCC8F1"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（3）</w:t>
            </w:r>
            <w:r w:rsidRPr="00044BCE">
              <w:rPr>
                <w:rFonts w:ascii="楷体" w:eastAsia="楷体" w:hAnsi="楷体" w:hint="eastAsia"/>
                <w:sz w:val="21"/>
                <w:szCs w:val="21"/>
              </w:rPr>
              <w:t>专职合格心理检测工作者适时做的心理检测证实被保险人智力低常（轻度、中度、重度或极重度）；</w:t>
            </w:r>
          </w:p>
          <w:p w14:paraId="1FB5D48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（4）</w:t>
            </w:r>
            <w:r w:rsidRPr="00044BCE">
              <w:rPr>
                <w:rFonts w:ascii="楷体" w:eastAsia="楷体" w:hAnsi="楷体" w:hint="eastAsia"/>
                <w:sz w:val="21"/>
                <w:szCs w:val="21"/>
              </w:rPr>
              <w:t>被保险人的智力低常自确认日起持续</w:t>
            </w:r>
            <w:r w:rsidRPr="00044BCE">
              <w:rPr>
                <w:rFonts w:ascii="楷体" w:eastAsia="楷体" w:hAnsi="楷体"/>
                <w:sz w:val="21"/>
                <w:szCs w:val="21"/>
              </w:rPr>
              <w:t>180</w:t>
            </w:r>
            <w:r w:rsidRPr="00044BCE">
              <w:rPr>
                <w:rFonts w:ascii="楷体" w:eastAsia="楷体" w:hAnsi="楷体" w:hint="eastAsia"/>
                <w:sz w:val="21"/>
                <w:szCs w:val="21"/>
              </w:rPr>
              <w:t>天以上。</w:t>
            </w:r>
          </w:p>
          <w:p w14:paraId="1DA6954F" w14:textId="77777777" w:rsidR="00BD321A" w:rsidRDefault="00BD321A" w:rsidP="00BD321A">
            <w:pPr>
              <w:pStyle w:val="Default"/>
              <w:rPr>
                <w:rFonts w:ascii="楷体" w:eastAsia="楷体" w:hAnsi="楷体"/>
                <w:sz w:val="21"/>
                <w:szCs w:val="21"/>
              </w:rPr>
            </w:pPr>
          </w:p>
        </w:tc>
      </w:tr>
      <w:tr w:rsidR="00BD321A" w14:paraId="7BC625C5" w14:textId="77777777" w:rsidTr="00AE412B">
        <w:tc>
          <w:tcPr>
            <w:tcW w:w="855" w:type="dxa"/>
          </w:tcPr>
          <w:p w14:paraId="0B059851" w14:textId="77777777" w:rsidR="00BD321A" w:rsidRDefault="00BD321A" w:rsidP="00BD321A">
            <w:pPr>
              <w:spacing w:line="320" w:lineRule="exact"/>
              <w:jc w:val="left"/>
              <w:rPr>
                <w:rFonts w:ascii="黑体" w:eastAsia="黑体" w:hAnsi="黑体"/>
              </w:rPr>
            </w:pPr>
          </w:p>
        </w:tc>
        <w:tc>
          <w:tcPr>
            <w:tcW w:w="1399" w:type="dxa"/>
          </w:tcPr>
          <w:p w14:paraId="70B123F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严重强直性脊柱炎</w:t>
            </w:r>
          </w:p>
        </w:tc>
        <w:tc>
          <w:tcPr>
            <w:tcW w:w="7430" w:type="dxa"/>
          </w:tcPr>
          <w:p w14:paraId="56BD4140" w14:textId="4A3AAFCF"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强直性脊柱炎指一种慢性、全身性、炎性疾病，主要侵犯脊柱导致脊柱畸形。严重强直性脊柱炎须经</w:t>
            </w:r>
            <w:r>
              <w:rPr>
                <w:rFonts w:ascii="楷体" w:eastAsia="楷体" w:hAnsi="楷体" w:hint="eastAsia"/>
                <w:sz w:val="21"/>
                <w:szCs w:val="21"/>
              </w:rPr>
              <w:t>我们</w:t>
            </w:r>
            <w:r w:rsidRPr="009D195C">
              <w:rPr>
                <w:rFonts w:ascii="楷体" w:eastAsia="楷体" w:hAnsi="楷体" w:hint="eastAsia"/>
                <w:sz w:val="21"/>
                <w:szCs w:val="21"/>
              </w:rPr>
              <w:t>认可的医院的专科医生明确诊断，并须满足下列全部条件：</w:t>
            </w:r>
          </w:p>
          <w:p w14:paraId="357D0699"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（1）严重脊柱畸形；</w:t>
            </w:r>
          </w:p>
          <w:p w14:paraId="1872E6F6"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（2）自主生活能力完全丧失，无法独立完成六项基本日常生活活动</w:t>
            </w:r>
            <w:r>
              <w:rPr>
                <w:rFonts w:ascii="楷体" w:eastAsia="楷体" w:hAnsi="楷体" w:hint="eastAsia"/>
                <w:sz w:val="21"/>
                <w:szCs w:val="21"/>
              </w:rPr>
              <w:t>（注7）</w:t>
            </w:r>
            <w:r w:rsidRPr="009D195C">
              <w:rPr>
                <w:rFonts w:ascii="楷体" w:eastAsia="楷体" w:hAnsi="楷体" w:hint="eastAsia"/>
                <w:sz w:val="21"/>
                <w:szCs w:val="21"/>
              </w:rPr>
              <w:t>中的三项或三项以上。</w:t>
            </w:r>
          </w:p>
          <w:p w14:paraId="0B133ADF" w14:textId="77777777" w:rsidR="00BD321A" w:rsidRPr="009D195C" w:rsidRDefault="00BD321A" w:rsidP="00BD321A">
            <w:pPr>
              <w:pStyle w:val="Default"/>
              <w:rPr>
                <w:rFonts w:ascii="楷体" w:eastAsia="楷体" w:hAnsi="楷体"/>
                <w:sz w:val="21"/>
                <w:szCs w:val="21"/>
              </w:rPr>
            </w:pPr>
          </w:p>
        </w:tc>
      </w:tr>
      <w:tr w:rsidR="00BD321A" w14:paraId="31DBFF33" w14:textId="77777777" w:rsidTr="00AE412B">
        <w:tc>
          <w:tcPr>
            <w:tcW w:w="855" w:type="dxa"/>
          </w:tcPr>
          <w:p w14:paraId="7BA3EF93" w14:textId="77777777" w:rsidR="00BD321A" w:rsidRDefault="00BD321A" w:rsidP="00BD321A">
            <w:pPr>
              <w:spacing w:line="320" w:lineRule="exact"/>
              <w:jc w:val="left"/>
              <w:rPr>
                <w:rFonts w:ascii="黑体" w:eastAsia="黑体" w:hAnsi="黑体"/>
              </w:rPr>
            </w:pPr>
          </w:p>
        </w:tc>
        <w:tc>
          <w:tcPr>
            <w:tcW w:w="1399" w:type="dxa"/>
          </w:tcPr>
          <w:p w14:paraId="5B2AC1BA"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主动脉夹层瘤</w:t>
            </w:r>
          </w:p>
        </w:tc>
        <w:tc>
          <w:tcPr>
            <w:tcW w:w="7430" w:type="dxa"/>
          </w:tcPr>
          <w:p w14:paraId="1256E8FF" w14:textId="77777777" w:rsidR="00BD321A" w:rsidRPr="0080188E" w:rsidRDefault="00BD321A" w:rsidP="00BD321A">
            <w:pPr>
              <w:pStyle w:val="Default"/>
              <w:rPr>
                <w:rFonts w:ascii="楷体" w:eastAsia="楷体" w:hAnsi="楷体"/>
                <w:sz w:val="21"/>
                <w:szCs w:val="21"/>
              </w:rPr>
            </w:pPr>
            <w:r w:rsidRPr="0080188E">
              <w:rPr>
                <w:rFonts w:ascii="楷体" w:eastAsia="楷体" w:hAnsi="楷体" w:hint="eastAsia"/>
                <w:sz w:val="21"/>
                <w:szCs w:val="21"/>
              </w:rPr>
              <w:t>指主动脉的内膜破裂导致血液流入主动脉壁中形成夹层动脉瘤。在本定义中，主动脉指胸主动脉及腹主动脉而非其旁支。诊断必须由专科医生及检验结果证实，检验包括电脑断层扫描，磁共振扫描及磁共振血管造影或心导管检查的证明，并有必要进行紧急修补手术。</w:t>
            </w:r>
          </w:p>
          <w:p w14:paraId="2B352BBF" w14:textId="77777777" w:rsidR="00BD321A" w:rsidRDefault="00BD321A" w:rsidP="00BD321A">
            <w:pPr>
              <w:pStyle w:val="Default"/>
              <w:rPr>
                <w:rFonts w:ascii="楷体" w:eastAsia="楷体" w:hAnsi="楷体"/>
                <w:b/>
                <w:sz w:val="21"/>
                <w:szCs w:val="21"/>
              </w:rPr>
            </w:pPr>
          </w:p>
        </w:tc>
      </w:tr>
      <w:tr w:rsidR="00BD321A" w14:paraId="170FD253" w14:textId="77777777" w:rsidTr="00AE412B">
        <w:tc>
          <w:tcPr>
            <w:tcW w:w="855" w:type="dxa"/>
          </w:tcPr>
          <w:p w14:paraId="5FDA25EF" w14:textId="77777777" w:rsidR="00BD321A" w:rsidRDefault="00BD321A" w:rsidP="00BD321A">
            <w:pPr>
              <w:spacing w:line="320" w:lineRule="exact"/>
              <w:jc w:val="left"/>
              <w:rPr>
                <w:rFonts w:ascii="黑体" w:eastAsia="黑体" w:hAnsi="黑体"/>
              </w:rPr>
            </w:pPr>
          </w:p>
        </w:tc>
        <w:tc>
          <w:tcPr>
            <w:tcW w:w="1399" w:type="dxa"/>
          </w:tcPr>
          <w:p w14:paraId="4EEE3CE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脑型疟疾</w:t>
            </w:r>
          </w:p>
        </w:tc>
        <w:tc>
          <w:tcPr>
            <w:tcW w:w="7430" w:type="dxa"/>
          </w:tcPr>
          <w:p w14:paraId="512A6ECE" w14:textId="6076B992" w:rsidR="00BD321A" w:rsidRPr="003E41BE" w:rsidRDefault="00BD321A" w:rsidP="00BD321A">
            <w:pPr>
              <w:pStyle w:val="Default"/>
              <w:rPr>
                <w:rFonts w:ascii="楷体" w:eastAsia="楷体" w:hAnsi="楷体"/>
                <w:b/>
                <w:sz w:val="21"/>
                <w:szCs w:val="21"/>
                <w:shd w:val="pct15" w:color="auto" w:fill="FFFFFF"/>
              </w:rPr>
            </w:pPr>
            <w:r w:rsidRPr="00EF366B">
              <w:rPr>
                <w:rFonts w:ascii="楷体" w:eastAsia="楷体" w:hAnsi="楷体" w:hint="eastAsia"/>
                <w:sz w:val="21"/>
                <w:szCs w:val="21"/>
              </w:rPr>
              <w:t>指恶性疟原虫严重感染导致的脑病或脑型疟疾，以昏迷为主要特征。脑型疟疾的诊断须由专科医生确认，且外周血涂片存在恶性疟原虫。</w:t>
            </w:r>
          </w:p>
          <w:p w14:paraId="63E9AFF2" w14:textId="77777777" w:rsidR="00BD321A" w:rsidRDefault="00BD321A" w:rsidP="00BD321A">
            <w:pPr>
              <w:pStyle w:val="Default"/>
              <w:rPr>
                <w:rFonts w:ascii="楷体" w:eastAsia="楷体" w:hAnsi="楷体"/>
                <w:sz w:val="21"/>
                <w:szCs w:val="21"/>
              </w:rPr>
            </w:pPr>
          </w:p>
        </w:tc>
      </w:tr>
      <w:tr w:rsidR="00BD321A" w14:paraId="478F6E7C" w14:textId="77777777" w:rsidTr="00AE412B">
        <w:tc>
          <w:tcPr>
            <w:tcW w:w="855" w:type="dxa"/>
          </w:tcPr>
          <w:p w14:paraId="550473D9" w14:textId="77777777" w:rsidR="00BD321A" w:rsidRDefault="00BD321A" w:rsidP="00BD321A">
            <w:pPr>
              <w:spacing w:line="320" w:lineRule="exact"/>
              <w:jc w:val="left"/>
              <w:rPr>
                <w:rFonts w:ascii="黑体" w:eastAsia="黑体" w:hAnsi="黑体"/>
              </w:rPr>
            </w:pPr>
          </w:p>
        </w:tc>
        <w:tc>
          <w:tcPr>
            <w:tcW w:w="1399" w:type="dxa"/>
          </w:tcPr>
          <w:p w14:paraId="26DD206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脊髓内肿瘤</w:t>
            </w:r>
          </w:p>
        </w:tc>
        <w:tc>
          <w:tcPr>
            <w:tcW w:w="7430" w:type="dxa"/>
          </w:tcPr>
          <w:p w14:paraId="0C31D236" w14:textId="77777777" w:rsidR="00BD321A" w:rsidRPr="00EF366B" w:rsidRDefault="00BD321A" w:rsidP="00BD321A">
            <w:pPr>
              <w:pStyle w:val="Default"/>
              <w:rPr>
                <w:rFonts w:ascii="楷体" w:eastAsia="楷体" w:hAnsi="楷体"/>
                <w:sz w:val="21"/>
                <w:szCs w:val="21"/>
              </w:rPr>
            </w:pPr>
            <w:r w:rsidRPr="00EF366B">
              <w:rPr>
                <w:rFonts w:ascii="楷体" w:eastAsia="楷体" w:hAnsi="楷体" w:hint="eastAsia"/>
                <w:sz w:val="21"/>
                <w:szCs w:val="21"/>
              </w:rPr>
              <w:t>指脊髓内的良性肿瘤。肿瘤须导致脊髓损害并导致瘫痪，并须满足下列全部条件：</w:t>
            </w:r>
          </w:p>
          <w:p w14:paraId="6E5A2892"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（1）</w:t>
            </w:r>
            <w:r w:rsidRPr="00EF366B">
              <w:rPr>
                <w:rFonts w:ascii="楷体" w:eastAsia="楷体" w:hAnsi="楷体" w:hint="eastAsia"/>
                <w:sz w:val="21"/>
                <w:szCs w:val="21"/>
              </w:rPr>
              <w:t>实际接受了肿瘤切除的手术；</w:t>
            </w:r>
          </w:p>
          <w:p w14:paraId="13D369C5"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（2）</w:t>
            </w:r>
            <w:r w:rsidRPr="00EF366B">
              <w:rPr>
                <w:rFonts w:ascii="楷体" w:eastAsia="楷体" w:hAnsi="楷体" w:hint="eastAsia"/>
                <w:sz w:val="21"/>
                <w:szCs w:val="21"/>
              </w:rPr>
              <w:t>手术</w:t>
            </w:r>
            <w:r w:rsidRPr="00EF366B">
              <w:rPr>
                <w:rFonts w:ascii="楷体" w:eastAsia="楷体" w:hAnsi="楷体"/>
                <w:sz w:val="21"/>
                <w:szCs w:val="21"/>
              </w:rPr>
              <w:t>180</w:t>
            </w:r>
            <w:r w:rsidRPr="00EF366B">
              <w:rPr>
                <w:rFonts w:ascii="楷体" w:eastAsia="楷体" w:hAnsi="楷体" w:hint="eastAsia"/>
                <w:sz w:val="21"/>
                <w:szCs w:val="21"/>
              </w:rPr>
              <w:t>日后仍遗留神经系统损害，无法独立完成下列基本日常生活活动之一：</w:t>
            </w:r>
          </w:p>
          <w:p w14:paraId="308D6071"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w:t>
            </w:r>
            <w:r w:rsidRPr="00EF366B">
              <w:rPr>
                <w:rFonts w:ascii="楷体" w:eastAsia="楷体" w:hAnsi="楷体" w:hint="eastAsia"/>
                <w:sz w:val="21"/>
                <w:szCs w:val="21"/>
              </w:rPr>
              <w:t>移动：自己从一个房间到另一个房间；</w:t>
            </w:r>
          </w:p>
          <w:p w14:paraId="3AB99988"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w:t>
            </w:r>
            <w:r w:rsidRPr="00EF366B">
              <w:rPr>
                <w:rFonts w:ascii="楷体" w:eastAsia="楷体" w:hAnsi="楷体" w:hint="eastAsia"/>
                <w:sz w:val="21"/>
                <w:szCs w:val="21"/>
              </w:rPr>
              <w:t>进食：自己从已经准备好的碗或碟中取食物放入口中。</w:t>
            </w:r>
          </w:p>
          <w:p w14:paraId="7D43BF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非脊髓内的其他椎管内肿瘤、脊柱肿瘤、神经纤维瘤不在保障范围内。</w:t>
            </w:r>
          </w:p>
          <w:p w14:paraId="2B03B04E" w14:textId="77777777" w:rsidR="00BD321A" w:rsidRPr="0080188E" w:rsidRDefault="00BD321A" w:rsidP="00BD321A">
            <w:pPr>
              <w:pStyle w:val="Default"/>
              <w:rPr>
                <w:rFonts w:ascii="楷体" w:eastAsia="楷体" w:hAnsi="楷体"/>
                <w:b/>
                <w:sz w:val="21"/>
                <w:szCs w:val="21"/>
              </w:rPr>
            </w:pPr>
          </w:p>
        </w:tc>
      </w:tr>
      <w:tr w:rsidR="00BD321A" w14:paraId="6949BFF6" w14:textId="77777777" w:rsidTr="00211219">
        <w:tc>
          <w:tcPr>
            <w:tcW w:w="855" w:type="dxa"/>
          </w:tcPr>
          <w:p w14:paraId="06849DE7" w14:textId="77777777" w:rsidR="00BD321A" w:rsidRDefault="00BD321A" w:rsidP="00BD321A">
            <w:pPr>
              <w:spacing w:line="320" w:lineRule="exact"/>
              <w:jc w:val="left"/>
              <w:rPr>
                <w:rFonts w:ascii="黑体" w:eastAsia="黑体" w:hAnsi="黑体"/>
              </w:rPr>
            </w:pPr>
          </w:p>
        </w:tc>
        <w:tc>
          <w:tcPr>
            <w:tcW w:w="1399" w:type="dxa"/>
          </w:tcPr>
          <w:p w14:paraId="28AA480A" w14:textId="2F990062"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热纳综合征（窒息性</w:t>
            </w:r>
            <w:r w:rsidRPr="00C86C5F">
              <w:rPr>
                <w:rFonts w:ascii="楷体" w:eastAsia="楷体" w:hAnsi="楷体" w:hint="eastAsia"/>
                <w:b/>
                <w:color w:val="000000"/>
                <w:szCs w:val="21"/>
              </w:rPr>
              <w:lastRenderedPageBreak/>
              <w:t>胸腔失养症）</w:t>
            </w:r>
          </w:p>
        </w:tc>
        <w:tc>
          <w:tcPr>
            <w:tcW w:w="7430" w:type="dxa"/>
          </w:tcPr>
          <w:p w14:paraId="4073748D" w14:textId="77777777"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lastRenderedPageBreak/>
              <w:t>是一种罕见的常染色体隐性遗传病。主要表现为骨骼发育不良伴多器官受累。主要临床特征为小而狭窄的胸腔、短肋骨、四肢短小、骨盆形状异常，伴因胸腔受</w:t>
            </w:r>
            <w:r w:rsidRPr="00764C54">
              <w:rPr>
                <w:rFonts w:ascii="楷体" w:eastAsia="楷体" w:hAnsi="楷体" w:hint="eastAsia"/>
                <w:sz w:val="21"/>
                <w:szCs w:val="21"/>
              </w:rPr>
              <w:lastRenderedPageBreak/>
              <w:t>限导致的肺发育不良及不同程度的呼吸困难，也可发生肾、肝、胰腺和视网膜异常。须经专科医生明确诊断，且须满足下列全部条件：</w:t>
            </w:r>
          </w:p>
          <w:p w14:paraId="284B1134" w14:textId="217C339F"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1</w:t>
            </w:r>
            <w:r w:rsidRPr="00764C54">
              <w:rPr>
                <w:rFonts w:ascii="楷体" w:eastAsia="楷体" w:hAnsi="楷体" w:hint="eastAsia"/>
                <w:sz w:val="21"/>
                <w:szCs w:val="21"/>
              </w:rPr>
              <w:t>）影像学检查显示存在典型</w:t>
            </w:r>
            <w:r>
              <w:rPr>
                <w:rFonts w:ascii="楷体" w:eastAsia="楷体" w:hAnsi="楷体"/>
                <w:sz w:val="21"/>
                <w:szCs w:val="21"/>
              </w:rPr>
              <w:t>X</w:t>
            </w:r>
            <w:r w:rsidRPr="00764C54">
              <w:rPr>
                <w:rFonts w:ascii="楷体" w:eastAsia="楷体" w:hAnsi="楷体" w:hint="eastAsia"/>
                <w:sz w:val="21"/>
                <w:szCs w:val="21"/>
              </w:rPr>
              <w:t>线表现为严重</w:t>
            </w:r>
            <w:r>
              <w:rPr>
                <w:rFonts w:ascii="楷体" w:eastAsia="楷体" w:hAnsi="楷体" w:hint="eastAsia"/>
                <w:sz w:val="21"/>
                <w:szCs w:val="21"/>
              </w:rPr>
              <w:t>的肋骨短小、轻度肢体短小、狭长胸廓、髂骨发育不良和三叉戟形髋臼；</w:t>
            </w:r>
          </w:p>
          <w:p w14:paraId="22291C97" w14:textId="77777777" w:rsidR="00BD321A" w:rsidRPr="00E06B00"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2</w:t>
            </w:r>
            <w:r w:rsidRPr="00764C54">
              <w:rPr>
                <w:rFonts w:ascii="楷体" w:eastAsia="楷体" w:hAnsi="楷体" w:hint="eastAsia"/>
                <w:sz w:val="21"/>
                <w:szCs w:val="21"/>
              </w:rPr>
              <w:t>）呼吸衰竭：动脉血氧分压（</w:t>
            </w:r>
            <w:r w:rsidRPr="00764C54">
              <w:rPr>
                <w:rFonts w:ascii="楷体" w:eastAsia="楷体" w:hAnsi="楷体"/>
                <w:sz w:val="21"/>
                <w:szCs w:val="21"/>
              </w:rPr>
              <w:t>PaO</w:t>
            </w:r>
            <w:r w:rsidRPr="00347E7F">
              <w:rPr>
                <w:rFonts w:ascii="楷体" w:eastAsia="楷体" w:hAnsi="楷体"/>
                <w:kern w:val="0"/>
                <w:szCs w:val="21"/>
                <w:vertAlign w:val="subscript"/>
              </w:rPr>
              <w:t>2</w:t>
            </w:r>
            <w:r w:rsidRPr="00764C54">
              <w:rPr>
                <w:rFonts w:ascii="楷体" w:eastAsia="楷体" w:hAnsi="楷体" w:hint="eastAsia"/>
                <w:sz w:val="21"/>
                <w:szCs w:val="21"/>
              </w:rPr>
              <w:t>）低于</w:t>
            </w:r>
            <w:r w:rsidRPr="00764C54">
              <w:rPr>
                <w:rFonts w:ascii="楷体" w:eastAsia="楷体" w:hAnsi="楷体"/>
                <w:sz w:val="21"/>
                <w:szCs w:val="21"/>
              </w:rPr>
              <w:t>8kPa</w:t>
            </w:r>
            <w:r w:rsidRPr="00764C54">
              <w:rPr>
                <w:rFonts w:ascii="楷体" w:eastAsia="楷体" w:hAnsi="楷体" w:hint="eastAsia"/>
                <w:sz w:val="21"/>
                <w:szCs w:val="21"/>
              </w:rPr>
              <w:t>（</w:t>
            </w:r>
            <w:r w:rsidRPr="00764C54">
              <w:rPr>
                <w:rFonts w:ascii="楷体" w:eastAsia="楷体" w:hAnsi="楷体"/>
                <w:sz w:val="21"/>
                <w:szCs w:val="21"/>
              </w:rPr>
              <w:t>60mmHg</w:t>
            </w:r>
            <w:r w:rsidRPr="00764C54">
              <w:rPr>
                <w:rFonts w:ascii="楷体" w:eastAsia="楷体" w:hAnsi="楷体" w:hint="eastAsia"/>
                <w:sz w:val="21"/>
                <w:szCs w:val="21"/>
              </w:rPr>
              <w:t>），或二氧化碳分压（</w:t>
            </w:r>
            <w:r w:rsidRPr="00764C54">
              <w:rPr>
                <w:rFonts w:ascii="楷体" w:eastAsia="楷体" w:hAnsi="楷体"/>
                <w:sz w:val="21"/>
                <w:szCs w:val="21"/>
              </w:rPr>
              <w:t>PaCO</w:t>
            </w:r>
            <w:r w:rsidRPr="00347E7F">
              <w:rPr>
                <w:rFonts w:ascii="楷体" w:eastAsia="楷体" w:hAnsi="楷体"/>
                <w:kern w:val="0"/>
                <w:szCs w:val="21"/>
                <w:vertAlign w:val="subscript"/>
              </w:rPr>
              <w:t>2</w:t>
            </w:r>
            <w:r w:rsidRPr="00764C54">
              <w:rPr>
                <w:rFonts w:ascii="楷体" w:eastAsia="楷体" w:hAnsi="楷体" w:hint="eastAsia"/>
                <w:sz w:val="21"/>
                <w:szCs w:val="21"/>
              </w:rPr>
              <w:t>）高于</w:t>
            </w:r>
            <w:r w:rsidRPr="00764C54">
              <w:rPr>
                <w:rFonts w:ascii="楷体" w:eastAsia="楷体" w:hAnsi="楷体"/>
                <w:sz w:val="21"/>
                <w:szCs w:val="21"/>
              </w:rPr>
              <w:t>6.65kPa</w:t>
            </w:r>
            <w:r w:rsidRPr="00764C54">
              <w:rPr>
                <w:rFonts w:ascii="楷体" w:eastAsia="楷体" w:hAnsi="楷体" w:hint="eastAsia"/>
                <w:sz w:val="21"/>
                <w:szCs w:val="21"/>
              </w:rPr>
              <w:t>（</w:t>
            </w:r>
            <w:r w:rsidRPr="00764C54">
              <w:rPr>
                <w:rFonts w:ascii="楷体" w:eastAsia="楷体" w:hAnsi="楷体"/>
                <w:sz w:val="21"/>
                <w:szCs w:val="21"/>
              </w:rPr>
              <w:t>50mmHg</w:t>
            </w:r>
            <w:r w:rsidRPr="00764C54">
              <w:rPr>
                <w:rFonts w:ascii="楷体" w:eastAsia="楷体" w:hAnsi="楷体" w:hint="eastAsia"/>
                <w:sz w:val="21"/>
                <w:szCs w:val="21"/>
              </w:rPr>
              <w:t>）</w:t>
            </w:r>
            <w:r w:rsidRPr="00E06B00">
              <w:rPr>
                <w:rFonts w:ascii="楷体" w:eastAsia="楷体" w:hAnsi="楷体" w:hint="eastAsia"/>
                <w:sz w:val="21"/>
                <w:szCs w:val="21"/>
              </w:rPr>
              <w:t>；</w:t>
            </w:r>
          </w:p>
          <w:p w14:paraId="2E44B6FC" w14:textId="1E3A8B7F" w:rsidR="00BD321A" w:rsidRDefault="00BD321A" w:rsidP="00BD321A">
            <w:pPr>
              <w:pStyle w:val="Default"/>
              <w:rPr>
                <w:rFonts w:ascii="楷体" w:eastAsia="楷体" w:hAnsi="楷体"/>
                <w:sz w:val="21"/>
                <w:szCs w:val="21"/>
              </w:rPr>
            </w:pPr>
            <w:r w:rsidRPr="00E06B00">
              <w:rPr>
                <w:rFonts w:ascii="楷体" w:eastAsia="楷体" w:hAnsi="楷体" w:hint="eastAsia"/>
                <w:sz w:val="21"/>
                <w:szCs w:val="21"/>
              </w:rPr>
              <w:t>（</w:t>
            </w:r>
            <w:r w:rsidRPr="00E06B00">
              <w:rPr>
                <w:rFonts w:ascii="楷体" w:eastAsia="楷体" w:hAnsi="楷体"/>
                <w:sz w:val="21"/>
                <w:szCs w:val="21"/>
              </w:rPr>
              <w:t>3</w:t>
            </w:r>
            <w:r w:rsidRPr="00E06B00">
              <w:rPr>
                <w:rFonts w:ascii="楷体" w:eastAsia="楷体" w:hAnsi="楷体" w:hint="eastAsia"/>
                <w:sz w:val="21"/>
                <w:szCs w:val="21"/>
              </w:rPr>
              <w:t>）基因检测明确</w:t>
            </w:r>
            <w:r w:rsidRPr="00E06B00">
              <w:rPr>
                <w:rFonts w:ascii="楷体" w:eastAsia="楷体" w:hAnsi="楷体"/>
                <w:sz w:val="21"/>
                <w:szCs w:val="21"/>
              </w:rPr>
              <w:t>JS</w:t>
            </w:r>
            <w:r w:rsidRPr="00E06B00">
              <w:rPr>
                <w:rFonts w:ascii="楷体" w:eastAsia="楷体" w:hAnsi="楷体" w:hint="eastAsia"/>
                <w:sz w:val="21"/>
                <w:szCs w:val="21"/>
              </w:rPr>
              <w:t>致病基因变异</w:t>
            </w:r>
            <w:r w:rsidRPr="00764C54">
              <w:rPr>
                <w:rFonts w:ascii="楷体" w:eastAsia="楷体" w:hAnsi="楷体" w:hint="eastAsia"/>
                <w:sz w:val="21"/>
                <w:szCs w:val="21"/>
              </w:rPr>
              <w:t>。</w:t>
            </w:r>
          </w:p>
          <w:p w14:paraId="279A660D" w14:textId="6A2BD2D9" w:rsidR="00BD321A" w:rsidRPr="00EF366B" w:rsidRDefault="00BD321A" w:rsidP="00BD321A">
            <w:pPr>
              <w:pStyle w:val="Default"/>
              <w:rPr>
                <w:rFonts w:ascii="楷体" w:eastAsia="楷体" w:hAnsi="楷体"/>
                <w:sz w:val="21"/>
                <w:szCs w:val="21"/>
              </w:rPr>
            </w:pPr>
          </w:p>
        </w:tc>
      </w:tr>
      <w:tr w:rsidR="00BD321A" w14:paraId="4708ADB9" w14:textId="77777777" w:rsidTr="00211219">
        <w:tc>
          <w:tcPr>
            <w:tcW w:w="855" w:type="dxa"/>
          </w:tcPr>
          <w:p w14:paraId="69386D0B" w14:textId="77777777" w:rsidR="00BD321A" w:rsidRDefault="00BD321A" w:rsidP="00BD321A">
            <w:pPr>
              <w:spacing w:line="320" w:lineRule="exact"/>
              <w:jc w:val="left"/>
              <w:rPr>
                <w:rFonts w:ascii="黑体" w:eastAsia="黑体" w:hAnsi="黑体"/>
              </w:rPr>
            </w:pPr>
          </w:p>
        </w:tc>
        <w:tc>
          <w:tcPr>
            <w:tcW w:w="1399" w:type="dxa"/>
          </w:tcPr>
          <w:p w14:paraId="34BC3250" w14:textId="2F6C5FC9"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92DA729" w14:textId="598902FD"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免疫介导的以视神经和脊髓受累为主的中枢神经系统炎性脱髓鞘疾病，多急性/亚急性起病，临床表现包括6组核心症候群：①视神经炎；②急性脊髓炎；③极后区综合征；④急性脑干综合征；⑤症状性睡眠发作或急性间脑临床综合征伴NMOSD典型的间脑MRI病灶；⑥症状性大脑综合征伴NMOSD典型的脑部病变。必须经专科医生明确诊断，并伴有脊髓MRI、脑积液体、视觉诱发电位和</w:t>
            </w:r>
            <w:r w:rsidRPr="00E06B00">
              <w:rPr>
                <w:rFonts w:ascii="楷体" w:eastAsia="楷体" w:hAnsi="楷体" w:hint="eastAsia"/>
                <w:sz w:val="21"/>
                <w:szCs w:val="21"/>
              </w:rPr>
              <w:t>血清</w:t>
            </w:r>
            <w:r w:rsidRPr="00E06B00">
              <w:rPr>
                <w:rFonts w:ascii="楷体" w:eastAsia="楷体" w:hAnsi="楷体"/>
                <w:sz w:val="21"/>
                <w:szCs w:val="21"/>
              </w:rPr>
              <w:t>AQP4-IgG</w:t>
            </w:r>
            <w:r>
              <w:rPr>
                <w:rFonts w:ascii="楷体" w:eastAsia="楷体" w:hAnsi="楷体" w:hint="eastAsia"/>
                <w:sz w:val="21"/>
                <w:szCs w:val="21"/>
              </w:rPr>
              <w:t>检查结果证实。</w:t>
            </w:r>
          </w:p>
          <w:p w14:paraId="58F9C213" w14:textId="0F5DB677" w:rsidR="00BD321A" w:rsidRDefault="00BD321A" w:rsidP="00BD321A">
            <w:pPr>
              <w:pStyle w:val="Default"/>
              <w:rPr>
                <w:rFonts w:ascii="楷体" w:eastAsia="楷体" w:hAnsi="楷体"/>
                <w:sz w:val="21"/>
                <w:szCs w:val="21"/>
              </w:rPr>
            </w:pPr>
            <w:r w:rsidRPr="00347E7F">
              <w:rPr>
                <w:rFonts w:ascii="楷体" w:eastAsia="楷体" w:hAnsi="楷体" w:hint="eastAsia"/>
                <w:b/>
                <w:sz w:val="21"/>
                <w:szCs w:val="21"/>
                <w:shd w:val="pct15" w:color="auto" w:fill="FFFFFF"/>
              </w:rPr>
              <w:t>多发性硬化病</w:t>
            </w:r>
            <w:r w:rsidRPr="00940EEE">
              <w:rPr>
                <w:rFonts w:ascii="楷体" w:eastAsia="楷体" w:hAnsi="楷体" w:hint="eastAsia"/>
                <w:b/>
                <w:sz w:val="21"/>
                <w:szCs w:val="21"/>
                <w:shd w:val="pct15" w:color="auto" w:fill="FFFFFF"/>
              </w:rPr>
              <w:t>不在本保障范围内</w:t>
            </w:r>
            <w:r w:rsidRPr="00347E7F">
              <w:rPr>
                <w:rFonts w:ascii="楷体" w:eastAsia="楷体" w:hAnsi="楷体" w:hint="eastAsia"/>
                <w:b/>
                <w:sz w:val="21"/>
                <w:szCs w:val="21"/>
                <w:shd w:val="pct15" w:color="auto" w:fill="FFFFFF"/>
              </w:rPr>
              <w:t>。</w:t>
            </w:r>
          </w:p>
          <w:p w14:paraId="32E2EF72" w14:textId="78E1A781" w:rsidR="00BD321A" w:rsidRPr="00EF366B" w:rsidRDefault="00BD321A" w:rsidP="00BD321A">
            <w:pPr>
              <w:pStyle w:val="Default"/>
              <w:rPr>
                <w:rFonts w:ascii="楷体" w:eastAsia="楷体" w:hAnsi="楷体"/>
                <w:sz w:val="21"/>
                <w:szCs w:val="21"/>
              </w:rPr>
            </w:pPr>
          </w:p>
        </w:tc>
      </w:tr>
      <w:tr w:rsidR="00BD321A" w14:paraId="62065AD1" w14:textId="77777777" w:rsidTr="00211219">
        <w:tc>
          <w:tcPr>
            <w:tcW w:w="855" w:type="dxa"/>
          </w:tcPr>
          <w:p w14:paraId="6BB757E1" w14:textId="77777777" w:rsidR="00BD321A" w:rsidRDefault="00BD321A" w:rsidP="00BD321A">
            <w:pPr>
              <w:spacing w:line="320" w:lineRule="exact"/>
              <w:jc w:val="left"/>
              <w:rPr>
                <w:rFonts w:ascii="黑体" w:eastAsia="黑体" w:hAnsi="黑体"/>
              </w:rPr>
            </w:pPr>
          </w:p>
        </w:tc>
        <w:tc>
          <w:tcPr>
            <w:tcW w:w="1399" w:type="dxa"/>
          </w:tcPr>
          <w:p w14:paraId="73B3497F" w14:textId="026A878F"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24AFF068" w14:textId="42D5056E"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由于神经鞘磷脂酶缺乏致神经鞘磷脂代谢障碍。导致后者蓄积在单核</w:t>
            </w:r>
            <w:r w:rsidRPr="00462FFE">
              <w:rPr>
                <w:rFonts w:ascii="楷体" w:eastAsia="楷体" w:hAnsi="楷体"/>
                <w:sz w:val="21"/>
                <w:szCs w:val="21"/>
              </w:rPr>
              <w:t>-</w:t>
            </w:r>
            <w:r w:rsidRPr="00462FFE">
              <w:rPr>
                <w:rFonts w:ascii="楷体" w:eastAsia="楷体" w:hAnsi="楷体" w:hint="eastAsia"/>
                <w:sz w:val="21"/>
                <w:szCs w:val="21"/>
              </w:rPr>
              <w:t>巨噬细胞系统内，出现肝、脾肿大，中枢神经系统退行性变。被保险人有明显黄疸、肝脾肿大和神经症状，智力减退、语言障碍。必须经专科医生明确诊断，并合并肝硬化或脾破裂，及伴有以下</w:t>
            </w:r>
            <w:r>
              <w:rPr>
                <w:rFonts w:ascii="楷体" w:eastAsia="楷体" w:hAnsi="楷体" w:hint="eastAsia"/>
                <w:sz w:val="21"/>
                <w:szCs w:val="21"/>
              </w:rPr>
              <w:t>所有</w:t>
            </w:r>
            <w:r w:rsidRPr="00462FFE">
              <w:rPr>
                <w:rFonts w:ascii="楷体" w:eastAsia="楷体" w:hAnsi="楷体" w:hint="eastAsia"/>
                <w:sz w:val="21"/>
                <w:szCs w:val="21"/>
              </w:rPr>
              <w:t>检查结果证实：</w:t>
            </w:r>
          </w:p>
          <w:p w14:paraId="15828DC0"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1</w:t>
            </w:r>
            <w:r w:rsidRPr="00462FFE">
              <w:rPr>
                <w:rFonts w:ascii="楷体" w:eastAsia="楷体" w:hAnsi="楷体" w:hint="eastAsia"/>
                <w:sz w:val="21"/>
                <w:szCs w:val="21"/>
              </w:rPr>
              <w:t>）外周血淋巴细胞浆和单核细胞浆有空泡；</w:t>
            </w:r>
          </w:p>
          <w:p w14:paraId="0F705502"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2</w:t>
            </w:r>
            <w:r w:rsidRPr="00462FFE">
              <w:rPr>
                <w:rFonts w:ascii="楷体" w:eastAsia="楷体" w:hAnsi="楷体" w:hint="eastAsia"/>
                <w:sz w:val="21"/>
                <w:szCs w:val="21"/>
              </w:rPr>
              <w:t>）骨髓有泡沫细胞；</w:t>
            </w:r>
          </w:p>
          <w:p w14:paraId="43C21563"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3</w:t>
            </w:r>
            <w:r w:rsidRPr="00462FFE">
              <w:rPr>
                <w:rFonts w:ascii="楷体" w:eastAsia="楷体" w:hAnsi="楷体" w:hint="eastAsia"/>
                <w:sz w:val="21"/>
                <w:szCs w:val="21"/>
              </w:rPr>
              <w:t>）</w:t>
            </w:r>
            <w:r w:rsidRPr="00462FFE">
              <w:rPr>
                <w:rFonts w:ascii="楷体" w:eastAsia="楷体" w:hAnsi="楷体"/>
                <w:sz w:val="21"/>
                <w:szCs w:val="21"/>
              </w:rPr>
              <w:t>X</w:t>
            </w:r>
            <w:r w:rsidRPr="00462FFE">
              <w:rPr>
                <w:rFonts w:ascii="楷体" w:eastAsia="楷体" w:hAnsi="楷体" w:hint="eastAsia"/>
                <w:sz w:val="21"/>
                <w:szCs w:val="21"/>
              </w:rPr>
              <w:t>线肺部呈粟粒样或网状浸润；</w:t>
            </w:r>
          </w:p>
          <w:p w14:paraId="0D9AD07B"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4</w:t>
            </w:r>
            <w:r w:rsidRPr="00462FFE">
              <w:rPr>
                <w:rFonts w:ascii="楷体" w:eastAsia="楷体" w:hAnsi="楷体" w:hint="eastAsia"/>
                <w:sz w:val="21"/>
                <w:szCs w:val="21"/>
              </w:rPr>
              <w:t>）检测尿排泄神经鞘磷脂明显增加。</w:t>
            </w:r>
          </w:p>
          <w:p w14:paraId="40178998" w14:textId="25A7279F" w:rsidR="00BD321A" w:rsidRPr="00EF366B" w:rsidRDefault="00BD321A" w:rsidP="00BD321A">
            <w:pPr>
              <w:pStyle w:val="Default"/>
              <w:rPr>
                <w:rFonts w:ascii="楷体" w:eastAsia="楷体" w:hAnsi="楷体"/>
                <w:sz w:val="21"/>
                <w:szCs w:val="21"/>
              </w:rPr>
            </w:pPr>
          </w:p>
        </w:tc>
      </w:tr>
      <w:tr w:rsidR="00BD321A" w14:paraId="15057E8C" w14:textId="77777777" w:rsidTr="00211219">
        <w:tc>
          <w:tcPr>
            <w:tcW w:w="855" w:type="dxa"/>
          </w:tcPr>
          <w:p w14:paraId="78133DE9" w14:textId="77777777" w:rsidR="00BD321A" w:rsidRDefault="00BD321A" w:rsidP="00BD321A">
            <w:pPr>
              <w:spacing w:line="320" w:lineRule="exact"/>
              <w:jc w:val="left"/>
              <w:rPr>
                <w:rFonts w:ascii="黑体" w:eastAsia="黑体" w:hAnsi="黑体"/>
              </w:rPr>
            </w:pPr>
          </w:p>
        </w:tc>
        <w:tc>
          <w:tcPr>
            <w:tcW w:w="1399" w:type="dxa"/>
          </w:tcPr>
          <w:p w14:paraId="153B1845" w14:textId="66C5E7FC"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DF92E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后天获得性溶血性疾病。该病源于造血干细胞PIG-A基因突变引起一组通过糖肌醇磷脂（glycosylphosphatidylinositol，GPI）锚连在细胞表面的膜蛋白的缺失，导致细胞性能发生变化。其临床表现为不同程度的发作性血管内溶血、阵发性血红蛋白尿、骨髓造血功能衰竭和静脉血栓的形成。必须经专科医生明确诊断，并伴有相关嗜水气单胞菌溶素变异体（FLAER）检查结果证实。</w:t>
            </w:r>
          </w:p>
          <w:p w14:paraId="71F84F0C" w14:textId="62C2B9DA" w:rsidR="00BD321A" w:rsidRDefault="00BD321A" w:rsidP="00BD321A">
            <w:pPr>
              <w:pStyle w:val="Default"/>
              <w:rPr>
                <w:rFonts w:ascii="楷体" w:eastAsia="楷体" w:hAnsi="楷体"/>
                <w:sz w:val="21"/>
                <w:szCs w:val="21"/>
              </w:rPr>
            </w:pPr>
            <w:r w:rsidRPr="007C6224">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7C6224">
              <w:rPr>
                <w:rFonts w:ascii="楷体" w:eastAsia="楷体" w:hAnsi="楷体" w:hint="eastAsia"/>
                <w:b/>
                <w:sz w:val="21"/>
                <w:szCs w:val="21"/>
                <w:shd w:val="pct15" w:color="auto" w:fill="FFFFFF"/>
              </w:rPr>
              <w:t>时年龄必须在22周岁以下。</w:t>
            </w:r>
          </w:p>
          <w:p w14:paraId="171ED607" w14:textId="0473E497" w:rsidR="00BD321A" w:rsidRPr="00EF366B" w:rsidRDefault="00BD321A" w:rsidP="00BD321A">
            <w:pPr>
              <w:pStyle w:val="Default"/>
              <w:rPr>
                <w:rFonts w:ascii="楷体" w:eastAsia="楷体" w:hAnsi="楷体"/>
                <w:sz w:val="21"/>
                <w:szCs w:val="21"/>
              </w:rPr>
            </w:pPr>
          </w:p>
        </w:tc>
      </w:tr>
      <w:tr w:rsidR="00BD321A" w14:paraId="3CEDD0D6" w14:textId="77777777" w:rsidTr="00211219">
        <w:tc>
          <w:tcPr>
            <w:tcW w:w="855" w:type="dxa"/>
          </w:tcPr>
          <w:p w14:paraId="0E3F9189" w14:textId="77777777" w:rsidR="00BD321A" w:rsidRDefault="00BD321A" w:rsidP="00BD321A">
            <w:pPr>
              <w:spacing w:line="320" w:lineRule="exact"/>
              <w:jc w:val="left"/>
              <w:rPr>
                <w:rFonts w:ascii="黑体" w:eastAsia="黑体" w:hAnsi="黑体"/>
              </w:rPr>
            </w:pPr>
          </w:p>
        </w:tc>
        <w:tc>
          <w:tcPr>
            <w:tcW w:w="1399" w:type="dxa"/>
          </w:tcPr>
          <w:p w14:paraId="37BEFD27" w14:textId="5FC7A68E"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5E386F0C" w14:textId="77777777" w:rsidR="00BD321A" w:rsidRDefault="00BD321A" w:rsidP="00BD321A">
            <w:pPr>
              <w:pStyle w:val="Default"/>
              <w:rPr>
                <w:rFonts w:ascii="楷体" w:eastAsia="楷体" w:hAnsi="楷体"/>
                <w:sz w:val="21"/>
                <w:szCs w:val="21"/>
              </w:rPr>
            </w:pPr>
            <w:r w:rsidRPr="006954E1">
              <w:rPr>
                <w:rFonts w:ascii="楷体" w:eastAsia="楷体" w:hAnsi="楷体" w:hint="eastAsia"/>
                <w:sz w:val="21"/>
                <w:szCs w:val="21"/>
              </w:rPr>
              <w:t>黑斑息肉综合征（</w:t>
            </w:r>
            <w:r w:rsidRPr="006954E1">
              <w:rPr>
                <w:rFonts w:ascii="楷体" w:eastAsia="楷体" w:hAnsi="楷体"/>
                <w:sz w:val="21"/>
                <w:szCs w:val="21"/>
              </w:rPr>
              <w:t>Peutz—Jeghers</w:t>
            </w:r>
            <w:r w:rsidRPr="006954E1">
              <w:rPr>
                <w:rFonts w:ascii="楷体" w:eastAsia="楷体" w:hAnsi="楷体" w:hint="eastAsia"/>
                <w:sz w:val="21"/>
                <w:szCs w:val="21"/>
              </w:rPr>
              <w:t>综合征）又称色素沉着息肉综合征，是常染色体显性遗传病。临床表现为面部、口唇、颊粘膜、手指脚趾色素沉着，以及肠道多发性息肉。须经专科医生明确诊断，并有合并肠套叠或肠梗阻须进行手术治疗。</w:t>
            </w:r>
          </w:p>
          <w:p w14:paraId="3502867A" w14:textId="105510C6" w:rsidR="00BD321A" w:rsidRPr="006954E1" w:rsidRDefault="00BD321A" w:rsidP="00BD321A">
            <w:pPr>
              <w:pStyle w:val="Default"/>
              <w:rPr>
                <w:rFonts w:ascii="楷体" w:eastAsia="楷体" w:hAnsi="楷体"/>
                <w:sz w:val="21"/>
                <w:szCs w:val="21"/>
              </w:rPr>
            </w:pPr>
          </w:p>
        </w:tc>
      </w:tr>
      <w:tr w:rsidR="00BD321A" w14:paraId="113118B3" w14:textId="77777777" w:rsidTr="00211219">
        <w:tc>
          <w:tcPr>
            <w:tcW w:w="855" w:type="dxa"/>
          </w:tcPr>
          <w:p w14:paraId="6D82A752" w14:textId="77777777" w:rsidR="00BD321A" w:rsidRDefault="00BD321A" w:rsidP="00BD321A">
            <w:pPr>
              <w:spacing w:line="320" w:lineRule="exact"/>
              <w:jc w:val="left"/>
              <w:rPr>
                <w:rFonts w:ascii="黑体" w:eastAsia="黑体" w:hAnsi="黑体"/>
              </w:rPr>
            </w:pPr>
          </w:p>
        </w:tc>
        <w:tc>
          <w:tcPr>
            <w:tcW w:w="1399" w:type="dxa"/>
          </w:tcPr>
          <w:p w14:paraId="4859E58E" w14:textId="3FD89EA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lastRenderedPageBreak/>
              <w:t>综合征</w:t>
            </w:r>
          </w:p>
        </w:tc>
        <w:tc>
          <w:tcPr>
            <w:tcW w:w="7430" w:type="dxa"/>
          </w:tcPr>
          <w:p w14:paraId="1A61832D" w14:textId="239C287D" w:rsidR="00BD321A" w:rsidRPr="007468E5" w:rsidRDefault="00BD321A" w:rsidP="00BD321A">
            <w:pPr>
              <w:pStyle w:val="Default"/>
              <w:rPr>
                <w:rFonts w:ascii="楷体" w:eastAsia="楷体" w:hAnsi="楷体"/>
                <w:sz w:val="21"/>
                <w:szCs w:val="21"/>
              </w:rPr>
            </w:pPr>
            <w:r w:rsidRPr="007468E5">
              <w:rPr>
                <w:rFonts w:ascii="楷体" w:eastAsia="楷体" w:hAnsi="楷体"/>
                <w:sz w:val="21"/>
                <w:szCs w:val="21"/>
              </w:rPr>
              <w:lastRenderedPageBreak/>
              <w:t>POEMS</w:t>
            </w:r>
            <w:r w:rsidRPr="007468E5">
              <w:rPr>
                <w:rFonts w:ascii="楷体" w:eastAsia="楷体" w:hAnsi="楷体" w:hint="eastAsia"/>
                <w:sz w:val="21"/>
                <w:szCs w:val="21"/>
              </w:rPr>
              <w:t>综合征是一种罕见的单克隆浆细胞疾病。名称中的五个英文字母分别代表</w:t>
            </w:r>
            <w:r w:rsidRPr="007468E5">
              <w:rPr>
                <w:rFonts w:ascii="楷体" w:eastAsia="楷体" w:hAnsi="楷体" w:hint="eastAsia"/>
                <w:sz w:val="21"/>
                <w:szCs w:val="21"/>
              </w:rPr>
              <w:lastRenderedPageBreak/>
              <w:t>了疾病的</w:t>
            </w:r>
            <w:r w:rsidRPr="007468E5">
              <w:rPr>
                <w:rFonts w:ascii="楷体" w:eastAsia="楷体" w:hAnsi="楷体"/>
                <w:sz w:val="21"/>
                <w:szCs w:val="21"/>
              </w:rPr>
              <w:t>5</w:t>
            </w:r>
            <w:r w:rsidRPr="007468E5">
              <w:rPr>
                <w:rFonts w:ascii="楷体" w:eastAsia="楷体" w:hAnsi="楷体" w:hint="eastAsia"/>
                <w:sz w:val="21"/>
                <w:szCs w:val="21"/>
              </w:rPr>
              <w:t>种主要表现，</w:t>
            </w:r>
            <w:r w:rsidRPr="007468E5">
              <w:rPr>
                <w:rFonts w:ascii="楷体" w:eastAsia="楷体" w:hAnsi="楷体"/>
                <w:sz w:val="21"/>
                <w:szCs w:val="21"/>
              </w:rPr>
              <w:t>P</w:t>
            </w:r>
            <w:r w:rsidRPr="007468E5">
              <w:rPr>
                <w:rFonts w:ascii="楷体" w:eastAsia="楷体" w:hAnsi="楷体" w:hint="eastAsia"/>
                <w:sz w:val="21"/>
                <w:szCs w:val="21"/>
              </w:rPr>
              <w:t>：多发性神经病；</w:t>
            </w:r>
            <w:r w:rsidRPr="007468E5">
              <w:rPr>
                <w:rFonts w:ascii="楷体" w:eastAsia="楷体" w:hAnsi="楷体"/>
                <w:sz w:val="21"/>
                <w:szCs w:val="21"/>
              </w:rPr>
              <w:t>O</w:t>
            </w:r>
            <w:r w:rsidRPr="007468E5">
              <w:rPr>
                <w:rFonts w:ascii="楷体" w:eastAsia="楷体" w:hAnsi="楷体" w:hint="eastAsia"/>
                <w:sz w:val="21"/>
                <w:szCs w:val="21"/>
              </w:rPr>
              <w:t>：脏器肿大；</w:t>
            </w:r>
            <w:r w:rsidRPr="007468E5">
              <w:rPr>
                <w:rFonts w:ascii="楷体" w:eastAsia="楷体" w:hAnsi="楷体"/>
                <w:sz w:val="21"/>
                <w:szCs w:val="21"/>
              </w:rPr>
              <w:t>E</w:t>
            </w:r>
            <w:r w:rsidRPr="007468E5">
              <w:rPr>
                <w:rFonts w:ascii="楷体" w:eastAsia="楷体" w:hAnsi="楷体" w:hint="eastAsia"/>
                <w:sz w:val="21"/>
                <w:szCs w:val="21"/>
              </w:rPr>
              <w:t>：内分泌异常；</w:t>
            </w:r>
            <w:r w:rsidRPr="007468E5">
              <w:rPr>
                <w:rFonts w:ascii="楷体" w:eastAsia="楷体" w:hAnsi="楷体"/>
                <w:sz w:val="21"/>
                <w:szCs w:val="21"/>
              </w:rPr>
              <w:t>M</w:t>
            </w:r>
            <w:r w:rsidRPr="007468E5">
              <w:rPr>
                <w:rFonts w:ascii="楷体" w:eastAsia="楷体" w:hAnsi="楷体" w:hint="eastAsia"/>
                <w:sz w:val="21"/>
                <w:szCs w:val="21"/>
              </w:rPr>
              <w:t>：单克隆免疫球蛋白；</w:t>
            </w:r>
            <w:r w:rsidRPr="007468E5">
              <w:rPr>
                <w:rFonts w:ascii="楷体" w:eastAsia="楷体" w:hAnsi="楷体"/>
                <w:sz w:val="21"/>
                <w:szCs w:val="21"/>
              </w:rPr>
              <w:t>S</w:t>
            </w:r>
            <w:r w:rsidRPr="007468E5">
              <w:rPr>
                <w:rFonts w:ascii="楷体" w:eastAsia="楷体" w:hAnsi="楷体" w:hint="eastAsia"/>
                <w:sz w:val="21"/>
                <w:szCs w:val="21"/>
              </w:rPr>
              <w:t>：皮肤改变。</w:t>
            </w:r>
          </w:p>
          <w:p w14:paraId="29F22526" w14:textId="40925601" w:rsidR="00BD321A" w:rsidRPr="007468E5" w:rsidRDefault="00BD321A" w:rsidP="00BD321A">
            <w:pPr>
              <w:pStyle w:val="Default"/>
              <w:rPr>
                <w:rFonts w:ascii="楷体" w:eastAsia="楷体" w:hAnsi="楷体"/>
                <w:sz w:val="21"/>
                <w:szCs w:val="21"/>
              </w:rPr>
            </w:pPr>
            <w:r w:rsidRPr="007468E5">
              <w:rPr>
                <w:rFonts w:ascii="楷体" w:eastAsia="楷体" w:hAnsi="楷体" w:hint="eastAsia"/>
                <w:sz w:val="21"/>
                <w:szCs w:val="21"/>
              </w:rPr>
              <w:t>须经专科医生确诊，且</w:t>
            </w:r>
            <w:r w:rsidRPr="00523336">
              <w:rPr>
                <w:rFonts w:ascii="楷体" w:eastAsia="楷体" w:hAnsi="楷体" w:hint="eastAsia"/>
                <w:sz w:val="21"/>
                <w:szCs w:val="21"/>
              </w:rPr>
              <w:t>必</w:t>
            </w:r>
            <w:r w:rsidRPr="007468E5">
              <w:rPr>
                <w:rFonts w:ascii="楷体" w:eastAsia="楷体" w:hAnsi="楷体" w:hint="eastAsia"/>
                <w:sz w:val="21"/>
                <w:szCs w:val="21"/>
              </w:rPr>
              <w:t>须满足下列</w:t>
            </w:r>
            <w:r w:rsidRPr="00523336">
              <w:rPr>
                <w:rFonts w:ascii="楷体" w:eastAsia="楷体" w:hAnsi="楷体" w:hint="eastAsia"/>
                <w:sz w:val="21"/>
                <w:szCs w:val="21"/>
              </w:rPr>
              <w:t>所有</w:t>
            </w:r>
            <w:r w:rsidRPr="007468E5">
              <w:rPr>
                <w:rFonts w:ascii="楷体" w:eastAsia="楷体" w:hAnsi="楷体" w:hint="eastAsia"/>
                <w:sz w:val="21"/>
                <w:szCs w:val="21"/>
              </w:rPr>
              <w:t>条件：</w:t>
            </w:r>
          </w:p>
          <w:p w14:paraId="2247D07B" w14:textId="298AD2A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7468E5">
              <w:rPr>
                <w:rFonts w:ascii="楷体" w:eastAsia="楷体" w:hAnsi="楷体" w:hint="eastAsia"/>
                <w:sz w:val="21"/>
                <w:szCs w:val="21"/>
              </w:rPr>
              <w:t>多发性周围神经病</w:t>
            </w:r>
            <w:r>
              <w:rPr>
                <w:rFonts w:ascii="楷体" w:eastAsia="楷体" w:hAnsi="楷体" w:hint="eastAsia"/>
                <w:sz w:val="21"/>
                <w:szCs w:val="21"/>
              </w:rPr>
              <w:t>；</w:t>
            </w:r>
          </w:p>
          <w:p w14:paraId="4987E770" w14:textId="3F312ABB"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（2）</w:t>
            </w:r>
            <w:r w:rsidRPr="007468E5">
              <w:rPr>
                <w:rFonts w:ascii="楷体" w:eastAsia="楷体" w:hAnsi="楷体" w:hint="eastAsia"/>
                <w:sz w:val="21"/>
                <w:szCs w:val="21"/>
              </w:rPr>
              <w:t>单克隆浆细胞增殖性疾病</w:t>
            </w:r>
            <w:r>
              <w:rPr>
                <w:rFonts w:ascii="楷体" w:eastAsia="楷体" w:hAnsi="楷体" w:hint="eastAsia"/>
                <w:sz w:val="21"/>
                <w:szCs w:val="21"/>
              </w:rPr>
              <w:t>；</w:t>
            </w:r>
          </w:p>
          <w:p w14:paraId="4763AC5E" w14:textId="029A494E"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（3）</w:t>
            </w:r>
            <w:r w:rsidRPr="007468E5">
              <w:rPr>
                <w:rFonts w:ascii="楷体" w:eastAsia="楷体" w:hAnsi="楷体" w:hint="eastAsia"/>
                <w:sz w:val="21"/>
                <w:szCs w:val="21"/>
              </w:rPr>
              <w:t>高水平血清或血浆血管内皮生长因子（</w:t>
            </w:r>
            <w:r w:rsidRPr="007468E5">
              <w:rPr>
                <w:rFonts w:ascii="楷体" w:eastAsia="楷体" w:hAnsi="楷体"/>
                <w:sz w:val="21"/>
                <w:szCs w:val="21"/>
              </w:rPr>
              <w:t>VEGF</w:t>
            </w:r>
            <w:r w:rsidRPr="007468E5">
              <w:rPr>
                <w:rFonts w:ascii="楷体" w:eastAsia="楷体" w:hAnsi="楷体" w:hint="eastAsia"/>
                <w:sz w:val="21"/>
                <w:szCs w:val="21"/>
              </w:rPr>
              <w:t>）</w:t>
            </w:r>
            <w:r>
              <w:rPr>
                <w:rFonts w:ascii="楷体" w:eastAsia="楷体" w:hAnsi="楷体" w:hint="eastAsia"/>
                <w:sz w:val="21"/>
                <w:szCs w:val="21"/>
              </w:rPr>
              <w:t>；</w:t>
            </w:r>
          </w:p>
          <w:p w14:paraId="55D86997" w14:textId="73FAE4EA"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（4）</w:t>
            </w:r>
            <w:r w:rsidRPr="007468E5">
              <w:rPr>
                <w:rFonts w:ascii="楷体" w:eastAsia="楷体" w:hAnsi="楷体"/>
                <w:sz w:val="21"/>
                <w:szCs w:val="21"/>
              </w:rPr>
              <w:t>Castleman</w:t>
            </w:r>
            <w:r w:rsidRPr="007468E5">
              <w:rPr>
                <w:rFonts w:ascii="楷体" w:eastAsia="楷体" w:hAnsi="楷体" w:hint="eastAsia"/>
                <w:sz w:val="21"/>
                <w:szCs w:val="21"/>
              </w:rPr>
              <w:t>病</w:t>
            </w:r>
            <w:r>
              <w:rPr>
                <w:rFonts w:ascii="楷体" w:eastAsia="楷体" w:hAnsi="楷体" w:hint="eastAsia"/>
                <w:sz w:val="21"/>
                <w:szCs w:val="21"/>
              </w:rPr>
              <w:t>；</w:t>
            </w:r>
          </w:p>
          <w:p w14:paraId="6A579EB8" w14:textId="7B2CCBF5"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（5）</w:t>
            </w:r>
            <w:r w:rsidRPr="007468E5">
              <w:rPr>
                <w:rFonts w:ascii="楷体" w:eastAsia="楷体" w:hAnsi="楷体" w:hint="eastAsia"/>
                <w:sz w:val="21"/>
                <w:szCs w:val="21"/>
              </w:rPr>
              <w:t>硬化性骨病</w:t>
            </w:r>
            <w:r>
              <w:rPr>
                <w:rFonts w:ascii="楷体" w:eastAsia="楷体" w:hAnsi="楷体" w:hint="eastAsia"/>
                <w:sz w:val="21"/>
                <w:szCs w:val="21"/>
              </w:rPr>
              <w:t>。</w:t>
            </w:r>
          </w:p>
          <w:p w14:paraId="3BC860A9" w14:textId="3212921D" w:rsidR="00BD321A" w:rsidRPr="00EF366B" w:rsidRDefault="00BD321A" w:rsidP="00BD321A">
            <w:pPr>
              <w:pStyle w:val="Default"/>
              <w:ind w:leftChars="160" w:left="336"/>
              <w:rPr>
                <w:rFonts w:ascii="楷体" w:eastAsia="楷体" w:hAnsi="楷体"/>
                <w:sz w:val="21"/>
                <w:szCs w:val="21"/>
              </w:rPr>
            </w:pPr>
          </w:p>
        </w:tc>
      </w:tr>
      <w:tr w:rsidR="00BD321A" w14:paraId="7401802A" w14:textId="77777777" w:rsidTr="00211219">
        <w:tc>
          <w:tcPr>
            <w:tcW w:w="855" w:type="dxa"/>
          </w:tcPr>
          <w:p w14:paraId="181642B6" w14:textId="77777777" w:rsidR="00BD321A" w:rsidRDefault="00BD321A" w:rsidP="00BD321A">
            <w:pPr>
              <w:spacing w:line="320" w:lineRule="exact"/>
              <w:jc w:val="left"/>
              <w:rPr>
                <w:rFonts w:ascii="黑体" w:eastAsia="黑体" w:hAnsi="黑体"/>
              </w:rPr>
            </w:pPr>
          </w:p>
        </w:tc>
        <w:tc>
          <w:tcPr>
            <w:tcW w:w="1399" w:type="dxa"/>
          </w:tcPr>
          <w:p w14:paraId="290A08E0" w14:textId="1B8780FB"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788936AF" w14:textId="77777777" w:rsidR="00BD321A" w:rsidRDefault="00BD321A" w:rsidP="00BD321A">
            <w:pPr>
              <w:pStyle w:val="Default"/>
              <w:rPr>
                <w:rFonts w:ascii="楷体" w:eastAsia="楷体" w:hAnsi="楷体"/>
                <w:sz w:val="21"/>
                <w:szCs w:val="21"/>
              </w:rPr>
            </w:pPr>
            <w:r w:rsidRPr="00ED24F4">
              <w:rPr>
                <w:rFonts w:ascii="楷体" w:eastAsia="楷体" w:hAnsi="楷体" w:hint="eastAsia"/>
                <w:sz w:val="21"/>
                <w:szCs w:val="21"/>
              </w:rPr>
              <w:t>进行性家族性肝内胆汁淤积症（</w:t>
            </w:r>
            <w:r w:rsidRPr="00ED24F4">
              <w:rPr>
                <w:rFonts w:ascii="楷体" w:eastAsia="楷体" w:hAnsi="楷体"/>
                <w:sz w:val="21"/>
                <w:szCs w:val="21"/>
              </w:rPr>
              <w:t>progressive familial intrahepatic cholestasis</w:t>
            </w:r>
            <w:r w:rsidRPr="00ED24F4">
              <w:rPr>
                <w:rFonts w:ascii="楷体" w:eastAsia="楷体" w:hAnsi="楷体" w:hint="eastAsia"/>
                <w:sz w:val="21"/>
                <w:szCs w:val="21"/>
              </w:rPr>
              <w:t>，</w:t>
            </w:r>
            <w:r w:rsidRPr="00ED24F4">
              <w:rPr>
                <w:rFonts w:ascii="楷体" w:eastAsia="楷体" w:hAnsi="楷体"/>
                <w:sz w:val="21"/>
                <w:szCs w:val="21"/>
              </w:rPr>
              <w:t>PFIC</w:t>
            </w:r>
            <w:r w:rsidRPr="00ED24F4">
              <w:rPr>
                <w:rFonts w:ascii="楷体" w:eastAsia="楷体" w:hAnsi="楷体" w:hint="eastAsia"/>
                <w:sz w:val="21"/>
                <w:szCs w:val="21"/>
              </w:rPr>
              <w:t>）是一组常染色体隐性遗传性疾病。因基因突变导致胆汁排泌障碍，发生肝内胆汁淤积，主要临床表现为进行性的黄疸、严重瘙痒、伴有不同程度生长多重障碍，肝肿大、脂溶性维生素缺乏为特点，最终可发展为肝衰竭。</w:t>
            </w:r>
            <w:r w:rsidRPr="000315D5">
              <w:rPr>
                <w:rFonts w:ascii="楷体" w:eastAsia="楷体" w:hAnsi="楷体" w:hint="eastAsia"/>
                <w:sz w:val="21"/>
                <w:szCs w:val="21"/>
              </w:rPr>
              <w:t>须经专科医生明确诊断，并有生化学检测、肝脏影像学、肝脏病理学及基因检测结果证实，且进行肝脏移植手术治疗。</w:t>
            </w:r>
          </w:p>
          <w:p w14:paraId="2DF47B5F" w14:textId="0D545D3A" w:rsidR="00BD321A" w:rsidRDefault="00BD321A" w:rsidP="00BD321A">
            <w:pPr>
              <w:pStyle w:val="Default"/>
              <w:rPr>
                <w:rFonts w:ascii="楷体" w:eastAsia="楷体" w:hAnsi="楷体"/>
                <w:sz w:val="21"/>
                <w:szCs w:val="21"/>
              </w:rPr>
            </w:pPr>
            <w:r w:rsidRPr="000315D5">
              <w:rPr>
                <w:rFonts w:ascii="楷体" w:eastAsia="楷体" w:hAnsi="楷体" w:hint="eastAsia"/>
                <w:b/>
                <w:sz w:val="21"/>
                <w:szCs w:val="21"/>
                <w:shd w:val="pct15" w:color="auto" w:fill="FFFFFF"/>
              </w:rPr>
              <w:t>其他原因所致的胆汁淤积性肝病不在本保障范围内。</w:t>
            </w:r>
          </w:p>
          <w:p w14:paraId="01033B2B" w14:textId="55C55C65" w:rsidR="00BD321A" w:rsidRPr="00ED24F4" w:rsidRDefault="00BD321A" w:rsidP="00BD321A">
            <w:pPr>
              <w:pStyle w:val="Default"/>
              <w:rPr>
                <w:rFonts w:ascii="楷体" w:eastAsia="楷体" w:hAnsi="楷体"/>
                <w:sz w:val="21"/>
                <w:szCs w:val="21"/>
              </w:rPr>
            </w:pPr>
          </w:p>
        </w:tc>
      </w:tr>
      <w:tr w:rsidR="00BD321A" w14:paraId="1319BA59" w14:textId="77777777" w:rsidTr="00211219">
        <w:tc>
          <w:tcPr>
            <w:tcW w:w="855" w:type="dxa"/>
          </w:tcPr>
          <w:p w14:paraId="5A73E77E" w14:textId="77777777" w:rsidR="00BD321A" w:rsidRDefault="00BD321A" w:rsidP="00BD321A">
            <w:pPr>
              <w:spacing w:line="320" w:lineRule="exact"/>
              <w:jc w:val="left"/>
              <w:rPr>
                <w:rFonts w:ascii="黑体" w:eastAsia="黑体" w:hAnsi="黑体"/>
              </w:rPr>
            </w:pPr>
          </w:p>
        </w:tc>
        <w:tc>
          <w:tcPr>
            <w:tcW w:w="1399" w:type="dxa"/>
          </w:tcPr>
          <w:p w14:paraId="2B84A5CA" w14:textId="69C7D19E"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E61EE00" w14:textId="13C8081D"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又称植物固醇血症或豆固醇血症（</w:t>
            </w:r>
            <w:r w:rsidRPr="00BE42B2">
              <w:rPr>
                <w:rFonts w:ascii="楷体" w:eastAsia="楷体" w:hAnsi="楷体"/>
                <w:sz w:val="21"/>
                <w:szCs w:val="21"/>
              </w:rPr>
              <w:t>phytosterolemia</w:t>
            </w:r>
            <w:r w:rsidRPr="00BE42B2">
              <w:rPr>
                <w:rFonts w:ascii="楷体" w:eastAsia="楷体" w:hAnsi="楷体" w:hint="eastAsia"/>
                <w:sz w:val="21"/>
                <w:szCs w:val="21"/>
              </w:rPr>
              <w:t>），是一种罕见的常染色体隐性遗传的脂质代谢异常疾病。过量植物固醇被吸收后，刺激巨噬细胞产生炎症因子，促进泡沫细胞和斑块的形成。临床表现为肌腱或皮下的多发性黄瘤、动脉粥样硬化、早发性冠心病、肝损害和关节炎等。必须经专科医生明确诊断，并须满足以下</w:t>
            </w:r>
            <w:r>
              <w:rPr>
                <w:rFonts w:ascii="楷体" w:eastAsia="楷体" w:hAnsi="楷体" w:hint="eastAsia"/>
                <w:sz w:val="21"/>
                <w:szCs w:val="21"/>
              </w:rPr>
              <w:t>所有</w:t>
            </w:r>
            <w:r w:rsidRPr="00BE42B2">
              <w:rPr>
                <w:rFonts w:ascii="楷体" w:eastAsia="楷体" w:hAnsi="楷体" w:hint="eastAsia"/>
                <w:sz w:val="21"/>
                <w:szCs w:val="21"/>
              </w:rPr>
              <w:t>条件：</w:t>
            </w:r>
          </w:p>
          <w:p w14:paraId="495072D5" w14:textId="2645AB78"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1</w:t>
            </w:r>
            <w:r w:rsidRPr="00BE42B2">
              <w:rPr>
                <w:rFonts w:ascii="楷体" w:eastAsia="楷体" w:hAnsi="楷体" w:hint="eastAsia"/>
                <w:sz w:val="21"/>
                <w:szCs w:val="21"/>
              </w:rPr>
              <w:t>）基因检测发现</w:t>
            </w:r>
            <w:r>
              <w:rPr>
                <w:rFonts w:ascii="楷体" w:eastAsia="楷体" w:hAnsi="楷体"/>
                <w:sz w:val="21"/>
                <w:szCs w:val="21"/>
              </w:rPr>
              <w:t>ABCG5</w:t>
            </w:r>
            <w:r w:rsidRPr="00BE42B2">
              <w:rPr>
                <w:rFonts w:ascii="楷体" w:eastAsia="楷体" w:hAnsi="楷体" w:hint="eastAsia"/>
                <w:sz w:val="21"/>
                <w:szCs w:val="21"/>
              </w:rPr>
              <w:t>或</w:t>
            </w:r>
            <w:r w:rsidRPr="00BE42B2">
              <w:rPr>
                <w:rFonts w:ascii="楷体" w:eastAsia="楷体" w:hAnsi="楷体"/>
                <w:sz w:val="21"/>
                <w:szCs w:val="21"/>
              </w:rPr>
              <w:t>ABCG8</w:t>
            </w:r>
            <w:r w:rsidRPr="00BE42B2">
              <w:rPr>
                <w:rFonts w:ascii="楷体" w:eastAsia="楷体" w:hAnsi="楷体" w:hint="eastAsia"/>
                <w:sz w:val="21"/>
                <w:szCs w:val="21"/>
              </w:rPr>
              <w:t>变异；</w:t>
            </w:r>
          </w:p>
          <w:p w14:paraId="2AB91E34"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2</w:t>
            </w:r>
            <w:r w:rsidRPr="00BE42B2">
              <w:rPr>
                <w:rFonts w:ascii="楷体" w:eastAsia="楷体" w:hAnsi="楷体" w:hint="eastAsia"/>
                <w:sz w:val="21"/>
                <w:szCs w:val="21"/>
              </w:rPr>
              <w:t>）血液谷固醇、豆固醇浓度明显增高；</w:t>
            </w:r>
          </w:p>
          <w:p w14:paraId="08D3A946"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3</w:t>
            </w:r>
            <w:r w:rsidRPr="00BE42B2">
              <w:rPr>
                <w:rFonts w:ascii="楷体" w:eastAsia="楷体" w:hAnsi="楷体" w:hint="eastAsia"/>
                <w:sz w:val="21"/>
                <w:szCs w:val="21"/>
              </w:rPr>
              <w:t>）血细胞形态检查发现口型细胞增多、巨大血小板和血小板减少三联征；</w:t>
            </w:r>
          </w:p>
          <w:p w14:paraId="29D4F30B" w14:textId="09996455"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4</w:t>
            </w:r>
            <w:r w:rsidRPr="00BE42B2">
              <w:rPr>
                <w:rFonts w:ascii="楷体" w:eastAsia="楷体" w:hAnsi="楷体" w:hint="eastAsia"/>
                <w:sz w:val="21"/>
                <w:szCs w:val="21"/>
              </w:rPr>
              <w:t>）进行肝脏移植手术治疗。</w:t>
            </w:r>
          </w:p>
          <w:p w14:paraId="6FC79BFE" w14:textId="6AC01FAD" w:rsidR="00BD321A" w:rsidRPr="000315D5" w:rsidRDefault="00BD321A" w:rsidP="00BD321A">
            <w:pPr>
              <w:pStyle w:val="Default"/>
              <w:rPr>
                <w:rFonts w:ascii="楷体" w:eastAsia="楷体" w:hAnsi="楷体"/>
                <w:b/>
                <w:sz w:val="21"/>
                <w:szCs w:val="21"/>
              </w:rPr>
            </w:pPr>
            <w:r w:rsidRPr="000315D5">
              <w:rPr>
                <w:rFonts w:ascii="楷体" w:eastAsia="楷体" w:hAnsi="楷体" w:hint="eastAsia"/>
                <w:b/>
                <w:sz w:val="21"/>
                <w:szCs w:val="21"/>
                <w:shd w:val="pct15" w:color="auto" w:fill="FFFFFF"/>
              </w:rPr>
              <w:t>家族性高胆固醇血症和其他类别的高胆固醇血症</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1AD90822" w14:textId="0099DC2B" w:rsidR="00BD321A" w:rsidRPr="00EF366B" w:rsidRDefault="00BD321A" w:rsidP="00BD321A">
            <w:pPr>
              <w:pStyle w:val="Default"/>
              <w:rPr>
                <w:rFonts w:ascii="楷体" w:eastAsia="楷体" w:hAnsi="楷体"/>
                <w:sz w:val="21"/>
                <w:szCs w:val="21"/>
              </w:rPr>
            </w:pPr>
          </w:p>
        </w:tc>
      </w:tr>
      <w:tr w:rsidR="00BD321A" w14:paraId="4705957E" w14:textId="77777777" w:rsidTr="00211219">
        <w:tc>
          <w:tcPr>
            <w:tcW w:w="855" w:type="dxa"/>
          </w:tcPr>
          <w:p w14:paraId="5FA47F04" w14:textId="77777777" w:rsidR="00BD321A" w:rsidRDefault="00BD321A" w:rsidP="00BD321A">
            <w:pPr>
              <w:spacing w:line="320" w:lineRule="exact"/>
              <w:jc w:val="left"/>
              <w:rPr>
                <w:rFonts w:ascii="黑体" w:eastAsia="黑体" w:hAnsi="黑体"/>
              </w:rPr>
            </w:pPr>
          </w:p>
        </w:tc>
        <w:tc>
          <w:tcPr>
            <w:tcW w:w="1399" w:type="dxa"/>
          </w:tcPr>
          <w:p w14:paraId="44A9946B" w14:textId="51618AD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2361123" w14:textId="77777777" w:rsidR="00BD321A" w:rsidRPr="00196FD3" w:rsidRDefault="00BD321A" w:rsidP="00BD321A">
            <w:pPr>
              <w:pStyle w:val="Default"/>
              <w:rPr>
                <w:rFonts w:ascii="楷体" w:eastAsia="楷体" w:hAnsi="楷体"/>
                <w:sz w:val="21"/>
                <w:szCs w:val="21"/>
              </w:rPr>
            </w:pPr>
            <w:r w:rsidRPr="00AC1175">
              <w:rPr>
                <w:rFonts w:ascii="楷体" w:eastAsia="楷体" w:hAnsi="楷体" w:hint="eastAsia"/>
                <w:sz w:val="21"/>
                <w:szCs w:val="21"/>
              </w:rPr>
              <w:t>脊髓小脑性共济失调（</w:t>
            </w:r>
            <w:r w:rsidRPr="00AC1175">
              <w:rPr>
                <w:rFonts w:ascii="楷体" w:eastAsia="楷体" w:hAnsi="楷体"/>
                <w:sz w:val="21"/>
                <w:szCs w:val="21"/>
              </w:rPr>
              <w:t>spinocerebellar ataxia</w:t>
            </w:r>
            <w:r w:rsidRPr="00AC1175">
              <w:rPr>
                <w:rFonts w:ascii="楷体" w:eastAsia="楷体" w:hAnsi="楷体" w:hint="eastAsia"/>
                <w:sz w:val="21"/>
                <w:szCs w:val="21"/>
              </w:rPr>
              <w:t>，</w:t>
            </w:r>
            <w:r w:rsidRPr="00AC1175">
              <w:rPr>
                <w:rFonts w:ascii="楷体" w:eastAsia="楷体" w:hAnsi="楷体"/>
                <w:sz w:val="21"/>
                <w:szCs w:val="21"/>
              </w:rPr>
              <w:t>SCA</w:t>
            </w:r>
            <w:r w:rsidRPr="00AC1175">
              <w:rPr>
                <w:rFonts w:ascii="楷体" w:eastAsia="楷体" w:hAnsi="楷体" w:hint="eastAsia"/>
                <w:sz w:val="21"/>
                <w:szCs w:val="21"/>
              </w:rPr>
              <w:t>）是一组由基因突变导致小脑、脑干、脊髓退行性变，以进行性运动协调功能减退、平衡失调为主要临床表现的神经系统遗传性疾病。表现为小脑性共济失调，包括醉汉步态、动作笨拙、吟诗样语言、眼震、复视等；锥体束损害，包括腱反射亢进、踝阵挛、病理征阳性；锥体外系症状，包括帕金森综合征、肌张力障碍、强直等。须经专科医生明确诊断，</w:t>
            </w:r>
            <w:r w:rsidRPr="00196FD3">
              <w:rPr>
                <w:rFonts w:ascii="楷体" w:eastAsia="楷体" w:hAnsi="楷体" w:hint="eastAsia"/>
                <w:sz w:val="21"/>
                <w:szCs w:val="21"/>
              </w:rPr>
              <w:t>并须满足下列所有条件：</w:t>
            </w:r>
          </w:p>
          <w:p w14:paraId="0EEC0A2D" w14:textId="0AF5087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1</w:t>
            </w:r>
            <w:r w:rsidRPr="00196FD3">
              <w:rPr>
                <w:rFonts w:ascii="楷体" w:eastAsia="楷体" w:hAnsi="楷体" w:hint="eastAsia"/>
                <w:sz w:val="21"/>
                <w:szCs w:val="21"/>
              </w:rPr>
              <w:t>）</w:t>
            </w:r>
            <w:r w:rsidRPr="00AC1175">
              <w:rPr>
                <w:rFonts w:ascii="楷体" w:eastAsia="楷体" w:hAnsi="楷体" w:hint="eastAsia"/>
                <w:sz w:val="21"/>
                <w:szCs w:val="21"/>
              </w:rPr>
              <w:t>脑部核磁共振成像（</w:t>
            </w:r>
            <w:r w:rsidRPr="00AC1175">
              <w:rPr>
                <w:rFonts w:ascii="楷体" w:eastAsia="楷体" w:hAnsi="楷体"/>
                <w:sz w:val="21"/>
                <w:szCs w:val="21"/>
              </w:rPr>
              <w:t>MRI</w:t>
            </w:r>
            <w:r w:rsidRPr="00AC1175">
              <w:rPr>
                <w:rFonts w:ascii="楷体" w:eastAsia="楷体" w:hAnsi="楷体" w:hint="eastAsia"/>
                <w:sz w:val="21"/>
                <w:szCs w:val="21"/>
              </w:rPr>
              <w:t>）确诊小脑</w:t>
            </w:r>
            <w:r w:rsidRPr="00196FD3">
              <w:rPr>
                <w:rFonts w:ascii="楷体" w:eastAsia="楷体" w:hAnsi="楷体" w:hint="eastAsia"/>
                <w:sz w:val="21"/>
                <w:szCs w:val="21"/>
              </w:rPr>
              <w:t>及脑干</w:t>
            </w:r>
            <w:r w:rsidRPr="00AC1175">
              <w:rPr>
                <w:rFonts w:ascii="楷体" w:eastAsia="楷体" w:hAnsi="楷体" w:hint="eastAsia"/>
                <w:sz w:val="21"/>
                <w:szCs w:val="21"/>
              </w:rPr>
              <w:t>萎缩</w:t>
            </w:r>
            <w:r>
              <w:rPr>
                <w:rFonts w:ascii="楷体" w:eastAsia="楷体" w:hAnsi="楷体" w:hint="eastAsia"/>
                <w:sz w:val="21"/>
                <w:szCs w:val="21"/>
              </w:rPr>
              <w:t>；</w:t>
            </w:r>
          </w:p>
          <w:p w14:paraId="5A961C94" w14:textId="334CAAD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2</w:t>
            </w:r>
            <w:r w:rsidRPr="00196FD3">
              <w:rPr>
                <w:rFonts w:ascii="楷体" w:eastAsia="楷体" w:hAnsi="楷体" w:hint="eastAsia"/>
                <w:sz w:val="21"/>
                <w:szCs w:val="21"/>
              </w:rPr>
              <w:t>）基因检测确定致病基因</w:t>
            </w:r>
            <w:r w:rsidRPr="00196FD3">
              <w:rPr>
                <w:rFonts w:ascii="楷体" w:eastAsia="楷体" w:hAnsi="楷体"/>
                <w:sz w:val="21"/>
                <w:szCs w:val="21"/>
              </w:rPr>
              <w:t>AXTN</w:t>
            </w:r>
            <w:r w:rsidRPr="00196FD3">
              <w:rPr>
                <w:rFonts w:ascii="楷体" w:eastAsia="楷体" w:hAnsi="楷体" w:hint="eastAsia"/>
                <w:sz w:val="21"/>
                <w:szCs w:val="21"/>
              </w:rPr>
              <w:t>基因编码序列重复数大于等于</w:t>
            </w:r>
            <w:r w:rsidRPr="00196FD3">
              <w:rPr>
                <w:rFonts w:ascii="楷体" w:eastAsia="楷体" w:hAnsi="楷体"/>
                <w:sz w:val="21"/>
                <w:szCs w:val="21"/>
              </w:rPr>
              <w:t>52</w:t>
            </w:r>
            <w:r w:rsidRPr="00196FD3">
              <w:rPr>
                <w:rFonts w:ascii="楷体" w:eastAsia="楷体" w:hAnsi="楷体" w:hint="eastAsia"/>
                <w:sz w:val="21"/>
                <w:szCs w:val="21"/>
              </w:rPr>
              <w:t>次；</w:t>
            </w:r>
          </w:p>
          <w:p w14:paraId="2E0EB7E1" w14:textId="1F42B992" w:rsidR="00BD321A" w:rsidRPr="00196FD3" w:rsidRDefault="00BD321A" w:rsidP="00BD321A">
            <w:pPr>
              <w:pStyle w:val="Default"/>
              <w:rPr>
                <w:rFonts w:ascii="楷体" w:eastAsia="楷体" w:hAnsi="楷体"/>
                <w:sz w:val="21"/>
                <w:szCs w:val="21"/>
              </w:rPr>
            </w:pPr>
            <w:r>
              <w:rPr>
                <w:rFonts w:ascii="楷体" w:eastAsia="楷体" w:hAnsi="楷体" w:hint="eastAsia"/>
                <w:sz w:val="21"/>
                <w:szCs w:val="21"/>
              </w:rPr>
              <w:t>（3）</w:t>
            </w:r>
            <w:r w:rsidRPr="00AC1175">
              <w:rPr>
                <w:rFonts w:ascii="楷体" w:eastAsia="楷体" w:hAnsi="楷体" w:hint="eastAsia"/>
                <w:sz w:val="21"/>
                <w:szCs w:val="21"/>
              </w:rPr>
              <w:t>排除其他神经疾病</w:t>
            </w:r>
            <w:r w:rsidRPr="00196FD3">
              <w:rPr>
                <w:rFonts w:ascii="楷体" w:eastAsia="楷体" w:hAnsi="楷体" w:hint="eastAsia"/>
                <w:sz w:val="21"/>
                <w:szCs w:val="21"/>
              </w:rPr>
              <w:t>；</w:t>
            </w:r>
          </w:p>
          <w:p w14:paraId="209549E3" w14:textId="05B10D41"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4</w:t>
            </w:r>
            <w:r w:rsidRPr="00196FD3">
              <w:rPr>
                <w:rFonts w:ascii="楷体" w:eastAsia="楷体" w:hAnsi="楷体" w:hint="eastAsia"/>
                <w:sz w:val="21"/>
                <w:szCs w:val="21"/>
              </w:rPr>
              <w:t>）自主生活能力部分永久丧失，无法独立完成六项基本日常生活活动（注</w:t>
            </w:r>
            <w:r w:rsidRPr="00196FD3">
              <w:rPr>
                <w:rFonts w:ascii="楷体" w:eastAsia="楷体" w:hAnsi="楷体"/>
                <w:sz w:val="21"/>
                <w:szCs w:val="21"/>
              </w:rPr>
              <w:t>7</w:t>
            </w:r>
            <w:r w:rsidRPr="00196FD3">
              <w:rPr>
                <w:rFonts w:ascii="楷体" w:eastAsia="楷体" w:hAnsi="楷体" w:hint="eastAsia"/>
                <w:sz w:val="21"/>
                <w:szCs w:val="21"/>
              </w:rPr>
              <w:t>）</w:t>
            </w:r>
            <w:r w:rsidRPr="00196FD3">
              <w:rPr>
                <w:rFonts w:ascii="楷体" w:eastAsia="楷体" w:hAnsi="楷体" w:hint="eastAsia"/>
                <w:sz w:val="21"/>
                <w:szCs w:val="21"/>
              </w:rPr>
              <w:lastRenderedPageBreak/>
              <w:t>中的三项或三项以上</w:t>
            </w:r>
            <w:r w:rsidRPr="00AC1175">
              <w:rPr>
                <w:rFonts w:ascii="楷体" w:eastAsia="楷体" w:hAnsi="楷体" w:hint="eastAsia"/>
                <w:sz w:val="21"/>
                <w:szCs w:val="21"/>
              </w:rPr>
              <w:t>。</w:t>
            </w:r>
          </w:p>
          <w:p w14:paraId="6FA2826B" w14:textId="580D797C" w:rsidR="00BD321A" w:rsidRPr="00211219" w:rsidRDefault="00BD321A" w:rsidP="00BD321A">
            <w:pPr>
              <w:pStyle w:val="Default"/>
              <w:rPr>
                <w:rFonts w:ascii="楷体" w:eastAsia="楷体" w:hAnsi="楷体"/>
                <w:b/>
                <w:sz w:val="21"/>
                <w:szCs w:val="21"/>
                <w:shd w:val="pct15" w:color="auto" w:fill="FFFFFF"/>
              </w:rPr>
            </w:pPr>
            <w:r w:rsidRPr="00211219">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211219">
              <w:rPr>
                <w:rFonts w:ascii="楷体" w:eastAsia="楷体" w:hAnsi="楷体" w:hint="eastAsia"/>
                <w:b/>
                <w:sz w:val="21"/>
                <w:szCs w:val="21"/>
                <w:shd w:val="pct15" w:color="auto" w:fill="FFFFFF"/>
              </w:rPr>
              <w:t>时年龄必须在</w:t>
            </w:r>
            <w:r w:rsidRPr="00211219">
              <w:rPr>
                <w:rFonts w:ascii="楷体" w:eastAsia="楷体" w:hAnsi="楷体"/>
                <w:b/>
                <w:sz w:val="21"/>
                <w:szCs w:val="21"/>
                <w:shd w:val="pct15" w:color="auto" w:fill="FFFFFF"/>
              </w:rPr>
              <w:t>22</w:t>
            </w:r>
            <w:r w:rsidRPr="00211219">
              <w:rPr>
                <w:rFonts w:ascii="楷体" w:eastAsia="楷体" w:hAnsi="楷体" w:hint="eastAsia"/>
                <w:b/>
                <w:sz w:val="21"/>
                <w:szCs w:val="21"/>
                <w:shd w:val="pct15" w:color="auto" w:fill="FFFFFF"/>
              </w:rPr>
              <w:t>周岁以下。</w:t>
            </w:r>
          </w:p>
          <w:p w14:paraId="38AFB027" w14:textId="1A1D4310" w:rsidR="00BD321A" w:rsidRPr="00EF366B" w:rsidRDefault="00BD321A" w:rsidP="00BD321A">
            <w:pPr>
              <w:pStyle w:val="Default"/>
              <w:rPr>
                <w:rFonts w:ascii="楷体" w:eastAsia="楷体" w:hAnsi="楷体"/>
                <w:sz w:val="21"/>
                <w:szCs w:val="21"/>
              </w:rPr>
            </w:pPr>
          </w:p>
        </w:tc>
      </w:tr>
      <w:tr w:rsidR="00BD321A" w14:paraId="488B18ED" w14:textId="77777777" w:rsidTr="00211219">
        <w:tc>
          <w:tcPr>
            <w:tcW w:w="855" w:type="dxa"/>
          </w:tcPr>
          <w:p w14:paraId="48AB66FB" w14:textId="77777777" w:rsidR="00BD321A" w:rsidRDefault="00BD321A" w:rsidP="00BD321A">
            <w:pPr>
              <w:spacing w:line="320" w:lineRule="exact"/>
              <w:jc w:val="left"/>
              <w:rPr>
                <w:rFonts w:ascii="黑体" w:eastAsia="黑体" w:hAnsi="黑体"/>
              </w:rPr>
            </w:pPr>
          </w:p>
        </w:tc>
        <w:tc>
          <w:tcPr>
            <w:tcW w:w="1399" w:type="dxa"/>
          </w:tcPr>
          <w:p w14:paraId="729A8D1D" w14:textId="531FAC06"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3DD549D2" w14:textId="4B50FFC6" w:rsidR="00BD321A" w:rsidRPr="00090E49" w:rsidRDefault="00BD321A" w:rsidP="00BD321A">
            <w:pPr>
              <w:pStyle w:val="Default"/>
              <w:rPr>
                <w:rFonts w:ascii="楷体" w:eastAsia="楷体" w:hAnsi="楷体"/>
                <w:sz w:val="21"/>
                <w:szCs w:val="21"/>
              </w:rPr>
            </w:pPr>
            <w:r w:rsidRPr="00841607">
              <w:rPr>
                <w:rFonts w:ascii="楷体" w:eastAsia="楷体" w:hAnsi="楷体"/>
                <w:sz w:val="21"/>
                <w:szCs w:val="21"/>
              </w:rPr>
              <w:t>Castleman</w:t>
            </w:r>
            <w:r w:rsidRPr="00841607">
              <w:rPr>
                <w:rFonts w:ascii="楷体" w:eastAsia="楷体" w:hAnsi="楷体" w:hint="eastAsia"/>
                <w:sz w:val="21"/>
                <w:szCs w:val="21"/>
              </w:rPr>
              <w:t>病</w:t>
            </w:r>
            <w:r w:rsidRPr="00841607">
              <w:rPr>
                <w:rFonts w:ascii="楷体" w:eastAsia="楷体" w:hAnsi="楷体"/>
                <w:sz w:val="21"/>
                <w:szCs w:val="21"/>
              </w:rPr>
              <w:t>(Castleman disease</w:t>
            </w:r>
            <w:r w:rsidRPr="00841607">
              <w:rPr>
                <w:rFonts w:ascii="楷体" w:eastAsia="楷体" w:hAnsi="楷体" w:hint="eastAsia"/>
                <w:sz w:val="21"/>
                <w:szCs w:val="21"/>
              </w:rPr>
              <w:t>，</w:t>
            </w:r>
            <w:r w:rsidRPr="00841607">
              <w:rPr>
                <w:rFonts w:ascii="楷体" w:eastAsia="楷体" w:hAnsi="楷体"/>
                <w:sz w:val="21"/>
                <w:szCs w:val="21"/>
              </w:rPr>
              <w:t>CD)</w:t>
            </w:r>
            <w:r w:rsidRPr="00841607">
              <w:rPr>
                <w:rFonts w:ascii="楷体" w:eastAsia="楷体" w:hAnsi="楷体" w:hint="eastAsia"/>
                <w:sz w:val="21"/>
                <w:szCs w:val="21"/>
              </w:rPr>
              <w:t>又称巨大淋巴结增生或血管滤泡性淋巴组织增生，为一种慢性淋巴组织增生性疾病。</w:t>
            </w:r>
            <w:r w:rsidRPr="00090E49">
              <w:rPr>
                <w:rFonts w:ascii="楷体" w:eastAsia="楷体" w:hAnsi="楷体" w:hint="eastAsia"/>
                <w:sz w:val="21"/>
                <w:szCs w:val="21"/>
              </w:rPr>
              <w:t>本条款定义的</w:t>
            </w:r>
            <w:r w:rsidRPr="00841607">
              <w:rPr>
                <w:rFonts w:ascii="楷体" w:eastAsia="楷体" w:hAnsi="楷体"/>
                <w:sz w:val="21"/>
                <w:szCs w:val="21"/>
              </w:rPr>
              <w:t>Castleman</w:t>
            </w:r>
            <w:r w:rsidRPr="00841607">
              <w:rPr>
                <w:rFonts w:ascii="楷体" w:eastAsia="楷体" w:hAnsi="楷体" w:hint="eastAsia"/>
                <w:sz w:val="21"/>
                <w:szCs w:val="21"/>
              </w:rPr>
              <w:t>病</w:t>
            </w:r>
            <w:r w:rsidRPr="00090E49">
              <w:rPr>
                <w:rFonts w:ascii="楷体" w:eastAsia="楷体" w:hAnsi="楷体" w:hint="eastAsia"/>
                <w:sz w:val="21"/>
                <w:szCs w:val="21"/>
              </w:rPr>
              <w:t>必须符合如下所有条件：</w:t>
            </w:r>
          </w:p>
          <w:p w14:paraId="2976C90D" w14:textId="5DD5EA1B" w:rsidR="00BD321A" w:rsidRDefault="00BD321A" w:rsidP="00BD321A">
            <w:pPr>
              <w:pStyle w:val="Default"/>
              <w:rPr>
                <w:rFonts w:ascii="楷体" w:eastAsia="楷体" w:hAnsi="楷体"/>
                <w:sz w:val="21"/>
                <w:szCs w:val="21"/>
              </w:rPr>
            </w:pPr>
            <w:r w:rsidRPr="00090E49">
              <w:rPr>
                <w:rFonts w:ascii="楷体" w:eastAsia="楷体" w:hAnsi="楷体" w:hint="eastAsia"/>
                <w:sz w:val="21"/>
                <w:szCs w:val="21"/>
              </w:rPr>
              <w:t>（</w:t>
            </w:r>
            <w:r w:rsidRPr="00090E49">
              <w:rPr>
                <w:rFonts w:ascii="楷体" w:eastAsia="楷体" w:hAnsi="楷体"/>
                <w:sz w:val="21"/>
                <w:szCs w:val="21"/>
              </w:rPr>
              <w:t>1</w:t>
            </w:r>
            <w:r w:rsidRPr="00090E49">
              <w:rPr>
                <w:rFonts w:ascii="楷体" w:eastAsia="楷体" w:hAnsi="楷体" w:hint="eastAsia"/>
                <w:sz w:val="21"/>
                <w:szCs w:val="21"/>
              </w:rPr>
              <w:t>）</w:t>
            </w:r>
            <w:r w:rsidRPr="00841607">
              <w:rPr>
                <w:rFonts w:ascii="楷体" w:eastAsia="楷体" w:hAnsi="楷体" w:hint="eastAsia"/>
                <w:sz w:val="21"/>
                <w:szCs w:val="21"/>
              </w:rPr>
              <w:t>必须经淋巴结活检，并经专科医生明确诊断</w:t>
            </w:r>
            <w:r>
              <w:rPr>
                <w:rFonts w:ascii="楷体" w:eastAsia="楷体" w:hAnsi="楷体" w:hint="eastAsia"/>
                <w:sz w:val="21"/>
                <w:szCs w:val="21"/>
              </w:rPr>
              <w:t>；</w:t>
            </w:r>
          </w:p>
          <w:p w14:paraId="2083FB95" w14:textId="7283065E"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841607">
              <w:rPr>
                <w:rFonts w:ascii="楷体" w:eastAsia="楷体" w:hAnsi="楷体" w:hint="eastAsia"/>
                <w:sz w:val="21"/>
                <w:szCs w:val="21"/>
              </w:rPr>
              <w:t>病理特征为明显的淋巴滤泡、血管及浆细胞呈不同程度的增生</w:t>
            </w:r>
            <w:r>
              <w:rPr>
                <w:rFonts w:ascii="楷体" w:eastAsia="楷体" w:hAnsi="楷体" w:hint="eastAsia"/>
                <w:sz w:val="21"/>
                <w:szCs w:val="21"/>
              </w:rPr>
              <w:t>；</w:t>
            </w:r>
          </w:p>
          <w:p w14:paraId="5B140BEC" w14:textId="279827F4"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841607">
              <w:rPr>
                <w:rFonts w:ascii="楷体" w:eastAsia="楷体" w:hAnsi="楷体" w:hint="eastAsia"/>
                <w:sz w:val="21"/>
                <w:szCs w:val="21"/>
              </w:rPr>
              <w:t>临床表现以身体</w:t>
            </w:r>
            <w:r w:rsidRPr="00841607">
              <w:rPr>
                <w:rFonts w:ascii="楷体" w:eastAsia="楷体" w:hAnsi="楷体"/>
                <w:sz w:val="21"/>
                <w:szCs w:val="21"/>
              </w:rPr>
              <w:t>2</w:t>
            </w:r>
            <w:r w:rsidRPr="00841607">
              <w:rPr>
                <w:rFonts w:ascii="楷体" w:eastAsia="楷体" w:hAnsi="楷体" w:hint="eastAsia"/>
                <w:sz w:val="21"/>
                <w:szCs w:val="21"/>
              </w:rPr>
              <w:t>个或以上淋巴结区域受累（淋巴结短径需≥</w:t>
            </w:r>
            <w:r w:rsidRPr="00841607">
              <w:rPr>
                <w:rFonts w:ascii="楷体" w:eastAsia="楷体" w:hAnsi="楷体"/>
                <w:sz w:val="21"/>
                <w:szCs w:val="21"/>
              </w:rPr>
              <w:t>1cm)</w:t>
            </w:r>
            <w:r w:rsidRPr="00841607">
              <w:rPr>
                <w:rFonts w:ascii="楷体" w:eastAsia="楷体" w:hAnsi="楷体" w:hint="eastAsia"/>
                <w:sz w:val="21"/>
                <w:szCs w:val="21"/>
              </w:rPr>
              <w:t>，并必须出现全身症状及多系统损害，如肾病综合征、淀粉样变、重症肌无力、周围神经病变、干燥症、紫癜等。</w:t>
            </w:r>
          </w:p>
          <w:p w14:paraId="152352D3" w14:textId="4105A84A" w:rsidR="00BD321A" w:rsidRPr="00B14F81" w:rsidRDefault="00BD321A" w:rsidP="00BD321A">
            <w:pPr>
              <w:pStyle w:val="Default"/>
              <w:rPr>
                <w:rFonts w:ascii="楷体" w:eastAsia="楷体" w:hAnsi="楷体"/>
                <w:b/>
                <w:sz w:val="21"/>
                <w:szCs w:val="21"/>
                <w:shd w:val="pct15" w:color="auto" w:fill="FFFFFF"/>
              </w:rPr>
            </w:pPr>
            <w:r w:rsidRPr="00B14F81">
              <w:rPr>
                <w:rFonts w:ascii="楷体" w:eastAsia="楷体" w:hAnsi="楷体" w:hint="eastAsia"/>
                <w:b/>
                <w:sz w:val="21"/>
                <w:szCs w:val="21"/>
                <w:shd w:val="pct15" w:color="auto" w:fill="FFFFFF"/>
              </w:rPr>
              <w:t>单中心型</w:t>
            </w:r>
            <w:r w:rsidRPr="00624F11">
              <w:rPr>
                <w:rFonts w:ascii="楷体" w:eastAsia="楷体" w:hAnsi="楷体"/>
                <w:b/>
                <w:sz w:val="21"/>
                <w:szCs w:val="21"/>
                <w:shd w:val="pct15" w:color="auto" w:fill="FFFFFF"/>
              </w:rPr>
              <w:t>Castleman</w:t>
            </w:r>
            <w:r w:rsidRPr="00624F11">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w:t>
            </w:r>
            <w:r w:rsidRPr="00B14F81">
              <w:rPr>
                <w:rFonts w:ascii="楷体" w:eastAsia="楷体" w:hAnsi="楷体" w:hint="eastAsia"/>
                <w:b/>
                <w:sz w:val="21"/>
                <w:szCs w:val="21"/>
                <w:shd w:val="pct15" w:color="auto" w:fill="FFFFFF"/>
              </w:rPr>
              <w:t>在保障范围内</w:t>
            </w:r>
            <w:r>
              <w:rPr>
                <w:rFonts w:ascii="楷体" w:eastAsia="楷体" w:hAnsi="楷体" w:hint="eastAsia"/>
                <w:b/>
                <w:sz w:val="21"/>
                <w:szCs w:val="21"/>
                <w:shd w:val="pct15" w:color="auto" w:fill="FFFFFF"/>
              </w:rPr>
              <w:t>。</w:t>
            </w:r>
          </w:p>
          <w:p w14:paraId="6161521F" w14:textId="4311A038" w:rsidR="00BD321A" w:rsidRPr="00211219"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因</w:t>
            </w:r>
            <w:r w:rsidRPr="003E41BE">
              <w:rPr>
                <w:rFonts w:ascii="楷体" w:eastAsia="楷体" w:hAnsi="楷体" w:hint="eastAsia"/>
                <w:b/>
                <w:sz w:val="21"/>
                <w:szCs w:val="21"/>
                <w:shd w:val="pct15" w:color="auto" w:fill="FFFFFF"/>
              </w:rPr>
              <w:t>感染艾滋病病毒或患艾滋病期间</w:t>
            </w:r>
            <w:r w:rsidRPr="00211219">
              <w:rPr>
                <w:rFonts w:ascii="楷体" w:eastAsia="楷体" w:hAnsi="楷体" w:hint="eastAsia"/>
                <w:b/>
                <w:sz w:val="21"/>
                <w:szCs w:val="21"/>
                <w:shd w:val="pct15" w:color="auto" w:fill="FFFFFF"/>
              </w:rPr>
              <w:t>导致的</w:t>
            </w:r>
            <w:r w:rsidRPr="00EC6492">
              <w:rPr>
                <w:rFonts w:ascii="楷体" w:eastAsia="楷体" w:hAnsi="楷体"/>
                <w:b/>
                <w:sz w:val="21"/>
                <w:szCs w:val="21"/>
                <w:shd w:val="pct15" w:color="auto" w:fill="FFFFFF"/>
              </w:rPr>
              <w:t>Castleman</w:t>
            </w:r>
            <w:r w:rsidRPr="00EC6492">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不在保障范围内</w:t>
            </w:r>
            <w:r w:rsidRPr="00211219">
              <w:rPr>
                <w:rFonts w:ascii="楷体" w:eastAsia="楷体" w:hAnsi="楷体" w:hint="eastAsia"/>
                <w:b/>
                <w:sz w:val="21"/>
                <w:szCs w:val="21"/>
                <w:shd w:val="pct15" w:color="auto" w:fill="FFFFFF"/>
              </w:rPr>
              <w:t>。</w:t>
            </w:r>
          </w:p>
          <w:p w14:paraId="2E247AE3" w14:textId="51E88C75" w:rsidR="00BD321A" w:rsidRPr="00EF366B" w:rsidRDefault="00BD321A" w:rsidP="00BD321A">
            <w:pPr>
              <w:pStyle w:val="Default"/>
              <w:rPr>
                <w:rFonts w:ascii="楷体" w:eastAsia="楷体" w:hAnsi="楷体"/>
                <w:sz w:val="21"/>
                <w:szCs w:val="21"/>
              </w:rPr>
            </w:pPr>
          </w:p>
        </w:tc>
      </w:tr>
      <w:tr w:rsidR="00BD321A" w14:paraId="6EE46EFB" w14:textId="77777777" w:rsidTr="00211219">
        <w:tc>
          <w:tcPr>
            <w:tcW w:w="855" w:type="dxa"/>
          </w:tcPr>
          <w:p w14:paraId="132CF5AC" w14:textId="77777777" w:rsidR="00BD321A" w:rsidRDefault="00BD321A" w:rsidP="00BD321A">
            <w:pPr>
              <w:spacing w:line="320" w:lineRule="exact"/>
              <w:jc w:val="left"/>
              <w:rPr>
                <w:rFonts w:ascii="黑体" w:eastAsia="黑体" w:hAnsi="黑体"/>
              </w:rPr>
            </w:pPr>
          </w:p>
        </w:tc>
        <w:tc>
          <w:tcPr>
            <w:tcW w:w="1399" w:type="dxa"/>
          </w:tcPr>
          <w:p w14:paraId="3ED98C1E" w14:textId="7A957BCE"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424E2DFC" w14:textId="77777777" w:rsidR="00BD321A" w:rsidRDefault="00BD321A" w:rsidP="00BD321A">
            <w:pPr>
              <w:pStyle w:val="Default"/>
              <w:rPr>
                <w:rFonts w:ascii="楷体" w:eastAsia="楷体" w:hAnsi="楷体"/>
                <w:sz w:val="21"/>
                <w:szCs w:val="21"/>
              </w:rPr>
            </w:pPr>
            <w:r w:rsidRPr="00841607">
              <w:rPr>
                <w:rFonts w:ascii="楷体" w:eastAsia="楷体" w:hAnsi="楷体"/>
                <w:sz w:val="21"/>
                <w:szCs w:val="21"/>
              </w:rPr>
              <w:t>Erdheim-Chester</w:t>
            </w:r>
            <w:r w:rsidRPr="00841607">
              <w:rPr>
                <w:rFonts w:ascii="楷体" w:eastAsia="楷体" w:hAnsi="楷体" w:hint="eastAsia"/>
                <w:sz w:val="21"/>
                <w:szCs w:val="21"/>
              </w:rPr>
              <w:t>病（</w:t>
            </w:r>
            <w:r w:rsidRPr="00841607">
              <w:rPr>
                <w:rFonts w:ascii="楷体" w:eastAsia="楷体" w:hAnsi="楷体"/>
                <w:sz w:val="21"/>
                <w:szCs w:val="21"/>
              </w:rPr>
              <w:t>ECD</w:t>
            </w:r>
            <w:r w:rsidRPr="00841607">
              <w:rPr>
                <w:rFonts w:ascii="楷体" w:eastAsia="楷体" w:hAnsi="楷体" w:hint="eastAsia"/>
                <w:sz w:val="21"/>
                <w:szCs w:val="21"/>
              </w:rPr>
              <w:t>）是一种罕见的非朗格汉斯细胞组织细胞增生症，也称为多发性骨硬化性组织细胞增生症。病变可累及骨骼系统和全身多个脏器，最常累及的部位是长骨的干骺端及骨干，可出现骨骼疼痛、发热，以及骨外如眼眶、心脏、血管、肺及胸膜、腹膜、肾脏等部位等临床表现。必须经专科医生明确诊断，且须满足以下所有条件：</w:t>
            </w:r>
          </w:p>
          <w:p w14:paraId="0E30EC17"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1</w:t>
            </w:r>
            <w:r w:rsidRPr="00841607">
              <w:rPr>
                <w:rFonts w:ascii="楷体" w:eastAsia="楷体" w:hAnsi="楷体" w:hint="eastAsia"/>
                <w:sz w:val="21"/>
                <w:szCs w:val="21"/>
              </w:rPr>
              <w:t>）必须有影像学检查发现双侧下肢长骨髓腔对称性的硬化病变；</w:t>
            </w:r>
          </w:p>
          <w:p w14:paraId="6F7CAA3A" w14:textId="38A25FC9"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2</w:t>
            </w:r>
            <w:r w:rsidRPr="00841607">
              <w:rPr>
                <w:rFonts w:ascii="楷体" w:eastAsia="楷体" w:hAnsi="楷体" w:hint="eastAsia"/>
                <w:sz w:val="21"/>
                <w:szCs w:val="21"/>
              </w:rPr>
              <w:t>）病变组织病理学检查</w:t>
            </w:r>
            <w:r>
              <w:rPr>
                <w:rFonts w:ascii="楷体" w:eastAsia="楷体" w:hAnsi="楷体" w:hint="eastAsia"/>
                <w:sz w:val="21"/>
                <w:szCs w:val="21"/>
              </w:rPr>
              <w:t>（注</w:t>
            </w:r>
            <w:r>
              <w:rPr>
                <w:rFonts w:ascii="楷体" w:eastAsia="楷体" w:hAnsi="楷体"/>
                <w:sz w:val="21"/>
                <w:szCs w:val="21"/>
              </w:rPr>
              <w:t>1）</w:t>
            </w:r>
            <w:r w:rsidRPr="00841607">
              <w:rPr>
                <w:rFonts w:ascii="楷体" w:eastAsia="楷体" w:hAnsi="楷体" w:hint="eastAsia"/>
                <w:sz w:val="21"/>
                <w:szCs w:val="21"/>
              </w:rPr>
              <w:t>发现镜下见病灶内大量泡沫样组织细浸润；</w:t>
            </w:r>
          </w:p>
          <w:p w14:paraId="6FDE14DE"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3</w:t>
            </w:r>
            <w:r w:rsidRPr="00841607">
              <w:rPr>
                <w:rFonts w:ascii="楷体" w:eastAsia="楷体" w:hAnsi="楷体" w:hint="eastAsia"/>
                <w:sz w:val="21"/>
                <w:szCs w:val="21"/>
              </w:rPr>
              <w:t>）电镜显示缺乏</w:t>
            </w:r>
            <w:r w:rsidRPr="00841607">
              <w:rPr>
                <w:rFonts w:ascii="楷体" w:eastAsia="楷体" w:hAnsi="楷体"/>
                <w:sz w:val="21"/>
                <w:szCs w:val="21"/>
              </w:rPr>
              <w:t>Birbeck</w:t>
            </w:r>
            <w:r w:rsidRPr="00841607">
              <w:rPr>
                <w:rFonts w:ascii="楷体" w:eastAsia="楷体" w:hAnsi="楷体" w:hint="eastAsia"/>
                <w:sz w:val="21"/>
                <w:szCs w:val="21"/>
              </w:rPr>
              <w:t>颗粒。</w:t>
            </w:r>
          </w:p>
          <w:p w14:paraId="48967539" w14:textId="02826F3E" w:rsidR="00BD321A" w:rsidRPr="000315D5" w:rsidRDefault="00BD321A" w:rsidP="00BD321A">
            <w:pPr>
              <w:pStyle w:val="Default"/>
              <w:rPr>
                <w:rFonts w:ascii="楷体" w:eastAsia="楷体" w:hAnsi="楷体"/>
                <w:sz w:val="21"/>
                <w:szCs w:val="21"/>
              </w:rPr>
            </w:pPr>
            <w:r w:rsidRPr="000315D5">
              <w:rPr>
                <w:rFonts w:ascii="楷体" w:eastAsia="楷体" w:hAnsi="楷体"/>
                <w:b/>
                <w:sz w:val="21"/>
                <w:szCs w:val="21"/>
                <w:shd w:val="pct15" w:color="auto" w:fill="FFFFFF"/>
              </w:rPr>
              <w:t>Rosai-Dorfman</w:t>
            </w:r>
            <w:r w:rsidRPr="000315D5">
              <w:rPr>
                <w:rFonts w:ascii="楷体" w:eastAsia="楷体" w:hAnsi="楷体" w:hint="eastAsia"/>
                <w:b/>
                <w:sz w:val="21"/>
                <w:szCs w:val="21"/>
                <w:shd w:val="pct15" w:color="auto" w:fill="FFFFFF"/>
              </w:rPr>
              <w:t>病（</w:t>
            </w:r>
            <w:r w:rsidRPr="000315D5">
              <w:rPr>
                <w:rFonts w:ascii="楷体" w:eastAsia="楷体" w:hAnsi="楷体"/>
                <w:b/>
                <w:sz w:val="21"/>
                <w:szCs w:val="21"/>
                <w:shd w:val="pct15" w:color="auto" w:fill="FFFFFF"/>
              </w:rPr>
              <w:t>RDD</w:t>
            </w:r>
            <w:r w:rsidRPr="000315D5">
              <w:rPr>
                <w:rFonts w:ascii="楷体" w:eastAsia="楷体" w:hAnsi="楷体" w:hint="eastAsia"/>
                <w:b/>
                <w:sz w:val="21"/>
                <w:szCs w:val="21"/>
                <w:shd w:val="pct15" w:color="auto" w:fill="FFFFFF"/>
              </w:rPr>
              <w:t>）和朗格汉斯细胞组织增生症（</w:t>
            </w:r>
            <w:r w:rsidRPr="000315D5">
              <w:rPr>
                <w:rFonts w:ascii="楷体" w:eastAsia="楷体" w:hAnsi="楷体"/>
                <w:b/>
                <w:sz w:val="21"/>
                <w:szCs w:val="21"/>
                <w:shd w:val="pct15" w:color="auto" w:fill="FFFFFF"/>
              </w:rPr>
              <w:t>LCH</w:t>
            </w:r>
            <w:r w:rsidRPr="000315D5">
              <w:rPr>
                <w:rFonts w:ascii="楷体" w:eastAsia="楷体" w:hAnsi="楷体" w:hint="eastAsia"/>
                <w:b/>
                <w:sz w:val="21"/>
                <w:szCs w:val="21"/>
                <w:shd w:val="pct15" w:color="auto" w:fill="FFFFFF"/>
              </w:rPr>
              <w:t>）</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3AE1436D" w14:textId="0897F4C9" w:rsidR="00BD321A" w:rsidRPr="00EF366B" w:rsidRDefault="00BD321A" w:rsidP="00BD321A">
            <w:pPr>
              <w:pStyle w:val="Default"/>
              <w:rPr>
                <w:rFonts w:ascii="楷体" w:eastAsia="楷体" w:hAnsi="楷体"/>
                <w:sz w:val="21"/>
                <w:szCs w:val="21"/>
              </w:rPr>
            </w:pPr>
          </w:p>
        </w:tc>
      </w:tr>
      <w:tr w:rsidR="00BD321A" w14:paraId="0D341260" w14:textId="77777777" w:rsidTr="00211219">
        <w:tc>
          <w:tcPr>
            <w:tcW w:w="855" w:type="dxa"/>
          </w:tcPr>
          <w:p w14:paraId="7D34CB34" w14:textId="77777777" w:rsidR="00BD321A" w:rsidRDefault="00BD321A" w:rsidP="00BD321A">
            <w:pPr>
              <w:spacing w:line="320" w:lineRule="exact"/>
              <w:jc w:val="left"/>
              <w:rPr>
                <w:rFonts w:ascii="黑体" w:eastAsia="黑体" w:hAnsi="黑体"/>
              </w:rPr>
            </w:pPr>
          </w:p>
        </w:tc>
        <w:tc>
          <w:tcPr>
            <w:tcW w:w="1399" w:type="dxa"/>
          </w:tcPr>
          <w:p w14:paraId="6D648B11" w14:textId="46B1E2B3"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8A4FC5A" w14:textId="249727EC" w:rsidR="00BD321A" w:rsidRDefault="00BD321A" w:rsidP="00BD321A">
            <w:pPr>
              <w:pStyle w:val="Default"/>
              <w:rPr>
                <w:rFonts w:ascii="楷体" w:eastAsia="楷体" w:hAnsi="楷体"/>
                <w:sz w:val="21"/>
                <w:szCs w:val="21"/>
              </w:rPr>
            </w:pPr>
            <w:r>
              <w:rPr>
                <w:rFonts w:ascii="楷体" w:eastAsia="楷体" w:hAnsi="楷体"/>
                <w:sz w:val="21"/>
                <w:szCs w:val="21"/>
              </w:rPr>
              <w:t>McCune-</w:t>
            </w:r>
            <w:r w:rsidRPr="007E75FC">
              <w:rPr>
                <w:rFonts w:ascii="楷体" w:eastAsia="楷体" w:hAnsi="楷体"/>
                <w:sz w:val="21"/>
                <w:szCs w:val="21"/>
              </w:rPr>
              <w:t>Albright</w:t>
            </w:r>
            <w:r w:rsidRPr="007E75FC">
              <w:rPr>
                <w:rFonts w:ascii="楷体" w:eastAsia="楷体" w:hAnsi="楷体" w:hint="eastAsia"/>
                <w:sz w:val="21"/>
                <w:szCs w:val="21"/>
              </w:rPr>
              <w:t>综合征是一种较少见的先天性内分泌障碍临床综合征，属鸟核昔酸结合蛋白病</w:t>
            </w:r>
            <w:r>
              <w:rPr>
                <w:rFonts w:ascii="楷体" w:eastAsia="楷体" w:hAnsi="楷体" w:hint="eastAsia"/>
                <w:sz w:val="21"/>
                <w:szCs w:val="21"/>
              </w:rPr>
              <w:t>（</w:t>
            </w:r>
            <w:r w:rsidRPr="007E75FC">
              <w:rPr>
                <w:rFonts w:ascii="楷体" w:eastAsia="楷体" w:hAnsi="楷体"/>
                <w:sz w:val="21"/>
                <w:szCs w:val="21"/>
              </w:rPr>
              <w:t>G</w:t>
            </w:r>
            <w:r w:rsidRPr="007E75FC">
              <w:rPr>
                <w:rFonts w:ascii="楷体" w:eastAsia="楷体" w:hAnsi="楷体" w:hint="eastAsia"/>
                <w:sz w:val="21"/>
                <w:szCs w:val="21"/>
              </w:rPr>
              <w:t>蛋白病</w:t>
            </w:r>
            <w:r>
              <w:rPr>
                <w:rFonts w:ascii="楷体" w:eastAsia="楷体" w:hAnsi="楷体" w:hint="eastAsia"/>
                <w:sz w:val="21"/>
                <w:szCs w:val="21"/>
              </w:rPr>
              <w:t>）</w:t>
            </w:r>
            <w:r w:rsidRPr="007E75FC">
              <w:rPr>
                <w:rFonts w:ascii="楷体" w:eastAsia="楷体" w:hAnsi="楷体" w:hint="eastAsia"/>
                <w:sz w:val="21"/>
                <w:szCs w:val="21"/>
              </w:rPr>
              <w:t>。临床表现主要为下列三联征</w:t>
            </w:r>
            <w:r>
              <w:rPr>
                <w:rFonts w:ascii="楷体" w:eastAsia="楷体" w:hAnsi="楷体" w:hint="eastAsia"/>
                <w:sz w:val="21"/>
                <w:szCs w:val="21"/>
              </w:rPr>
              <w:t>：</w:t>
            </w:r>
            <w:r w:rsidRPr="007E75FC">
              <w:rPr>
                <w:rFonts w:ascii="楷体" w:eastAsia="楷体" w:hAnsi="楷体" w:hint="eastAsia"/>
                <w:sz w:val="21"/>
                <w:szCs w:val="21"/>
              </w:rPr>
              <w:t>①一个或多个内分泌腺增生或腺瘤引起的自主性功能亢进，表现为第二性征早发育、月经早来潮、血雌激素水平增高而促性腺激素水平低下；②多发性骨纤维异样增殖，多累及颅面骨和长骨，表现为局部疼痛和骨骼畸形，也可发生病理性骨折及局部增殖压迫症状，如颅底或眼眶骨纤维化引起视神经孔狭窄导致视力障碍或失明；③边缘不规则的皮肤咖啡色素斑。须经专科医生明确诊断，发生颅面骨、长骨、椎骨等病理性骨折至少</w:t>
            </w:r>
            <w:r w:rsidRPr="007E75FC">
              <w:rPr>
                <w:rFonts w:ascii="楷体" w:eastAsia="楷体" w:hAnsi="楷体"/>
                <w:sz w:val="21"/>
                <w:szCs w:val="21"/>
              </w:rPr>
              <w:t>1</w:t>
            </w:r>
            <w:r w:rsidRPr="007E75FC">
              <w:rPr>
                <w:rFonts w:ascii="楷体" w:eastAsia="楷体" w:hAnsi="楷体" w:hint="eastAsia"/>
                <w:sz w:val="21"/>
                <w:szCs w:val="21"/>
              </w:rPr>
              <w:t>处</w:t>
            </w:r>
            <w:r w:rsidRPr="0009529F">
              <w:rPr>
                <w:rFonts w:ascii="楷体" w:eastAsia="楷体" w:hAnsi="楷体" w:hint="eastAsia"/>
                <w:sz w:val="21"/>
                <w:szCs w:val="21"/>
              </w:rPr>
              <w:t>，且病变组织证实</w:t>
            </w:r>
            <w:r w:rsidRPr="0009529F">
              <w:rPr>
                <w:rFonts w:ascii="楷体" w:eastAsia="楷体" w:hAnsi="楷体"/>
                <w:sz w:val="21"/>
                <w:szCs w:val="21"/>
              </w:rPr>
              <w:t>GNAS</w:t>
            </w:r>
            <w:r w:rsidRPr="0009529F">
              <w:rPr>
                <w:rFonts w:ascii="楷体" w:eastAsia="楷体" w:hAnsi="楷体" w:hint="eastAsia"/>
                <w:sz w:val="21"/>
                <w:szCs w:val="21"/>
              </w:rPr>
              <w:t>基因突变</w:t>
            </w:r>
            <w:r w:rsidRPr="007E75FC">
              <w:rPr>
                <w:rFonts w:ascii="楷体" w:eastAsia="楷体" w:hAnsi="楷体" w:hint="eastAsia"/>
                <w:sz w:val="21"/>
                <w:szCs w:val="21"/>
              </w:rPr>
              <w:t>。</w:t>
            </w:r>
          </w:p>
          <w:p w14:paraId="4537EAB6" w14:textId="5B8140EF" w:rsidR="00BD321A" w:rsidRPr="00EF366B" w:rsidRDefault="00BD321A" w:rsidP="00BD321A">
            <w:pPr>
              <w:pStyle w:val="Default"/>
              <w:rPr>
                <w:rFonts w:ascii="楷体" w:eastAsia="楷体" w:hAnsi="楷体"/>
                <w:sz w:val="21"/>
                <w:szCs w:val="21"/>
              </w:rPr>
            </w:pPr>
          </w:p>
        </w:tc>
      </w:tr>
      <w:tr w:rsidR="00BD321A" w14:paraId="2D71C652" w14:textId="77777777" w:rsidTr="00211219">
        <w:tc>
          <w:tcPr>
            <w:tcW w:w="855" w:type="dxa"/>
          </w:tcPr>
          <w:p w14:paraId="636EE57F" w14:textId="77777777" w:rsidR="00BD321A" w:rsidRDefault="00BD321A" w:rsidP="00BD321A">
            <w:pPr>
              <w:spacing w:line="320" w:lineRule="exact"/>
              <w:jc w:val="left"/>
              <w:rPr>
                <w:rFonts w:ascii="黑体" w:eastAsia="黑体" w:hAnsi="黑体"/>
              </w:rPr>
            </w:pPr>
          </w:p>
        </w:tc>
        <w:tc>
          <w:tcPr>
            <w:tcW w:w="1399" w:type="dxa"/>
          </w:tcPr>
          <w:p w14:paraId="306714ED" w14:textId="22494F6B"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BA7BCA5" w14:textId="2E269AE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多灶性运动神经病（</w:t>
            </w:r>
            <w:r w:rsidRPr="00E66BE9">
              <w:rPr>
                <w:rFonts w:ascii="楷体" w:eastAsia="楷体" w:hAnsi="楷体"/>
                <w:sz w:val="21"/>
                <w:szCs w:val="21"/>
              </w:rPr>
              <w:t>MMN</w:t>
            </w:r>
            <w:r w:rsidRPr="00E66BE9">
              <w:rPr>
                <w:rFonts w:ascii="楷体" w:eastAsia="楷体" w:hAnsi="楷体" w:hint="eastAsia"/>
                <w:sz w:val="21"/>
                <w:szCs w:val="21"/>
              </w:rPr>
              <w:t>）又称多灶性脱髓鞘性运动神经病，是一种以运动神经受累为主的慢性多发性单神经病，是少见的脱髓鞘性周围神经病。须经专科医生明确诊断，并须满足下列</w:t>
            </w:r>
            <w:r>
              <w:rPr>
                <w:rFonts w:ascii="楷体" w:eastAsia="楷体" w:hAnsi="楷体" w:hint="eastAsia"/>
                <w:sz w:val="21"/>
                <w:szCs w:val="21"/>
              </w:rPr>
              <w:t>所有</w:t>
            </w:r>
            <w:r w:rsidRPr="00E66BE9">
              <w:rPr>
                <w:rFonts w:ascii="楷体" w:eastAsia="楷体" w:hAnsi="楷体" w:hint="eastAsia"/>
                <w:sz w:val="21"/>
                <w:szCs w:val="21"/>
              </w:rPr>
              <w:t>条件：</w:t>
            </w:r>
          </w:p>
          <w:p w14:paraId="3B3D1441" w14:textId="77777777"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1</w:t>
            </w:r>
            <w:r w:rsidRPr="00E66BE9">
              <w:rPr>
                <w:rFonts w:ascii="楷体" w:eastAsia="楷体" w:hAnsi="楷体" w:hint="eastAsia"/>
                <w:sz w:val="21"/>
                <w:szCs w:val="21"/>
              </w:rPr>
              <w:t>）临床表现为以周围神经分布的慢性进行性肌无力、肌萎缩及病状左右不对称；</w:t>
            </w:r>
          </w:p>
          <w:p w14:paraId="03EEA20C" w14:textId="43776F7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lastRenderedPageBreak/>
              <w:t>（</w:t>
            </w:r>
            <w:r w:rsidRPr="00E66BE9">
              <w:rPr>
                <w:rFonts w:ascii="楷体" w:eastAsia="楷体" w:hAnsi="楷体"/>
                <w:sz w:val="21"/>
                <w:szCs w:val="21"/>
              </w:rPr>
              <w:t>2</w:t>
            </w:r>
            <w:r w:rsidRPr="00E66BE9">
              <w:rPr>
                <w:rFonts w:ascii="楷体" w:eastAsia="楷体" w:hAnsi="楷体" w:hint="eastAsia"/>
                <w:sz w:val="21"/>
                <w:szCs w:val="21"/>
              </w:rPr>
              <w:t>）神经电生理检查显示其特征性的改变为持续性、多灶性、部分性运动传导阻滞，同时发生于多条周围神经或同一条神经的不同节度；</w:t>
            </w:r>
          </w:p>
          <w:p w14:paraId="1CC05B6A" w14:textId="55BFE4FA"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3</w:t>
            </w:r>
            <w:r w:rsidRPr="00E66BE9">
              <w:rPr>
                <w:rFonts w:ascii="楷体" w:eastAsia="楷体" w:hAnsi="楷体" w:hint="eastAsia"/>
                <w:sz w:val="21"/>
                <w:szCs w:val="21"/>
              </w:rPr>
              <w:t>）自主生活能力部分永久丧失，无法独立完成六项基本日常生活活动</w:t>
            </w:r>
            <w:r>
              <w:rPr>
                <w:rFonts w:ascii="楷体" w:eastAsia="楷体" w:hAnsi="楷体" w:hint="eastAsia"/>
                <w:sz w:val="21"/>
                <w:szCs w:val="21"/>
              </w:rPr>
              <w:t>（注7）</w:t>
            </w:r>
            <w:r w:rsidRPr="00E66BE9">
              <w:rPr>
                <w:rFonts w:ascii="楷体" w:eastAsia="楷体" w:hAnsi="楷体" w:hint="eastAsia"/>
                <w:sz w:val="21"/>
                <w:szCs w:val="21"/>
              </w:rPr>
              <w:t>中的</w:t>
            </w:r>
            <w:r>
              <w:rPr>
                <w:rFonts w:ascii="楷体" w:eastAsia="楷体" w:hAnsi="楷体" w:hint="eastAsia"/>
                <w:sz w:val="21"/>
                <w:szCs w:val="21"/>
              </w:rPr>
              <w:t>三</w:t>
            </w:r>
            <w:r w:rsidRPr="00E66BE9">
              <w:rPr>
                <w:rFonts w:ascii="楷体" w:eastAsia="楷体" w:hAnsi="楷体" w:hint="eastAsia"/>
                <w:sz w:val="21"/>
                <w:szCs w:val="21"/>
              </w:rPr>
              <w:t>项或</w:t>
            </w:r>
            <w:r>
              <w:rPr>
                <w:rFonts w:ascii="楷体" w:eastAsia="楷体" w:hAnsi="楷体" w:hint="eastAsia"/>
                <w:sz w:val="21"/>
                <w:szCs w:val="21"/>
              </w:rPr>
              <w:t>三</w:t>
            </w:r>
            <w:r w:rsidRPr="00E66BE9">
              <w:rPr>
                <w:rFonts w:ascii="楷体" w:eastAsia="楷体" w:hAnsi="楷体" w:hint="eastAsia"/>
                <w:sz w:val="21"/>
                <w:szCs w:val="21"/>
              </w:rPr>
              <w:t>项以上。</w:t>
            </w:r>
          </w:p>
          <w:p w14:paraId="7D9A8F20" w14:textId="75D58E48" w:rsidR="00BD321A" w:rsidRPr="00EF366B" w:rsidRDefault="00BD321A" w:rsidP="00BD321A">
            <w:pPr>
              <w:pStyle w:val="Default"/>
              <w:rPr>
                <w:rFonts w:ascii="楷体" w:eastAsia="楷体" w:hAnsi="楷体"/>
                <w:sz w:val="21"/>
                <w:szCs w:val="21"/>
              </w:rPr>
            </w:pPr>
          </w:p>
        </w:tc>
      </w:tr>
      <w:tr w:rsidR="00BD321A" w14:paraId="58974DC1" w14:textId="77777777" w:rsidTr="00211219">
        <w:tc>
          <w:tcPr>
            <w:tcW w:w="855" w:type="dxa"/>
          </w:tcPr>
          <w:p w14:paraId="4271250D" w14:textId="77777777" w:rsidR="00BD321A" w:rsidRDefault="00BD321A" w:rsidP="00BD321A">
            <w:pPr>
              <w:spacing w:line="320" w:lineRule="exact"/>
              <w:jc w:val="left"/>
              <w:rPr>
                <w:rFonts w:ascii="黑体" w:eastAsia="黑体" w:hAnsi="黑体"/>
              </w:rPr>
            </w:pPr>
          </w:p>
        </w:tc>
        <w:tc>
          <w:tcPr>
            <w:tcW w:w="1399" w:type="dxa"/>
          </w:tcPr>
          <w:p w14:paraId="09A72C8E" w14:textId="62EC3622"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550F86">
              <w:rPr>
                <w:rFonts w:ascii="楷体" w:eastAsia="楷体" w:hAnsi="楷体"/>
                <w:b/>
                <w:color w:val="000000"/>
                <w:szCs w:val="21"/>
              </w:rPr>
              <w:t>(AL</w:t>
            </w:r>
            <w:r w:rsidRPr="00550F86">
              <w:rPr>
                <w:rFonts w:ascii="楷体" w:eastAsia="楷体" w:hAnsi="楷体" w:hint="eastAsia"/>
                <w:b/>
                <w:color w:val="000000"/>
                <w:szCs w:val="21"/>
              </w:rPr>
              <w:t>型</w:t>
            </w:r>
            <w:r>
              <w:rPr>
                <w:rFonts w:ascii="楷体" w:eastAsia="楷体" w:hAnsi="楷体" w:hint="eastAsia"/>
                <w:b/>
                <w:color w:val="000000"/>
                <w:szCs w:val="21"/>
              </w:rPr>
              <w:t>)</w:t>
            </w:r>
          </w:p>
        </w:tc>
        <w:tc>
          <w:tcPr>
            <w:tcW w:w="7430" w:type="dxa"/>
          </w:tcPr>
          <w:p w14:paraId="1039811A" w14:textId="77777777"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是一种多系统受累的单克隆浆细胞病。须经专科医生明确诊断，并满足以下全部条件：</w:t>
            </w:r>
          </w:p>
          <w:p w14:paraId="673580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D4355F">
              <w:rPr>
                <w:rFonts w:ascii="楷体" w:eastAsia="楷体" w:hAnsi="楷体" w:hint="eastAsia"/>
                <w:sz w:val="21"/>
                <w:szCs w:val="21"/>
              </w:rPr>
              <w:t>组织活检可见无定形粉染物质沉积，且刚果红染色阳性（偏振光下呈苹果绿色双折光）；</w:t>
            </w:r>
          </w:p>
          <w:p w14:paraId="61EC3240" w14:textId="2DD794B8"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w:t>
            </w:r>
            <w:r w:rsidRPr="00D4355F">
              <w:rPr>
                <w:rFonts w:ascii="楷体" w:eastAsia="楷体" w:hAnsi="楷体"/>
                <w:sz w:val="21"/>
                <w:szCs w:val="21"/>
              </w:rPr>
              <w:t>2</w:t>
            </w:r>
            <w:r>
              <w:rPr>
                <w:rFonts w:ascii="楷体" w:eastAsia="楷体" w:hAnsi="楷体" w:hint="eastAsia"/>
                <w:sz w:val="21"/>
                <w:szCs w:val="21"/>
              </w:rPr>
              <w:t>）</w:t>
            </w:r>
            <w:r w:rsidRPr="00D4355F">
              <w:rPr>
                <w:rFonts w:ascii="楷体" w:eastAsia="楷体" w:hAnsi="楷体" w:hint="eastAsia"/>
                <w:sz w:val="21"/>
                <w:szCs w:val="21"/>
              </w:rPr>
              <w:t>沉积物经免疫组化、免疫荧光、免疫电镜或质谱蛋白质组学证实为免疫球蛋白轻链沉积；</w:t>
            </w:r>
          </w:p>
          <w:p w14:paraId="03E1133F" w14:textId="3DC02483"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D4355F">
              <w:rPr>
                <w:rFonts w:ascii="楷体" w:eastAsia="楷体" w:hAnsi="楷体" w:hint="eastAsia"/>
                <w:sz w:val="21"/>
                <w:szCs w:val="21"/>
              </w:rPr>
              <w:t>具有受累器官的典型临床表现和体征，至少出现下列</w:t>
            </w:r>
            <w:r>
              <w:rPr>
                <w:rFonts w:ascii="楷体" w:eastAsia="楷体" w:hAnsi="楷体" w:hint="eastAsia"/>
                <w:sz w:val="21"/>
                <w:szCs w:val="21"/>
              </w:rPr>
              <w:t>两项</w:t>
            </w:r>
            <w:r w:rsidRPr="00D4355F">
              <w:rPr>
                <w:rFonts w:ascii="楷体" w:eastAsia="楷体" w:hAnsi="楷体" w:hint="eastAsia"/>
                <w:sz w:val="21"/>
                <w:szCs w:val="21"/>
              </w:rPr>
              <w:t>异常：</w:t>
            </w:r>
          </w:p>
          <w:p w14:paraId="405DA9CA" w14:textId="626D1622"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①肾脏：出现大量蛋白尿或表现为肾病综合征，</w:t>
            </w:r>
            <w:r w:rsidRPr="00D4355F">
              <w:rPr>
                <w:rFonts w:ascii="楷体" w:eastAsia="楷体" w:hAnsi="楷体"/>
                <w:sz w:val="21"/>
                <w:szCs w:val="21"/>
              </w:rPr>
              <w:t>24</w:t>
            </w:r>
            <w:r w:rsidRPr="00D4355F">
              <w:rPr>
                <w:rFonts w:ascii="楷体" w:eastAsia="楷体" w:hAnsi="楷体" w:hint="eastAsia"/>
                <w:sz w:val="21"/>
                <w:szCs w:val="21"/>
              </w:rPr>
              <w:t>小时尿蛋白定量＞</w:t>
            </w:r>
            <w:r w:rsidRPr="00D4355F">
              <w:rPr>
                <w:rFonts w:ascii="楷体" w:eastAsia="楷体" w:hAnsi="楷体"/>
                <w:sz w:val="21"/>
                <w:szCs w:val="21"/>
              </w:rPr>
              <w:t>0.5g</w:t>
            </w:r>
            <w:r w:rsidRPr="00D4355F">
              <w:rPr>
                <w:rFonts w:ascii="楷体" w:eastAsia="楷体" w:hAnsi="楷体" w:hint="eastAsia"/>
                <w:sz w:val="21"/>
                <w:szCs w:val="21"/>
              </w:rPr>
              <w:t>，以白蛋白为主；</w:t>
            </w:r>
          </w:p>
          <w:p w14:paraId="58CB03AE"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②心脏：心脏超声平均心室壁厚度＞</w:t>
            </w:r>
            <w:r w:rsidRPr="00D4355F">
              <w:rPr>
                <w:rFonts w:ascii="楷体" w:eastAsia="楷体" w:hAnsi="楷体"/>
                <w:sz w:val="21"/>
                <w:szCs w:val="21"/>
              </w:rPr>
              <w:t>12mm</w:t>
            </w:r>
            <w:r w:rsidRPr="00D4355F">
              <w:rPr>
                <w:rFonts w:ascii="楷体" w:eastAsia="楷体" w:hAnsi="楷体" w:hint="eastAsia"/>
                <w:sz w:val="21"/>
                <w:szCs w:val="21"/>
              </w:rPr>
              <w:t>，排除其他心脏疾病，或在无肾功能不全及心房颤动时</w:t>
            </w:r>
            <w:r w:rsidRPr="00D4355F">
              <w:rPr>
                <w:rFonts w:ascii="楷体" w:eastAsia="楷体" w:hAnsi="楷体"/>
                <w:sz w:val="21"/>
                <w:szCs w:val="21"/>
              </w:rPr>
              <w:t>N</w:t>
            </w:r>
            <w:r w:rsidRPr="00D4355F">
              <w:rPr>
                <w:rFonts w:ascii="Calibri" w:eastAsia="楷体" w:hAnsi="Calibri" w:cs="Calibri"/>
                <w:sz w:val="21"/>
                <w:szCs w:val="21"/>
              </w:rPr>
              <w:t> </w:t>
            </w:r>
            <w:r w:rsidRPr="00D4355F">
              <w:rPr>
                <w:rFonts w:ascii="楷体" w:eastAsia="楷体" w:hAnsi="楷体" w:hint="eastAsia"/>
                <w:sz w:val="21"/>
                <w:szCs w:val="21"/>
              </w:rPr>
              <w:t>末端前体脑钠肽（</w:t>
            </w:r>
            <w:r w:rsidRPr="00D4355F">
              <w:rPr>
                <w:rFonts w:ascii="楷体" w:eastAsia="楷体" w:hAnsi="楷体"/>
                <w:sz w:val="21"/>
                <w:szCs w:val="21"/>
              </w:rPr>
              <w:t>NT-proBNP</w:t>
            </w:r>
            <w:r w:rsidRPr="00D4355F">
              <w:rPr>
                <w:rFonts w:ascii="楷体" w:eastAsia="楷体" w:hAnsi="楷体" w:hint="eastAsia"/>
                <w:sz w:val="21"/>
                <w:szCs w:val="21"/>
              </w:rPr>
              <w:t>）＞</w:t>
            </w:r>
            <w:r w:rsidRPr="00D4355F">
              <w:rPr>
                <w:rFonts w:ascii="楷体" w:eastAsia="楷体" w:hAnsi="楷体"/>
                <w:sz w:val="21"/>
                <w:szCs w:val="21"/>
              </w:rPr>
              <w:t>332ng/L</w:t>
            </w:r>
            <w:r w:rsidRPr="00D4355F">
              <w:rPr>
                <w:rFonts w:ascii="楷体" w:eastAsia="楷体" w:hAnsi="楷体" w:hint="eastAsia"/>
                <w:sz w:val="21"/>
                <w:szCs w:val="21"/>
              </w:rPr>
              <w:t>；</w:t>
            </w:r>
          </w:p>
          <w:p w14:paraId="363D3743"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③肝脏：肝上下径（肝叩诊时锁骨中线上量得的肝上界到肝下界的距离）＞</w:t>
            </w:r>
            <w:r w:rsidRPr="00D4355F">
              <w:rPr>
                <w:rFonts w:ascii="楷体" w:eastAsia="楷体" w:hAnsi="楷体"/>
                <w:sz w:val="21"/>
                <w:szCs w:val="21"/>
              </w:rPr>
              <w:t>15cm</w:t>
            </w:r>
            <w:r w:rsidRPr="00D4355F">
              <w:rPr>
                <w:rFonts w:ascii="楷体" w:eastAsia="楷体" w:hAnsi="楷体" w:hint="eastAsia"/>
                <w:sz w:val="21"/>
                <w:szCs w:val="21"/>
              </w:rPr>
              <w:t>，或碱性磷酸酶超过正常上限的</w:t>
            </w:r>
            <w:r w:rsidRPr="00D4355F">
              <w:rPr>
                <w:rFonts w:ascii="楷体" w:eastAsia="楷体" w:hAnsi="楷体"/>
                <w:sz w:val="21"/>
                <w:szCs w:val="21"/>
              </w:rPr>
              <w:t>1.5</w:t>
            </w:r>
            <w:r w:rsidRPr="00D4355F">
              <w:rPr>
                <w:rFonts w:ascii="楷体" w:eastAsia="楷体" w:hAnsi="楷体" w:hint="eastAsia"/>
                <w:sz w:val="21"/>
                <w:szCs w:val="21"/>
              </w:rPr>
              <w:t>倍；</w:t>
            </w:r>
          </w:p>
          <w:p w14:paraId="490E7C71"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④外周神经：临床出现对称性的双下肢感觉运动神经病变；</w:t>
            </w:r>
          </w:p>
          <w:p w14:paraId="300C08DC" w14:textId="29309D4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⑤肺：影像学提示肺间质病变。</w:t>
            </w:r>
          </w:p>
          <w:p w14:paraId="6D650C57" w14:textId="5D701615" w:rsidR="00BD321A" w:rsidRPr="00EF366B" w:rsidRDefault="00BD321A" w:rsidP="00BD321A">
            <w:pPr>
              <w:pStyle w:val="Default"/>
              <w:rPr>
                <w:rFonts w:ascii="楷体" w:eastAsia="楷体" w:hAnsi="楷体"/>
                <w:sz w:val="21"/>
                <w:szCs w:val="21"/>
              </w:rPr>
            </w:pPr>
          </w:p>
        </w:tc>
      </w:tr>
      <w:tr w:rsidR="00BD321A" w14:paraId="348D3562" w14:textId="77777777" w:rsidTr="00211219">
        <w:tc>
          <w:tcPr>
            <w:tcW w:w="855" w:type="dxa"/>
          </w:tcPr>
          <w:p w14:paraId="00C54D55" w14:textId="77777777" w:rsidR="00BD321A" w:rsidRDefault="00BD321A" w:rsidP="00BD321A">
            <w:pPr>
              <w:spacing w:line="320" w:lineRule="exact"/>
              <w:jc w:val="left"/>
              <w:rPr>
                <w:rFonts w:ascii="黑体" w:eastAsia="黑体" w:hAnsi="黑体"/>
              </w:rPr>
            </w:pPr>
          </w:p>
        </w:tc>
        <w:tc>
          <w:tcPr>
            <w:tcW w:w="1399" w:type="dxa"/>
          </w:tcPr>
          <w:p w14:paraId="2C346011" w14:textId="35443B2A" w:rsidR="00BD321A" w:rsidRPr="002D21E3" w:rsidRDefault="00BD321A" w:rsidP="00BD321A">
            <w:pPr>
              <w:pStyle w:val="af6"/>
              <w:numPr>
                <w:ilvl w:val="0"/>
                <w:numId w:val="6"/>
              </w:numPr>
              <w:ind w:firstLineChars="0"/>
              <w:rPr>
                <w:rFonts w:ascii="楷体" w:eastAsia="楷体" w:hAnsi="楷体"/>
                <w:b/>
                <w:color w:val="000000"/>
                <w:szCs w:val="21"/>
              </w:rPr>
            </w:pPr>
            <w:r w:rsidRPr="00DE554D">
              <w:rPr>
                <w:rFonts w:ascii="楷体" w:eastAsia="楷体" w:hAnsi="楷体" w:hint="eastAsia"/>
                <w:b/>
                <w:color w:val="000000"/>
                <w:szCs w:val="21"/>
              </w:rPr>
              <w:t>弥漫性硬化</w:t>
            </w:r>
          </w:p>
        </w:tc>
        <w:tc>
          <w:tcPr>
            <w:tcW w:w="7430" w:type="dxa"/>
          </w:tcPr>
          <w:p w14:paraId="550A06C4" w14:textId="091C6B47" w:rsidR="00BD321A" w:rsidRDefault="00BD321A" w:rsidP="00BD321A">
            <w:pPr>
              <w:pStyle w:val="Default"/>
              <w:rPr>
                <w:rFonts w:ascii="楷体" w:eastAsia="楷体" w:hAnsi="楷体"/>
                <w:sz w:val="21"/>
                <w:szCs w:val="21"/>
              </w:rPr>
            </w:pPr>
            <w:r w:rsidRPr="00DE554D">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是一种罕见的、散发的脱髓鞘疾病。病理为大脑双侧半球白质大片脱髓鞘，以及一些小脱髓鞘病灶。脱髓鞘区轴索相对保留，在病灶中央区轴索可显著破坏。须经专科医生明确诊断，并且</w:t>
            </w:r>
            <w:r>
              <w:rPr>
                <w:rFonts w:ascii="楷体" w:eastAsia="楷体" w:hAnsi="楷体" w:hint="eastAsia"/>
                <w:sz w:val="21"/>
                <w:szCs w:val="21"/>
              </w:rPr>
              <w:t>须遗留</w:t>
            </w:r>
            <w:r w:rsidRPr="002C28F6">
              <w:rPr>
                <w:rFonts w:ascii="楷体" w:eastAsia="楷体" w:hAnsi="楷体" w:hint="eastAsia"/>
                <w:sz w:val="21"/>
                <w:szCs w:val="21"/>
              </w:rPr>
              <w:t>下列</w:t>
            </w:r>
            <w:r>
              <w:rPr>
                <w:rFonts w:ascii="楷体" w:eastAsia="楷体" w:hAnsi="楷体" w:hint="eastAsia"/>
                <w:sz w:val="21"/>
                <w:szCs w:val="21"/>
              </w:rPr>
              <w:t>至少</w:t>
            </w:r>
            <w:r w:rsidRPr="002C28F6">
              <w:rPr>
                <w:rFonts w:ascii="楷体" w:eastAsia="楷体" w:hAnsi="楷体" w:hint="eastAsia"/>
                <w:sz w:val="21"/>
                <w:szCs w:val="21"/>
              </w:rPr>
              <w:t>一种</w:t>
            </w:r>
            <w:r>
              <w:rPr>
                <w:rFonts w:ascii="楷体" w:eastAsia="楷体" w:hAnsi="楷体" w:hint="eastAsia"/>
                <w:sz w:val="21"/>
                <w:szCs w:val="21"/>
              </w:rPr>
              <w:t>障碍：</w:t>
            </w:r>
          </w:p>
          <w:p w14:paraId="34326589" w14:textId="5E6A57C4" w:rsidR="00BD321A" w:rsidRDefault="00BD321A" w:rsidP="00BD321A">
            <w:pPr>
              <w:pStyle w:val="Default"/>
              <w:rPr>
                <w:rFonts w:ascii="楷体" w:eastAsia="楷体" w:hAnsi="楷体"/>
                <w:sz w:val="21"/>
                <w:szCs w:val="21"/>
              </w:rPr>
            </w:pPr>
            <w:r>
              <w:rPr>
                <w:rFonts w:ascii="楷体" w:eastAsia="楷体" w:hAnsi="楷体" w:hint="eastAsia"/>
                <w:sz w:val="21"/>
                <w:szCs w:val="21"/>
              </w:rPr>
              <w:t>（1）一肢（含）以上肢体（注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59E7EBF" w14:textId="2618EB5F"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DE554D">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（注7）</w:t>
            </w:r>
            <w:r w:rsidRPr="00DE554D">
              <w:rPr>
                <w:rFonts w:ascii="楷体" w:eastAsia="楷体" w:hAnsi="楷体" w:hint="eastAsia"/>
                <w:sz w:val="21"/>
                <w:szCs w:val="21"/>
              </w:rPr>
              <w:t>中的三项或三项以上。</w:t>
            </w:r>
          </w:p>
          <w:p w14:paraId="705629C4" w14:textId="77777777" w:rsidR="00BD321A" w:rsidRPr="00D4355F" w:rsidRDefault="00BD321A" w:rsidP="00BD321A">
            <w:pPr>
              <w:pStyle w:val="Default"/>
              <w:rPr>
                <w:rFonts w:ascii="楷体" w:eastAsia="楷体" w:hAnsi="楷体"/>
                <w:sz w:val="21"/>
                <w:szCs w:val="21"/>
              </w:rPr>
            </w:pPr>
          </w:p>
        </w:tc>
      </w:tr>
      <w:tr w:rsidR="00BD321A" w14:paraId="754B4C01" w14:textId="77777777" w:rsidTr="00AE412B">
        <w:tc>
          <w:tcPr>
            <w:tcW w:w="855" w:type="dxa"/>
          </w:tcPr>
          <w:p w14:paraId="648E7631" w14:textId="77777777" w:rsidR="00BD321A" w:rsidRDefault="00BD321A" w:rsidP="00BD321A">
            <w:pPr>
              <w:spacing w:line="320" w:lineRule="exact"/>
              <w:jc w:val="left"/>
              <w:rPr>
                <w:rFonts w:ascii="黑体" w:eastAsia="黑体" w:hAnsi="黑体"/>
              </w:rPr>
            </w:pPr>
          </w:p>
        </w:tc>
        <w:tc>
          <w:tcPr>
            <w:tcW w:w="1399" w:type="dxa"/>
          </w:tcPr>
          <w:p w14:paraId="48592C43" w14:textId="77777777" w:rsidR="00BD321A" w:rsidRDefault="00BD321A" w:rsidP="00BD321A">
            <w:pPr>
              <w:pStyle w:val="af6"/>
              <w:ind w:firstLineChars="300" w:firstLine="632"/>
              <w:rPr>
                <w:rFonts w:ascii="楷体" w:eastAsia="楷体" w:hAnsi="楷体"/>
                <w:b/>
                <w:szCs w:val="21"/>
              </w:rPr>
            </w:pPr>
            <w:r>
              <w:rPr>
                <w:rFonts w:ascii="楷体" w:eastAsia="楷体" w:hAnsi="楷体" w:hint="eastAsia"/>
                <w:b/>
                <w:szCs w:val="21"/>
              </w:rPr>
              <w:t>注：</w:t>
            </w:r>
          </w:p>
        </w:tc>
        <w:tc>
          <w:tcPr>
            <w:tcW w:w="7430" w:type="dxa"/>
          </w:tcPr>
          <w:p w14:paraId="2003E6DA" w14:textId="77777777" w:rsidR="00BD321A" w:rsidRDefault="00BD321A" w:rsidP="00BD321A">
            <w:pPr>
              <w:pStyle w:val="Default"/>
              <w:rPr>
                <w:rFonts w:ascii="楷体" w:eastAsia="楷体" w:hAnsi="楷体"/>
                <w:sz w:val="21"/>
                <w:szCs w:val="21"/>
              </w:rPr>
            </w:pPr>
            <w:r>
              <w:rPr>
                <w:rFonts w:ascii="楷体" w:eastAsia="楷体" w:hAnsi="楷体"/>
                <w:sz w:val="21"/>
                <w:szCs w:val="21"/>
              </w:rPr>
              <w:t>1.组织病理学检查：组织病理学检查是通过局部切除、钳取、穿刺等手术方法，从患者机体采取病变组织块，经过包埋、切片后，进行病理检查的方法。</w:t>
            </w:r>
          </w:p>
          <w:p w14:paraId="50BBEAD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542E5742"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lastRenderedPageBreak/>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10D66E8C"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D5BB619"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TNM分期：甲状腺癌的TNM分期采用目前现行的AJCC第八版定义标准，我国国家卫生健康委员会2018年发布的《甲状腺癌诊疗规范（2018年版）》也采用此定义标准，具体见下：</w:t>
            </w:r>
          </w:p>
          <w:p w14:paraId="12658A44"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w:t>
            </w:r>
            <w:r>
              <w:rPr>
                <w:rFonts w:ascii="楷体" w:eastAsia="楷体" w:hAnsi="楷体" w:hint="eastAsia"/>
                <w:szCs w:val="21"/>
              </w:rPr>
              <w:t>细胞癌和未分化癌</w:t>
            </w:r>
          </w:p>
          <w:p w14:paraId="5C761A7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9E2E15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4FEB755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17023173"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4A2FD940"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28AE493D"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413C6C9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461EEF5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2BD0BA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01921DFA"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5D94B65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2D2516F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02EF708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36BCC09D"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02360B2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6E567F8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076840C2"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458918A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3784D2FB"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7D9EC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F234C0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1829A94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1150BE4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19F5778"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38EB759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：进展期病变</w:t>
            </w:r>
          </w:p>
          <w:p w14:paraId="3C0B7B13"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1F7D517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25ABC3C3" w14:textId="77777777" w:rsidR="00BD321A" w:rsidRDefault="00BD321A" w:rsidP="00BD321A">
            <w:pPr>
              <w:rPr>
                <w:rFonts w:ascii="楷体" w:eastAsia="楷体" w:hAnsi="楷体"/>
                <w:szCs w:val="21"/>
              </w:rPr>
            </w:pPr>
            <w:r>
              <w:rPr>
                <w:rFonts w:ascii="楷体" w:eastAsia="楷体" w:hAnsi="楷体" w:hint="eastAsia"/>
                <w:szCs w:val="21"/>
              </w:rPr>
              <w:lastRenderedPageBreak/>
              <w:t>区域淋巴结：适用于所有甲状腺癌</w:t>
            </w:r>
          </w:p>
          <w:p w14:paraId="4981CEC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13E69850"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106DFDBF"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66AC433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799B124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4D193FAE"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5CACC2DC"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6ABC6B27"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7A57502A"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5967B35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01AA1D96"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2AB535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0EA55F0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63DAE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3750DFE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34AA274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7EB2063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BC54C21"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93A2F9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484043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647956D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1E0689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FC33C5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B0690F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25F41AB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0B0AC4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4CEE2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7380D3"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FEF3FE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5A370E7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2221D48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Ⅰ期　</w:t>
                  </w:r>
                </w:p>
              </w:tc>
              <w:tc>
                <w:tcPr>
                  <w:tcW w:w="1567" w:type="dxa"/>
                  <w:tcBorders>
                    <w:top w:val="nil"/>
                    <w:left w:val="nil"/>
                    <w:bottom w:val="single" w:sz="4" w:space="0" w:color="auto"/>
                    <w:right w:val="single" w:sz="4" w:space="0" w:color="auto"/>
                  </w:tcBorders>
                  <w:shd w:val="clear" w:color="auto" w:fill="auto"/>
                  <w:noWrap/>
                  <w:vAlign w:val="center"/>
                </w:tcPr>
                <w:p w14:paraId="06E3098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EF1224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3BD24B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20A1600"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0D321691"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598626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520436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06B17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189FF3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7FAED9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3078BF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234EB3F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1D5B45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93C0287"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61175E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6E5790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3C611EB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74E53C0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CA48C3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E39BAC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7C0286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21DBFBA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F50DFC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35F39C5"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FA2D33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648D031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10BDB3E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8AC41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42E5AF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382AC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20CF24C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5C307D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6108E4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C25F495"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1635E5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5D38087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24E9F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3E2FBF7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8D0BD7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0B01C03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A8B78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9A8F10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71337DC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5F6DD64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13C2FDB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9588B1C"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39D49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142862E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C6819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70AD0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42962D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14DD8E9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12B4BD8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3AD8C3F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8E3546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86C540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2C2664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66DB12F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D72EDF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3D1FCF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62AF17"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EE0B83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4E089CE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3B7832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D2B623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7A5587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8E3F58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0C4EEC4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ACBF88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E0B040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228E2229"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D40306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1157AB7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1C135A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C34B27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CB06FA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7B8386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FBEE3DF"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6B5ADAD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178A2A5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2A8658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F0CF92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80B350F"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4938BD59"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0C4E9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3D3642D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5AF7A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1D43D7"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00FF2F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58DF839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11C95EC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7544D7F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16C082B9"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lastRenderedPageBreak/>
              <w:t>注：以上表格中“年龄”指患者病理组织标本获取日期时的年龄。</w:t>
            </w:r>
          </w:p>
          <w:p w14:paraId="7263B12C"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590C723"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4E34881E"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5056D139"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2DA547E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38C36A3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3BCE93E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7F0CC92D"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288EAF65"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语言能力完全丧失或严重咀嚼吞咽功能障碍：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p w14:paraId="04EB8CD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B86AAB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5850C297" w14:textId="77777777" w:rsidR="00BD321A" w:rsidRDefault="00BD321A" w:rsidP="00BD321A">
            <w:pPr>
              <w:pStyle w:val="Default"/>
              <w:rPr>
                <w:rFonts w:ascii="楷体" w:eastAsia="楷体" w:hAnsi="楷体"/>
                <w:sz w:val="21"/>
                <w:szCs w:val="21"/>
              </w:rPr>
            </w:pPr>
            <w:r>
              <w:rPr>
                <w:rFonts w:ascii="楷体" w:eastAsia="楷体" w:hAnsi="楷体"/>
                <w:sz w:val="21"/>
                <w:szCs w:val="21"/>
              </w:rPr>
              <w:t>8.</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D4601F5" w14:textId="77777777" w:rsidR="00BD321A" w:rsidRDefault="00BD321A" w:rsidP="00BD321A">
            <w:pPr>
              <w:pStyle w:val="Default"/>
              <w:rPr>
                <w:rFonts w:ascii="楷体" w:eastAsia="楷体" w:hAnsi="楷体"/>
                <w:sz w:val="21"/>
                <w:szCs w:val="21"/>
              </w:rPr>
            </w:pPr>
            <w:r>
              <w:rPr>
                <w:rFonts w:ascii="楷体" w:eastAsia="楷体" w:hAnsi="楷体"/>
                <w:sz w:val="21"/>
                <w:szCs w:val="21"/>
              </w:rPr>
              <w:t>9.</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71C5EB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0E64D4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Ⅰ级：心脏病病人日常活动量不受限制，一般活动不引起乏力、呼吸困难等心衰症状。</w:t>
            </w:r>
          </w:p>
          <w:p w14:paraId="2E2F87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Ⅱ级：心脏病病人体力活动轻度受限制，休息时无自觉症状，一般活动下可出现心衰症状。</w:t>
            </w:r>
          </w:p>
          <w:p w14:paraId="705F5A1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150F4C0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06E40974" w14:textId="77777777" w:rsidR="00BD321A" w:rsidRDefault="00BD321A" w:rsidP="00BD321A">
            <w:pPr>
              <w:pStyle w:val="Default"/>
              <w:rPr>
                <w:rFonts w:ascii="楷体" w:eastAsia="楷体" w:hAnsi="楷体"/>
                <w:sz w:val="21"/>
                <w:szCs w:val="21"/>
              </w:rPr>
            </w:pPr>
          </w:p>
        </w:tc>
      </w:tr>
      <w:tr w:rsidR="00BD321A" w:rsidDel="000B30F9" w14:paraId="03C49D7C" w14:textId="77777777" w:rsidTr="00AE412B">
        <w:tc>
          <w:tcPr>
            <w:tcW w:w="855" w:type="dxa"/>
          </w:tcPr>
          <w:p w14:paraId="1EE54D93" w14:textId="77777777" w:rsidR="00BD321A" w:rsidDel="000B30F9"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DDDD54B" w14:textId="31FF91B9" w:rsidR="00BD321A" w:rsidDel="000B30F9" w:rsidRDefault="00BD321A" w:rsidP="00BD321A">
            <w:pPr>
              <w:pStyle w:val="af6"/>
              <w:ind w:firstLineChars="0" w:firstLine="0"/>
              <w:rPr>
                <w:rFonts w:ascii="楷体" w:eastAsia="楷体" w:hAnsi="楷体"/>
                <w:b/>
                <w:szCs w:val="21"/>
              </w:rPr>
            </w:pPr>
            <w:r w:rsidDel="000B30F9">
              <w:rPr>
                <w:rFonts w:ascii="黑体" w:eastAsia="黑体" w:hAnsi="黑体" w:cs="宋体" w:hint="eastAsia"/>
                <w:color w:val="000000"/>
                <w:kern w:val="0"/>
                <w:szCs w:val="21"/>
              </w:rPr>
              <w:t>高度残疾</w:t>
            </w:r>
          </w:p>
        </w:tc>
        <w:tc>
          <w:tcPr>
            <w:tcW w:w="7430" w:type="dxa"/>
          </w:tcPr>
          <w:p w14:paraId="224C96BC"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指发生下列残疾程度之一的：</w:t>
            </w:r>
          </w:p>
          <w:p w14:paraId="6F3F60C4"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1）</w:t>
            </w:r>
            <w:r w:rsidRPr="00695E01" w:rsidDel="000B30F9">
              <w:rPr>
                <w:rFonts w:ascii="楷体_GB2312" w:eastAsia="楷体_GB2312" w:hAnsi="等线" w:cs="宋体" w:hint="eastAsia"/>
                <w:b/>
                <w:color w:val="000000"/>
                <w:kern w:val="0"/>
                <w:szCs w:val="21"/>
                <w:shd w:val="pct15" w:color="auto" w:fill="FFFFFF"/>
              </w:rPr>
              <w:t>双目永久完全（注</w:t>
            </w:r>
            <w:r w:rsidRPr="00695E01" w:rsidDel="000B30F9">
              <w:rPr>
                <w:rFonts w:ascii="楷体_GB2312" w:eastAsia="楷体_GB2312" w:hAnsi="等线" w:cs="宋体"/>
                <w:b/>
                <w:color w:val="000000"/>
                <w:kern w:val="0"/>
                <w:szCs w:val="21"/>
                <w:shd w:val="pct15" w:color="auto" w:fill="FFFFFF"/>
              </w:rPr>
              <w:t>1）失明的（注2）</w:t>
            </w:r>
          </w:p>
          <w:p w14:paraId="6D70416D"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2）</w:t>
            </w:r>
            <w:r w:rsidRPr="00695E01" w:rsidDel="000B30F9">
              <w:rPr>
                <w:rFonts w:ascii="楷体_GB2312" w:eastAsia="楷体_GB2312" w:hAnsi="等线" w:cs="宋体" w:hint="eastAsia"/>
                <w:b/>
                <w:color w:val="000000"/>
                <w:kern w:val="0"/>
                <w:szCs w:val="21"/>
                <w:shd w:val="pct15" w:color="auto" w:fill="FFFFFF"/>
              </w:rPr>
              <w:t>两上肢腕关节以上或者两下肢踝关节以上缺失的</w:t>
            </w:r>
          </w:p>
          <w:p w14:paraId="068AE71D"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3）</w:t>
            </w:r>
            <w:r w:rsidRPr="00695E01" w:rsidDel="000B30F9">
              <w:rPr>
                <w:rFonts w:ascii="楷体_GB2312" w:eastAsia="楷体_GB2312" w:hAnsi="等线" w:cs="宋体" w:hint="eastAsia"/>
                <w:b/>
                <w:color w:val="000000"/>
                <w:kern w:val="0"/>
                <w:szCs w:val="21"/>
                <w:shd w:val="pct15" w:color="auto" w:fill="FFFFFF"/>
              </w:rPr>
              <w:t>一上肢腕关节以上及一下肢踝关节以上缺失的</w:t>
            </w:r>
          </w:p>
          <w:p w14:paraId="19D10866"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lastRenderedPageBreak/>
              <w:t>（</w:t>
            </w:r>
            <w:r w:rsidRPr="00695E01" w:rsidDel="000B30F9">
              <w:rPr>
                <w:rFonts w:ascii="楷体_GB2312" w:eastAsia="楷体_GB2312" w:hAnsi="等线" w:cs="宋体"/>
                <w:b/>
                <w:color w:val="000000"/>
                <w:kern w:val="0"/>
                <w:szCs w:val="21"/>
                <w:shd w:val="pct15" w:color="auto" w:fill="FFFFFF"/>
              </w:rPr>
              <w:t>4）</w:t>
            </w:r>
            <w:r w:rsidRPr="00695E01" w:rsidDel="000B30F9">
              <w:rPr>
                <w:rFonts w:ascii="楷体_GB2312" w:eastAsia="楷体_GB2312" w:hAnsi="等线" w:cs="宋体" w:hint="eastAsia"/>
                <w:b/>
                <w:color w:val="000000"/>
                <w:kern w:val="0"/>
                <w:szCs w:val="21"/>
                <w:shd w:val="pct15" w:color="auto" w:fill="FFFFFF"/>
              </w:rPr>
              <w:t>一目永久完全失明及一上肢腕关节以上缺失的</w:t>
            </w:r>
          </w:p>
          <w:p w14:paraId="033BE1C3"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5）</w:t>
            </w:r>
            <w:r w:rsidRPr="00695E01" w:rsidDel="000B30F9">
              <w:rPr>
                <w:rFonts w:ascii="楷体_GB2312" w:eastAsia="楷体_GB2312" w:hAnsi="等线" w:cs="宋体" w:hint="eastAsia"/>
                <w:b/>
                <w:color w:val="000000"/>
                <w:kern w:val="0"/>
                <w:szCs w:val="21"/>
                <w:shd w:val="pct15" w:color="auto" w:fill="FFFFFF"/>
              </w:rPr>
              <w:t>一目永久完全失明及一下肢踝关节以上缺失的</w:t>
            </w:r>
          </w:p>
          <w:p w14:paraId="2B50ABDD"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6）</w:t>
            </w:r>
            <w:r w:rsidRPr="00695E01" w:rsidDel="000B30F9">
              <w:rPr>
                <w:rFonts w:ascii="楷体_GB2312" w:eastAsia="楷体_GB2312" w:hAnsi="等线" w:cs="宋体" w:hint="eastAsia"/>
                <w:b/>
                <w:color w:val="000000"/>
                <w:kern w:val="0"/>
                <w:szCs w:val="21"/>
                <w:shd w:val="pct15" w:color="auto" w:fill="FFFFFF"/>
              </w:rPr>
              <w:t>四肢关节机能永久完全丧失的（注</w:t>
            </w:r>
            <w:r w:rsidRPr="00695E01" w:rsidDel="000B30F9">
              <w:rPr>
                <w:rFonts w:ascii="楷体_GB2312" w:eastAsia="楷体_GB2312" w:hAnsi="等线" w:cs="宋体"/>
                <w:b/>
                <w:color w:val="000000"/>
                <w:kern w:val="0"/>
                <w:szCs w:val="21"/>
                <w:shd w:val="pct15" w:color="auto" w:fill="FFFFFF"/>
              </w:rPr>
              <w:t>3）</w:t>
            </w:r>
          </w:p>
          <w:p w14:paraId="50DE15B4"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7）</w:t>
            </w:r>
            <w:r w:rsidRPr="00695E01" w:rsidDel="000B30F9">
              <w:rPr>
                <w:rFonts w:ascii="楷体_GB2312" w:eastAsia="楷体_GB2312" w:hAnsi="等线" w:cs="宋体" w:hint="eastAsia"/>
                <w:b/>
                <w:color w:val="000000"/>
                <w:kern w:val="0"/>
                <w:szCs w:val="21"/>
                <w:shd w:val="pct15" w:color="auto" w:fill="FFFFFF"/>
              </w:rPr>
              <w:t>咀嚼、吞咽机能永久完全丧失的（注</w:t>
            </w:r>
            <w:r w:rsidRPr="00695E01" w:rsidDel="000B30F9">
              <w:rPr>
                <w:rFonts w:ascii="楷体_GB2312" w:eastAsia="楷体_GB2312" w:hAnsi="等线" w:cs="宋体"/>
                <w:b/>
                <w:color w:val="000000"/>
                <w:kern w:val="0"/>
                <w:szCs w:val="21"/>
                <w:shd w:val="pct15" w:color="auto" w:fill="FFFFFF"/>
              </w:rPr>
              <w:t>4）</w:t>
            </w:r>
          </w:p>
          <w:p w14:paraId="72F371C1"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w:t>
            </w:r>
            <w:r w:rsidRPr="00695E01" w:rsidDel="000B30F9">
              <w:rPr>
                <w:rFonts w:ascii="楷体_GB2312" w:eastAsia="楷体_GB2312" w:hAnsi="等线" w:cs="宋体"/>
                <w:b/>
                <w:color w:val="000000"/>
                <w:kern w:val="0"/>
                <w:szCs w:val="21"/>
                <w:shd w:val="pct15" w:color="auto" w:fill="FFFFFF"/>
              </w:rPr>
              <w:t>8）</w:t>
            </w:r>
            <w:r w:rsidRPr="00695E01" w:rsidDel="000B30F9">
              <w:rPr>
                <w:rFonts w:ascii="楷体_GB2312" w:eastAsia="楷体_GB2312" w:hAnsi="等线" w:cs="宋体" w:hint="eastAsia"/>
                <w:b/>
                <w:color w:val="000000"/>
                <w:kern w:val="0"/>
                <w:szCs w:val="21"/>
                <w:shd w:val="pct15" w:color="auto" w:fill="FFFFFF"/>
              </w:rPr>
              <w:t>中枢神经系统机能或者胸、腹部脏器机能极度障碍，终身不能从事任何工作，为维持生命必要的日常生活活动，全需他人扶助的（注</w:t>
            </w:r>
            <w:r w:rsidRPr="00695E01" w:rsidDel="000B30F9">
              <w:rPr>
                <w:rFonts w:ascii="楷体_GB2312" w:eastAsia="楷体_GB2312" w:hAnsi="等线" w:cs="宋体"/>
                <w:b/>
                <w:color w:val="000000"/>
                <w:kern w:val="0"/>
                <w:szCs w:val="21"/>
                <w:shd w:val="pct15" w:color="auto" w:fill="FFFFFF"/>
              </w:rPr>
              <w:t>5）</w:t>
            </w:r>
          </w:p>
          <w:p w14:paraId="005FF161"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hint="eastAsia"/>
                <w:b/>
                <w:color w:val="000000"/>
                <w:kern w:val="0"/>
                <w:szCs w:val="21"/>
                <w:shd w:val="pct15" w:color="auto" w:fill="FFFFFF"/>
              </w:rPr>
              <w:t>注：</w:t>
            </w:r>
          </w:p>
          <w:p w14:paraId="7BBBB7E1"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b/>
                <w:color w:val="000000"/>
                <w:kern w:val="0"/>
                <w:szCs w:val="21"/>
                <w:shd w:val="pct15" w:color="auto" w:fill="FFFFFF"/>
              </w:rPr>
              <w:t>1）</w:t>
            </w:r>
            <w:r w:rsidRPr="00695E01" w:rsidDel="000B30F9">
              <w:rPr>
                <w:rFonts w:ascii="楷体_GB2312" w:eastAsia="楷体_GB2312" w:hAnsi="等线" w:cs="宋体" w:hint="eastAsia"/>
                <w:b/>
                <w:color w:val="000000"/>
                <w:kern w:val="0"/>
                <w:szCs w:val="21"/>
                <w:shd w:val="pct15" w:color="auto" w:fill="FFFFFF"/>
              </w:rPr>
              <w:t>永久完全系指自疾病确诊或者意外伤害发生之日起，经过积极治疗</w:t>
            </w:r>
            <w:r w:rsidRPr="00695E01" w:rsidDel="000B30F9">
              <w:rPr>
                <w:rFonts w:ascii="楷体_GB2312" w:eastAsia="楷体_GB2312" w:hAnsi="等线" w:cs="宋体"/>
                <w:b/>
                <w:color w:val="000000"/>
                <w:kern w:val="0"/>
                <w:szCs w:val="21"/>
                <w:shd w:val="pct15" w:color="auto" w:fill="FFFFFF"/>
              </w:rPr>
              <w:t>180天后，机能仍然完全丧失，但眼球摘除等明显无法复原之情况不在此限。</w:t>
            </w:r>
          </w:p>
          <w:p w14:paraId="6B8A21EE" w14:textId="48777CAE"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b/>
                <w:color w:val="000000"/>
                <w:kern w:val="0"/>
                <w:szCs w:val="21"/>
                <w:shd w:val="pct15" w:color="auto" w:fill="FFFFFF"/>
              </w:rPr>
              <w:t>2）</w:t>
            </w:r>
            <w:r w:rsidRPr="00695E01" w:rsidDel="000B30F9">
              <w:rPr>
                <w:rFonts w:ascii="楷体_GB2312" w:eastAsia="楷体_GB2312" w:hAnsi="等线" w:cs="宋体" w:hint="eastAsia"/>
                <w:b/>
                <w:color w:val="000000"/>
                <w:kern w:val="0"/>
                <w:szCs w:val="21"/>
                <w:shd w:val="pct15" w:color="auto" w:fill="FFFFFF"/>
              </w:rPr>
              <w:t>失明包括眼球缺失或者摘除、或者不能辨别明暗、或者仅能辨别眼前手动者，最佳矫正视力低于国际标准视力表</w:t>
            </w:r>
            <w:r w:rsidRPr="00695E01" w:rsidDel="000B30F9">
              <w:rPr>
                <w:rFonts w:ascii="楷体_GB2312" w:eastAsia="楷体_GB2312" w:hAnsi="等线" w:cs="宋体"/>
                <w:b/>
                <w:color w:val="000000"/>
                <w:kern w:val="0"/>
                <w:szCs w:val="21"/>
                <w:shd w:val="pct15" w:color="auto" w:fill="FFFFFF"/>
              </w:rPr>
              <w:t>0.02，或者视野半径小于5度，并由</w:t>
            </w:r>
            <w:r w:rsidRPr="00695E01">
              <w:rPr>
                <w:rFonts w:ascii="楷体_GB2312" w:eastAsia="楷体_GB2312" w:hAnsi="等线" w:cs="宋体"/>
                <w:b/>
                <w:color w:val="000000"/>
                <w:kern w:val="0"/>
                <w:szCs w:val="21"/>
                <w:shd w:val="pct15" w:color="auto" w:fill="FFFFFF"/>
              </w:rPr>
              <w:t>我们</w:t>
            </w:r>
            <w:r w:rsidRPr="00695E01" w:rsidDel="000B30F9">
              <w:rPr>
                <w:rFonts w:ascii="楷体_GB2312" w:eastAsia="楷体_GB2312" w:hAnsi="等线" w:cs="宋体"/>
                <w:b/>
                <w:color w:val="000000"/>
                <w:kern w:val="0"/>
                <w:szCs w:val="21"/>
                <w:shd w:val="pct15" w:color="auto" w:fill="FFFFFF"/>
              </w:rPr>
              <w:t>认可的医疗机构的眼科医生出具医疗诊断证明。</w:t>
            </w:r>
          </w:p>
          <w:p w14:paraId="2D44A4F8"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b/>
                <w:color w:val="000000"/>
                <w:kern w:val="0"/>
                <w:szCs w:val="21"/>
                <w:shd w:val="pct15" w:color="auto" w:fill="FFFFFF"/>
              </w:rPr>
              <w:t>3）</w:t>
            </w:r>
            <w:r w:rsidRPr="00695E01" w:rsidDel="000B30F9">
              <w:rPr>
                <w:rFonts w:ascii="楷体_GB2312" w:eastAsia="楷体_GB2312" w:hAnsi="等线" w:cs="宋体" w:hint="eastAsia"/>
                <w:b/>
                <w:color w:val="000000"/>
                <w:kern w:val="0"/>
                <w:szCs w:val="21"/>
                <w:shd w:val="pct15" w:color="auto" w:fill="FFFFFF"/>
              </w:rPr>
              <w:t>关节机能的丧失系指关节永久完全僵硬、或者麻痹、或者关节不能随意识活动。</w:t>
            </w:r>
          </w:p>
          <w:p w14:paraId="3D797B29"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b/>
                <w:color w:val="000000"/>
                <w:kern w:val="0"/>
                <w:szCs w:val="21"/>
                <w:shd w:val="pct15" w:color="auto" w:fill="FFFFFF"/>
              </w:rPr>
              <w:t>4）</w:t>
            </w:r>
            <w:r w:rsidRPr="00695E01" w:rsidDel="000B30F9">
              <w:rPr>
                <w:rFonts w:ascii="楷体_GB2312" w:eastAsia="楷体_GB2312" w:hAnsi="等线" w:cs="宋体" w:hint="eastAsia"/>
                <w:b/>
                <w:color w:val="000000"/>
                <w:kern w:val="0"/>
                <w:szCs w:val="21"/>
                <w:shd w:val="pct15" w:color="auto" w:fill="FFFFFF"/>
              </w:rPr>
              <w:t>咀嚼、吞咽机能的丧失系指由于牙齿以外的原因引起器质障碍或者机能障碍，以致不能作咀嚼、吞咽运动，除流质食物外不能摄取或者吞咽状态。</w:t>
            </w:r>
          </w:p>
          <w:p w14:paraId="7876AF27" w14:textId="77777777" w:rsidR="00BD321A" w:rsidRPr="00695E01" w:rsidDel="000B30F9" w:rsidRDefault="00BD321A" w:rsidP="00BD321A">
            <w:pPr>
              <w:widowControl/>
              <w:rPr>
                <w:rFonts w:ascii="楷体_GB2312" w:eastAsia="楷体_GB2312" w:hAnsi="等线" w:cs="宋体"/>
                <w:b/>
                <w:color w:val="000000"/>
                <w:kern w:val="0"/>
                <w:szCs w:val="21"/>
                <w:shd w:val="pct15" w:color="auto" w:fill="FFFFFF"/>
              </w:rPr>
            </w:pPr>
            <w:r w:rsidRPr="00695E01" w:rsidDel="000B30F9">
              <w:rPr>
                <w:rFonts w:ascii="楷体_GB2312" w:eastAsia="楷体_GB2312" w:hAnsi="等线" w:cs="宋体"/>
                <w:b/>
                <w:color w:val="000000"/>
                <w:kern w:val="0"/>
                <w:szCs w:val="21"/>
                <w:shd w:val="pct15" w:color="auto" w:fill="FFFFFF"/>
              </w:rPr>
              <w:t>5）</w:t>
            </w:r>
            <w:r w:rsidRPr="00695E01" w:rsidDel="000B30F9">
              <w:rPr>
                <w:rFonts w:ascii="楷体_GB2312" w:eastAsia="楷体_GB2312" w:hAnsi="等线" w:cs="宋体" w:hint="eastAsia"/>
                <w:b/>
                <w:color w:val="000000"/>
                <w:kern w:val="0"/>
                <w:szCs w:val="21"/>
                <w:shd w:val="pct15" w:color="auto" w:fill="FFFFFF"/>
              </w:rPr>
              <w:t>为维持生命必要之日常生活活动，全需他人扶助系指食物摄取、大小便始末、穿脱衣服、起居、步行、入浴等，皆不能自己为之，需要他人帮助。</w:t>
            </w:r>
          </w:p>
          <w:p w14:paraId="7C2A7482" w14:textId="77777777" w:rsidR="00BD321A" w:rsidRPr="00695E01" w:rsidDel="000B30F9" w:rsidRDefault="00BD321A" w:rsidP="00BD321A">
            <w:pPr>
              <w:pStyle w:val="Default"/>
              <w:rPr>
                <w:rFonts w:ascii="楷体" w:eastAsia="楷体" w:hAnsi="楷体"/>
                <w:b/>
                <w:sz w:val="21"/>
                <w:szCs w:val="21"/>
                <w:shd w:val="pct15" w:color="auto" w:fill="FFFFFF"/>
              </w:rPr>
            </w:pPr>
          </w:p>
        </w:tc>
      </w:tr>
      <w:tr w:rsidR="00BD321A" w14:paraId="765B6BBC" w14:textId="77777777" w:rsidTr="00AE412B">
        <w:tc>
          <w:tcPr>
            <w:tcW w:w="855" w:type="dxa"/>
          </w:tcPr>
          <w:p w14:paraId="52C228D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DA5231B" w14:textId="53545097" w:rsidR="00BD321A" w:rsidRPr="00076708" w:rsidRDefault="00BD321A" w:rsidP="00BD321A">
            <w:pPr>
              <w:jc w:val="left"/>
              <w:rPr>
                <w:rFonts w:ascii="楷体" w:eastAsia="楷体" w:hAnsi="楷体"/>
                <w:b/>
                <w:szCs w:val="21"/>
              </w:rPr>
            </w:pPr>
            <w:r w:rsidRPr="00076708">
              <w:rPr>
                <w:rFonts w:ascii="黑体" w:eastAsia="黑体" w:hAnsi="黑体" w:cs="宋体" w:hint="eastAsia"/>
                <w:color w:val="000000"/>
                <w:kern w:val="0"/>
                <w:szCs w:val="21"/>
              </w:rPr>
              <w:t>特定疾病</w:t>
            </w:r>
          </w:p>
        </w:tc>
        <w:tc>
          <w:tcPr>
            <w:tcW w:w="7430" w:type="dxa"/>
          </w:tcPr>
          <w:p w14:paraId="4340B7B2" w14:textId="075EE9D6"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本合同所指特定疾病，是被保险人发生符合以下定义所述条件的疾病、疾病状态或手术，共计</w:t>
            </w:r>
            <w:r>
              <w:rPr>
                <w:rFonts w:ascii="楷体" w:eastAsia="楷体" w:hAnsi="楷体"/>
                <w:sz w:val="21"/>
                <w:szCs w:val="21"/>
              </w:rPr>
              <w:t>20</w:t>
            </w:r>
            <w:r>
              <w:rPr>
                <w:rFonts w:ascii="楷体" w:eastAsia="楷体" w:hAnsi="楷体" w:hint="eastAsia"/>
                <w:sz w:val="21"/>
                <w:szCs w:val="21"/>
              </w:rPr>
              <w:t>种。特定疾病的名称及定义如下：</w:t>
            </w:r>
          </w:p>
          <w:p w14:paraId="24D40F4B" w14:textId="77777777" w:rsidR="00BD321A" w:rsidRDefault="00BD321A" w:rsidP="00BD321A">
            <w:pPr>
              <w:pStyle w:val="Default"/>
              <w:rPr>
                <w:rFonts w:ascii="楷体" w:eastAsia="楷体" w:hAnsi="楷体"/>
                <w:sz w:val="21"/>
                <w:szCs w:val="21"/>
              </w:rPr>
            </w:pPr>
          </w:p>
        </w:tc>
      </w:tr>
      <w:tr w:rsidR="00BD321A" w14:paraId="2DF4F183" w14:textId="77777777" w:rsidTr="00AE412B">
        <w:tc>
          <w:tcPr>
            <w:tcW w:w="855" w:type="dxa"/>
          </w:tcPr>
          <w:p w14:paraId="2C41140B" w14:textId="77777777" w:rsidR="00BD321A" w:rsidRDefault="00BD321A" w:rsidP="00BD321A">
            <w:pPr>
              <w:spacing w:line="320" w:lineRule="exact"/>
              <w:jc w:val="left"/>
              <w:rPr>
                <w:rFonts w:ascii="黑体" w:eastAsia="黑体" w:hAnsi="黑体"/>
              </w:rPr>
            </w:pPr>
          </w:p>
        </w:tc>
        <w:tc>
          <w:tcPr>
            <w:tcW w:w="1399" w:type="dxa"/>
          </w:tcPr>
          <w:p w14:paraId="57AAB081" w14:textId="77777777" w:rsidR="00BD321A" w:rsidRPr="009D195C" w:rsidRDefault="00BD321A" w:rsidP="00BD321A">
            <w:pPr>
              <w:pStyle w:val="af6"/>
              <w:numPr>
                <w:ilvl w:val="0"/>
                <w:numId w:val="7"/>
              </w:numPr>
              <w:ind w:firstLineChars="0"/>
              <w:jc w:val="left"/>
              <w:rPr>
                <w:rFonts w:ascii="黑体" w:eastAsia="黑体" w:hAnsi="黑体" w:cs="宋体"/>
                <w:color w:val="000000"/>
                <w:kern w:val="0"/>
                <w:szCs w:val="21"/>
              </w:rPr>
            </w:pPr>
            <w:r w:rsidRPr="009D195C">
              <w:rPr>
                <w:rFonts w:ascii="楷体" w:eastAsia="楷体" w:hAnsi="楷体" w:hint="eastAsia"/>
                <w:b/>
                <w:szCs w:val="21"/>
              </w:rPr>
              <w:t>白血病</w:t>
            </w:r>
          </w:p>
        </w:tc>
        <w:tc>
          <w:tcPr>
            <w:tcW w:w="7430" w:type="dxa"/>
          </w:tcPr>
          <w:p w14:paraId="7FB36813"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552CE2">
              <w:rPr>
                <w:rFonts w:ascii="楷体" w:eastAsia="楷体" w:hAnsi="楷体" w:hint="eastAsia"/>
                <w:sz w:val="21"/>
                <w:szCs w:val="21"/>
              </w:rPr>
              <w:t>指一种造血系统的恶性肿瘤，其主要表现为白血病细胞在骨髓或其他造血组织中大量克隆、异常增生，大量聚集的白细胞抑制正常造血并浸润全身器官和组织。周围白细胞有质和量的变化，出现相应临床表现。被保险人所患白血病必须根据骨髓的活组织检查和周围血象由专科（儿科、血液科或肿瘤科）医生确诊。</w:t>
            </w:r>
            <w:r w:rsidRPr="00552CE2">
              <w:rPr>
                <w:rFonts w:ascii="楷体" w:eastAsia="楷体" w:hAnsi="楷体"/>
                <w:sz w:val="21"/>
                <w:szCs w:val="21"/>
              </w:rPr>
              <w:t xml:space="preserve"> </w:t>
            </w:r>
            <w:r w:rsidRPr="003E41BE">
              <w:rPr>
                <w:rFonts w:ascii="楷体" w:eastAsia="楷体" w:hAnsi="楷体" w:hint="eastAsia"/>
                <w:b/>
                <w:sz w:val="21"/>
                <w:szCs w:val="21"/>
                <w:shd w:val="pct15" w:color="auto" w:fill="FFFFFF"/>
              </w:rPr>
              <w:t>下列疾病不在保障范围内：</w:t>
            </w:r>
          </w:p>
          <w:p w14:paraId="198DBBE8" w14:textId="34E62098"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1）相当于Binet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5A9A8FEA" w14:textId="13463EE2" w:rsidR="00BD321A"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r w:rsidRPr="003D703D">
              <w:rPr>
                <w:rFonts w:ascii="楷体" w:eastAsia="楷体" w:hAnsi="楷体" w:hint="eastAsia"/>
                <w:kern w:val="0"/>
                <w:szCs w:val="21"/>
              </w:rPr>
              <w:t>。</w:t>
            </w:r>
          </w:p>
          <w:p w14:paraId="3D893A6B"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1772E62C" w14:textId="2CBFF158" w:rsidR="00BD321A" w:rsidRPr="003C5147" w:rsidRDefault="00BD321A" w:rsidP="00BD321A">
            <w:pPr>
              <w:pStyle w:val="Default"/>
              <w:rPr>
                <w:rFonts w:ascii="楷体" w:eastAsia="楷体" w:hAnsi="楷体"/>
                <w:sz w:val="21"/>
                <w:szCs w:val="21"/>
              </w:rPr>
            </w:pPr>
          </w:p>
        </w:tc>
      </w:tr>
      <w:tr w:rsidR="00BD321A" w14:paraId="29CD257F" w14:textId="77777777" w:rsidTr="00AE412B">
        <w:tc>
          <w:tcPr>
            <w:tcW w:w="855" w:type="dxa"/>
          </w:tcPr>
          <w:p w14:paraId="28E20C07" w14:textId="77777777" w:rsidR="00BD321A" w:rsidRDefault="00BD321A" w:rsidP="00BD321A">
            <w:pPr>
              <w:spacing w:line="320" w:lineRule="exact"/>
              <w:jc w:val="left"/>
              <w:rPr>
                <w:rFonts w:ascii="黑体" w:eastAsia="黑体" w:hAnsi="黑体"/>
              </w:rPr>
            </w:pPr>
          </w:p>
        </w:tc>
        <w:tc>
          <w:tcPr>
            <w:tcW w:w="1399" w:type="dxa"/>
          </w:tcPr>
          <w:p w14:paraId="02F42F6E" w14:textId="273B8807"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szCs w:val="21"/>
              </w:rPr>
              <w:t>淋巴瘤</w:t>
            </w:r>
          </w:p>
        </w:tc>
        <w:tc>
          <w:tcPr>
            <w:tcW w:w="7430" w:type="dxa"/>
          </w:tcPr>
          <w:p w14:paraId="0F9FFBD8" w14:textId="0D0CA6F2" w:rsidR="00BD321A" w:rsidRPr="00C2711A" w:rsidRDefault="00BD321A" w:rsidP="00BD321A">
            <w:pPr>
              <w:pStyle w:val="Default"/>
              <w:tabs>
                <w:tab w:val="left" w:pos="1155"/>
              </w:tabs>
              <w:rPr>
                <w:rFonts w:ascii="楷体" w:eastAsia="楷体" w:hAnsi="楷体"/>
                <w:sz w:val="21"/>
                <w:szCs w:val="21"/>
              </w:rPr>
            </w:pPr>
            <w:r w:rsidRPr="00C2711A">
              <w:rPr>
                <w:rFonts w:ascii="楷体" w:eastAsia="楷体" w:hAnsi="楷体" w:hint="eastAsia"/>
                <w:sz w:val="21"/>
                <w:szCs w:val="21"/>
              </w:rPr>
              <w:t>指原发于淋巴组织的恶性肿瘤，恶性肿瘤释义参考</w:t>
            </w:r>
            <w:r>
              <w:rPr>
                <w:rFonts w:ascii="楷体" w:eastAsia="楷体" w:hAnsi="楷体" w:hint="eastAsia"/>
                <w:sz w:val="21"/>
                <w:szCs w:val="21"/>
              </w:rPr>
              <w:t>重度</w:t>
            </w:r>
            <w:r w:rsidRPr="00C2711A">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C2711A">
              <w:rPr>
                <w:rFonts w:ascii="楷体" w:eastAsia="楷体" w:hAnsi="楷体" w:hint="eastAsia"/>
                <w:sz w:val="21"/>
                <w:szCs w:val="21"/>
              </w:rPr>
              <w:t>释义。</w:t>
            </w:r>
          </w:p>
          <w:p w14:paraId="078D4DD6"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52EFBF57" w14:textId="0A073D44"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528C5A13" w14:textId="05D1EDE2"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6D687333" w14:textId="6384F053"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Ann Arbor</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I</w:t>
            </w:r>
            <w:r w:rsidRPr="003E41BE">
              <w:rPr>
                <w:rFonts w:ascii="楷体" w:eastAsia="楷体" w:hAnsi="楷体" w:hint="eastAsia"/>
                <w:b/>
                <w:sz w:val="21"/>
                <w:szCs w:val="21"/>
                <w:shd w:val="pct15" w:color="auto" w:fill="FFFFFF"/>
              </w:rPr>
              <w:t>期程度的何杰金氏病；</w:t>
            </w:r>
          </w:p>
          <w:p w14:paraId="03C65CF1" w14:textId="6554D2C0" w:rsidR="00BD321A" w:rsidRDefault="00BD321A" w:rsidP="00BD321A">
            <w:pPr>
              <w:pStyle w:val="Default"/>
              <w:tabs>
                <w:tab w:val="left" w:pos="1155"/>
              </w:tabs>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感染艾滋病病毒或患艾滋病期间所患恶性肿瘤</w:t>
            </w:r>
            <w:r w:rsidRPr="00C2711A">
              <w:rPr>
                <w:rFonts w:ascii="楷体" w:eastAsia="楷体" w:hAnsi="楷体" w:hint="eastAsia"/>
                <w:sz w:val="21"/>
                <w:szCs w:val="21"/>
              </w:rPr>
              <w:t>（但不包括本合同所指的“经输血导致的</w:t>
            </w:r>
            <w:r w:rsidRPr="00C2711A">
              <w:rPr>
                <w:rFonts w:ascii="楷体" w:eastAsia="楷体" w:hAnsi="楷体"/>
                <w:sz w:val="21"/>
                <w:szCs w:val="21"/>
              </w:rPr>
              <w:t>HIV</w:t>
            </w:r>
            <w:r w:rsidRPr="00C2711A">
              <w:rPr>
                <w:rFonts w:ascii="楷体" w:eastAsia="楷体" w:hAnsi="楷体" w:hint="eastAsia"/>
                <w:sz w:val="21"/>
                <w:szCs w:val="21"/>
              </w:rPr>
              <w:t>感染”、“因职业关系导致的</w:t>
            </w:r>
            <w:r w:rsidRPr="00C2711A">
              <w:rPr>
                <w:rFonts w:ascii="楷体" w:eastAsia="楷体" w:hAnsi="楷体"/>
                <w:sz w:val="21"/>
                <w:szCs w:val="21"/>
              </w:rPr>
              <w:t>HIV</w:t>
            </w:r>
            <w:r w:rsidRPr="00C2711A">
              <w:rPr>
                <w:rFonts w:ascii="楷体" w:eastAsia="楷体" w:hAnsi="楷体" w:hint="eastAsia"/>
                <w:sz w:val="21"/>
                <w:szCs w:val="21"/>
              </w:rPr>
              <w:t>感染”、“器官移植导致的</w:t>
            </w:r>
            <w:r w:rsidRPr="00C2711A">
              <w:rPr>
                <w:rFonts w:ascii="楷体" w:eastAsia="楷体" w:hAnsi="楷体"/>
                <w:sz w:val="21"/>
                <w:szCs w:val="21"/>
              </w:rPr>
              <w:t>HIV</w:t>
            </w:r>
            <w:r w:rsidRPr="00C2711A">
              <w:rPr>
                <w:rFonts w:ascii="楷体" w:eastAsia="楷体" w:hAnsi="楷体" w:hint="eastAsia"/>
                <w:sz w:val="21"/>
                <w:szCs w:val="21"/>
              </w:rPr>
              <w:t>感染”）。</w:t>
            </w:r>
          </w:p>
          <w:p w14:paraId="642C03CD"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31C253B" w14:textId="11E11A9B" w:rsidR="00BD321A" w:rsidRPr="003C5147" w:rsidRDefault="00BD321A" w:rsidP="00BD321A">
            <w:pPr>
              <w:pStyle w:val="Default"/>
              <w:tabs>
                <w:tab w:val="left" w:pos="1155"/>
              </w:tabs>
              <w:rPr>
                <w:rFonts w:ascii="楷体" w:eastAsia="楷体" w:hAnsi="楷体"/>
                <w:sz w:val="21"/>
                <w:szCs w:val="21"/>
              </w:rPr>
            </w:pPr>
          </w:p>
        </w:tc>
      </w:tr>
      <w:tr w:rsidR="00BD321A" w14:paraId="16DD7BD2" w14:textId="77777777" w:rsidTr="00AE412B">
        <w:tc>
          <w:tcPr>
            <w:tcW w:w="855" w:type="dxa"/>
          </w:tcPr>
          <w:p w14:paraId="3E24438A" w14:textId="77777777" w:rsidR="00BD321A" w:rsidRDefault="00BD321A" w:rsidP="00BD321A">
            <w:pPr>
              <w:spacing w:line="320" w:lineRule="exact"/>
              <w:jc w:val="left"/>
              <w:rPr>
                <w:rFonts w:ascii="黑体" w:eastAsia="黑体" w:hAnsi="黑体"/>
              </w:rPr>
            </w:pPr>
          </w:p>
        </w:tc>
        <w:tc>
          <w:tcPr>
            <w:tcW w:w="1399" w:type="dxa"/>
          </w:tcPr>
          <w:p w14:paraId="103FED23" w14:textId="31DE3488"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神经母细胞瘤</w:t>
            </w:r>
          </w:p>
        </w:tc>
        <w:tc>
          <w:tcPr>
            <w:tcW w:w="7430" w:type="dxa"/>
          </w:tcPr>
          <w:p w14:paraId="430E3416" w14:textId="620B5438" w:rsidR="00BD321A" w:rsidRPr="002B3FF7" w:rsidRDefault="00BD321A" w:rsidP="00BD321A">
            <w:pPr>
              <w:pStyle w:val="Default"/>
              <w:tabs>
                <w:tab w:val="left" w:pos="1155"/>
              </w:tabs>
              <w:rPr>
                <w:rFonts w:ascii="楷体" w:eastAsia="楷体" w:hAnsi="楷体"/>
                <w:sz w:val="21"/>
                <w:szCs w:val="21"/>
              </w:rPr>
            </w:pPr>
            <w:r w:rsidRPr="002B3FF7">
              <w:rPr>
                <w:rFonts w:ascii="楷体" w:eastAsia="楷体" w:hAnsi="楷体" w:hint="eastAsia"/>
                <w:sz w:val="21"/>
                <w:szCs w:val="21"/>
              </w:rPr>
              <w:t>指原发于神经母细胞的恶性肿瘤，恶性肿瘤释义参考</w:t>
            </w:r>
            <w:r>
              <w:rPr>
                <w:rFonts w:ascii="楷体" w:eastAsia="楷体" w:hAnsi="楷体" w:hint="eastAsia"/>
                <w:sz w:val="21"/>
                <w:szCs w:val="21"/>
              </w:rPr>
              <w:t>重度</w:t>
            </w:r>
            <w:r w:rsidRPr="002B3FF7">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2B3FF7">
              <w:rPr>
                <w:rFonts w:ascii="楷体" w:eastAsia="楷体" w:hAnsi="楷体" w:hint="eastAsia"/>
                <w:sz w:val="21"/>
                <w:szCs w:val="21"/>
              </w:rPr>
              <w:t>释义。</w:t>
            </w:r>
          </w:p>
          <w:p w14:paraId="12F1038A"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3218CEA" w14:textId="3F16A42C"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31DFE8A1" w14:textId="1D338183" w:rsidR="00BD321A" w:rsidRDefault="00BD321A" w:rsidP="00BD321A">
            <w:pPr>
              <w:pStyle w:val="Default"/>
              <w:tabs>
                <w:tab w:val="left" w:pos="1155"/>
              </w:tabs>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p>
          <w:p w14:paraId="5BC23E99"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F875BE7" w14:textId="4012F222" w:rsidR="00BD321A" w:rsidRPr="003C5147" w:rsidRDefault="00BD321A" w:rsidP="00BD321A">
            <w:pPr>
              <w:pStyle w:val="Default"/>
              <w:tabs>
                <w:tab w:val="left" w:pos="1155"/>
              </w:tabs>
              <w:rPr>
                <w:rFonts w:ascii="楷体" w:eastAsia="楷体" w:hAnsi="楷体"/>
                <w:b/>
                <w:sz w:val="21"/>
                <w:szCs w:val="21"/>
              </w:rPr>
            </w:pPr>
          </w:p>
        </w:tc>
      </w:tr>
      <w:tr w:rsidR="00BD321A" w14:paraId="46F20644" w14:textId="77777777" w:rsidTr="00AE412B">
        <w:tc>
          <w:tcPr>
            <w:tcW w:w="855" w:type="dxa"/>
          </w:tcPr>
          <w:p w14:paraId="49E3E508" w14:textId="77777777" w:rsidR="00BD321A" w:rsidRDefault="00BD321A" w:rsidP="00BD321A">
            <w:pPr>
              <w:spacing w:line="320" w:lineRule="exact"/>
              <w:jc w:val="left"/>
              <w:rPr>
                <w:rFonts w:ascii="黑体" w:eastAsia="黑体" w:hAnsi="黑体"/>
              </w:rPr>
            </w:pPr>
          </w:p>
        </w:tc>
        <w:tc>
          <w:tcPr>
            <w:tcW w:w="1399" w:type="dxa"/>
          </w:tcPr>
          <w:p w14:paraId="2228AFCA" w14:textId="349223E4"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肾母细胞瘤</w:t>
            </w:r>
          </w:p>
        </w:tc>
        <w:tc>
          <w:tcPr>
            <w:tcW w:w="7430" w:type="dxa"/>
          </w:tcPr>
          <w:p w14:paraId="1D8DC9CC" w14:textId="2198F0E2" w:rsidR="00BD321A" w:rsidRPr="0097022E" w:rsidRDefault="00BD321A" w:rsidP="00BD321A">
            <w:pPr>
              <w:pStyle w:val="Default"/>
              <w:rPr>
                <w:rFonts w:ascii="楷体" w:eastAsia="楷体" w:hAnsi="楷体"/>
                <w:sz w:val="21"/>
                <w:szCs w:val="21"/>
              </w:rPr>
            </w:pPr>
            <w:r w:rsidRPr="0097022E">
              <w:rPr>
                <w:rFonts w:ascii="楷体" w:eastAsia="楷体" w:hAnsi="楷体" w:hint="eastAsia"/>
                <w:sz w:val="21"/>
                <w:szCs w:val="21"/>
              </w:rPr>
              <w:t>指原发于肾母细胞的恶性肿瘤，恶性肿瘤释义参考</w:t>
            </w:r>
            <w:r>
              <w:rPr>
                <w:rFonts w:ascii="楷体" w:eastAsia="楷体" w:hAnsi="楷体" w:hint="eastAsia"/>
                <w:sz w:val="21"/>
                <w:szCs w:val="21"/>
              </w:rPr>
              <w:t>重度</w:t>
            </w:r>
            <w:r w:rsidRPr="0097022E">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97022E">
              <w:rPr>
                <w:rFonts w:ascii="楷体" w:eastAsia="楷体" w:hAnsi="楷体" w:hint="eastAsia"/>
                <w:sz w:val="21"/>
                <w:szCs w:val="21"/>
              </w:rPr>
              <w:t>释义。</w:t>
            </w:r>
          </w:p>
          <w:p w14:paraId="6383546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049BD39" w14:textId="18B640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1）原位癌；</w:t>
            </w:r>
          </w:p>
          <w:p w14:paraId="42E0BE44" w14:textId="4FC733BF" w:rsidR="00BD321A" w:rsidRPr="00916BBE"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F0350A7"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0DEC8D36" w14:textId="6B1C972E" w:rsidR="00BD321A" w:rsidRPr="003C5147" w:rsidRDefault="00BD321A" w:rsidP="00BD321A">
            <w:pPr>
              <w:pStyle w:val="Default"/>
              <w:rPr>
                <w:rFonts w:ascii="楷体" w:eastAsia="楷体" w:hAnsi="楷体"/>
                <w:sz w:val="21"/>
                <w:szCs w:val="21"/>
              </w:rPr>
            </w:pPr>
          </w:p>
        </w:tc>
      </w:tr>
      <w:tr w:rsidR="00BD321A" w14:paraId="5A50F382" w14:textId="77777777" w:rsidTr="00AE412B">
        <w:tc>
          <w:tcPr>
            <w:tcW w:w="855" w:type="dxa"/>
          </w:tcPr>
          <w:p w14:paraId="4DE73AA4" w14:textId="77777777" w:rsidR="00BD321A" w:rsidRDefault="00BD321A" w:rsidP="00BD321A">
            <w:pPr>
              <w:spacing w:line="320" w:lineRule="exact"/>
              <w:jc w:val="left"/>
              <w:rPr>
                <w:rFonts w:ascii="黑体" w:eastAsia="黑体" w:hAnsi="黑体"/>
              </w:rPr>
            </w:pPr>
          </w:p>
        </w:tc>
        <w:tc>
          <w:tcPr>
            <w:tcW w:w="1399" w:type="dxa"/>
          </w:tcPr>
          <w:p w14:paraId="2B8725F3" w14:textId="6577BD8A"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脑恶性肿瘤</w:t>
            </w:r>
          </w:p>
        </w:tc>
        <w:tc>
          <w:tcPr>
            <w:tcW w:w="7430" w:type="dxa"/>
          </w:tcPr>
          <w:p w14:paraId="41138134" w14:textId="08E71D20" w:rsidR="00BD321A" w:rsidRPr="00415981" w:rsidRDefault="00BD321A" w:rsidP="00BD321A">
            <w:pPr>
              <w:pStyle w:val="Default"/>
              <w:rPr>
                <w:rFonts w:ascii="楷体" w:eastAsia="楷体" w:hAnsi="楷体"/>
                <w:sz w:val="21"/>
                <w:szCs w:val="21"/>
              </w:rPr>
            </w:pPr>
            <w:r w:rsidRPr="00415981">
              <w:rPr>
                <w:rFonts w:ascii="楷体" w:eastAsia="楷体" w:hAnsi="楷体" w:hint="eastAsia"/>
                <w:sz w:val="21"/>
                <w:szCs w:val="21"/>
              </w:rPr>
              <w:t>指符合行业恶性肿瘤定义标准，经病理学检查结果明确诊断，临床诊断属于世界卫生组织《疾病和有关健康问题的国际统计分类》（</w:t>
            </w:r>
            <w:r w:rsidRPr="00415981">
              <w:rPr>
                <w:rFonts w:ascii="楷体" w:eastAsia="楷体" w:hAnsi="楷体"/>
                <w:sz w:val="21"/>
                <w:szCs w:val="21"/>
              </w:rPr>
              <w:t>ICD-10</w:t>
            </w:r>
            <w:r w:rsidRPr="00415981">
              <w:rPr>
                <w:rFonts w:ascii="楷体" w:eastAsia="楷体" w:hAnsi="楷体" w:hint="eastAsia"/>
                <w:sz w:val="21"/>
                <w:szCs w:val="21"/>
              </w:rPr>
              <w:t>）</w:t>
            </w:r>
            <w:r>
              <w:rPr>
                <w:rFonts w:ascii="楷体" w:eastAsia="楷体" w:hAnsi="楷体" w:hint="eastAsia"/>
                <w:sz w:val="21"/>
                <w:szCs w:val="21"/>
              </w:rPr>
              <w:t>（注</w:t>
            </w:r>
            <w:r>
              <w:rPr>
                <w:rFonts w:ascii="楷体" w:eastAsia="楷体" w:hAnsi="楷体"/>
                <w:sz w:val="21"/>
                <w:szCs w:val="21"/>
              </w:rPr>
              <w:t>1</w:t>
            </w:r>
            <w:r>
              <w:rPr>
                <w:rFonts w:ascii="楷体" w:eastAsia="楷体" w:hAnsi="楷体" w:hint="eastAsia"/>
                <w:sz w:val="21"/>
                <w:szCs w:val="21"/>
              </w:rPr>
              <w:t>）</w:t>
            </w:r>
            <w:r w:rsidRPr="00415981">
              <w:rPr>
                <w:rFonts w:ascii="楷体" w:eastAsia="楷体" w:hAnsi="楷体" w:hint="eastAsia"/>
                <w:sz w:val="21"/>
                <w:szCs w:val="21"/>
              </w:rPr>
              <w:t>的恶性肿瘤</w:t>
            </w:r>
            <w:r>
              <w:rPr>
                <w:rFonts w:ascii="楷体" w:eastAsia="楷体" w:hAnsi="楷体"/>
                <w:sz w:val="21"/>
                <w:szCs w:val="21"/>
              </w:rPr>
              <w:t>C71</w:t>
            </w:r>
            <w:r w:rsidRPr="00415981">
              <w:rPr>
                <w:rFonts w:ascii="楷体" w:eastAsia="楷体" w:hAnsi="楷体" w:hint="eastAsia"/>
                <w:sz w:val="21"/>
                <w:szCs w:val="21"/>
              </w:rPr>
              <w:t>范畴。恶性肿瘤释义参考</w:t>
            </w:r>
            <w:r>
              <w:rPr>
                <w:rFonts w:ascii="楷体" w:eastAsia="楷体" w:hAnsi="楷体" w:hint="eastAsia"/>
                <w:sz w:val="21"/>
                <w:szCs w:val="21"/>
              </w:rPr>
              <w:t>重度</w:t>
            </w:r>
            <w:r w:rsidRPr="00415981">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415981">
              <w:rPr>
                <w:rFonts w:ascii="楷体" w:eastAsia="楷体" w:hAnsi="楷体" w:hint="eastAsia"/>
                <w:sz w:val="21"/>
                <w:szCs w:val="21"/>
              </w:rPr>
              <w:t>释义。</w:t>
            </w:r>
          </w:p>
          <w:p w14:paraId="24507B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3E9C3F78" w14:textId="60329AF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0B3BB8E3" w14:textId="25977675"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2）继发性（转移性）恶性肿瘤；</w:t>
            </w:r>
          </w:p>
          <w:p w14:paraId="0D308B39" w14:textId="255510DF"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3）颅神经恶性肿瘤（ICD-10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C72.2-C72.5</w:t>
            </w:r>
            <w:r w:rsidRPr="003E41BE">
              <w:rPr>
                <w:rFonts w:ascii="楷体" w:eastAsia="楷体" w:hAnsi="楷体" w:hint="eastAsia"/>
                <w:b/>
                <w:sz w:val="21"/>
                <w:szCs w:val="21"/>
                <w:shd w:val="pct15" w:color="auto" w:fill="FFFFFF"/>
              </w:rPr>
              <w:t>）；</w:t>
            </w:r>
          </w:p>
          <w:p w14:paraId="1A59CA5F" w14:textId="4B74EFFC"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4）球后组织恶性肿瘤（ICD-10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C69.6</w:t>
            </w:r>
            <w:r w:rsidRPr="003E41BE">
              <w:rPr>
                <w:rFonts w:ascii="楷体" w:eastAsia="楷体" w:hAnsi="楷体" w:hint="eastAsia"/>
                <w:b/>
                <w:sz w:val="21"/>
                <w:szCs w:val="21"/>
                <w:shd w:val="pct15" w:color="auto" w:fill="FFFFFF"/>
              </w:rPr>
              <w:t>）；</w:t>
            </w:r>
          </w:p>
          <w:p w14:paraId="32EEC15F" w14:textId="4A3E1254"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659D45C"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7AC7B3FD" w14:textId="4E050DC9" w:rsidR="00BD321A" w:rsidRPr="003C5147" w:rsidRDefault="00BD321A" w:rsidP="00BD321A">
            <w:pPr>
              <w:pStyle w:val="Default"/>
              <w:rPr>
                <w:rFonts w:ascii="楷体" w:eastAsia="楷体" w:hAnsi="楷体"/>
                <w:sz w:val="21"/>
                <w:szCs w:val="21"/>
              </w:rPr>
            </w:pPr>
          </w:p>
        </w:tc>
      </w:tr>
      <w:tr w:rsidR="00BD321A" w14:paraId="1A088103" w14:textId="77777777" w:rsidTr="00AE412B">
        <w:tc>
          <w:tcPr>
            <w:tcW w:w="855" w:type="dxa"/>
          </w:tcPr>
          <w:p w14:paraId="6E9AB324" w14:textId="77777777" w:rsidR="00BD321A" w:rsidRDefault="00BD321A" w:rsidP="00BD321A">
            <w:pPr>
              <w:spacing w:line="320" w:lineRule="exact"/>
              <w:jc w:val="left"/>
              <w:rPr>
                <w:rFonts w:ascii="黑体" w:eastAsia="黑体" w:hAnsi="黑体"/>
              </w:rPr>
            </w:pPr>
          </w:p>
        </w:tc>
        <w:tc>
          <w:tcPr>
            <w:tcW w:w="1399" w:type="dxa"/>
          </w:tcPr>
          <w:p w14:paraId="44D809B2" w14:textId="3DAF3D8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重型再生障碍性贫血</w:t>
            </w:r>
          </w:p>
        </w:tc>
        <w:tc>
          <w:tcPr>
            <w:tcW w:w="7430" w:type="dxa"/>
          </w:tcPr>
          <w:p w14:paraId="61790E07" w14:textId="2C6FC93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重度疾病中的“重型再生障碍性贫血”定义。</w:t>
            </w:r>
          </w:p>
          <w:p w14:paraId="42D634E8" w14:textId="77777777" w:rsidR="00BD321A" w:rsidRDefault="00BD321A" w:rsidP="00BD321A">
            <w:pPr>
              <w:pStyle w:val="Default"/>
              <w:tabs>
                <w:tab w:val="left" w:pos="1155"/>
              </w:tabs>
              <w:rPr>
                <w:rFonts w:ascii="楷体" w:eastAsia="楷体" w:hAnsi="楷体"/>
                <w:sz w:val="21"/>
                <w:szCs w:val="21"/>
              </w:rPr>
            </w:pPr>
          </w:p>
          <w:p w14:paraId="2EF8CE20" w14:textId="22A22E48" w:rsidR="00BD321A" w:rsidRDefault="00BD321A" w:rsidP="00BD321A">
            <w:pPr>
              <w:pStyle w:val="Default"/>
              <w:tabs>
                <w:tab w:val="left" w:pos="1155"/>
              </w:tabs>
              <w:rPr>
                <w:rFonts w:ascii="楷体" w:eastAsia="楷体" w:hAnsi="楷体"/>
                <w:sz w:val="21"/>
                <w:szCs w:val="21"/>
              </w:rPr>
            </w:pPr>
          </w:p>
        </w:tc>
      </w:tr>
      <w:tr w:rsidR="00BD321A" w14:paraId="4152FD40" w14:textId="77777777" w:rsidTr="00AE412B">
        <w:tc>
          <w:tcPr>
            <w:tcW w:w="855" w:type="dxa"/>
          </w:tcPr>
          <w:p w14:paraId="534A0C55" w14:textId="77777777" w:rsidR="00BD321A" w:rsidRDefault="00BD321A" w:rsidP="00BD321A">
            <w:pPr>
              <w:spacing w:line="320" w:lineRule="exact"/>
              <w:jc w:val="left"/>
              <w:rPr>
                <w:rFonts w:ascii="黑体" w:eastAsia="黑体" w:hAnsi="黑体"/>
              </w:rPr>
            </w:pPr>
          </w:p>
        </w:tc>
        <w:tc>
          <w:tcPr>
            <w:tcW w:w="1399" w:type="dxa"/>
          </w:tcPr>
          <w:p w14:paraId="43F0CBEE" w14:textId="2599FABC"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严重哮喘</w:t>
            </w:r>
          </w:p>
        </w:tc>
        <w:tc>
          <w:tcPr>
            <w:tcW w:w="7430" w:type="dxa"/>
          </w:tcPr>
          <w:p w14:paraId="3C2F02C9" w14:textId="71600B63"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重度疾病中的“严重哮喘”定义。</w:t>
            </w:r>
          </w:p>
          <w:p w14:paraId="07CC3D29" w14:textId="33D637FF" w:rsidR="00BD321A" w:rsidRPr="004B55C1" w:rsidRDefault="00BD321A" w:rsidP="00BD321A">
            <w:pPr>
              <w:pStyle w:val="Default"/>
              <w:tabs>
                <w:tab w:val="left" w:pos="1155"/>
              </w:tabs>
              <w:rPr>
                <w:rFonts w:ascii="楷体" w:eastAsia="楷体" w:hAnsi="楷体"/>
                <w:sz w:val="21"/>
                <w:szCs w:val="21"/>
              </w:rPr>
            </w:pPr>
          </w:p>
        </w:tc>
      </w:tr>
      <w:tr w:rsidR="00BD321A" w14:paraId="4BCF9E19" w14:textId="77777777" w:rsidTr="00AE412B">
        <w:tc>
          <w:tcPr>
            <w:tcW w:w="855" w:type="dxa"/>
          </w:tcPr>
          <w:p w14:paraId="27CA524C" w14:textId="77777777" w:rsidR="00BD321A" w:rsidRDefault="00BD321A" w:rsidP="00BD321A">
            <w:pPr>
              <w:spacing w:line="320" w:lineRule="exact"/>
              <w:jc w:val="left"/>
              <w:rPr>
                <w:rFonts w:ascii="黑体" w:eastAsia="黑体" w:hAnsi="黑体"/>
              </w:rPr>
            </w:pPr>
          </w:p>
        </w:tc>
        <w:tc>
          <w:tcPr>
            <w:tcW w:w="1399" w:type="dxa"/>
          </w:tcPr>
          <w:p w14:paraId="55C63F4D" w14:textId="60865302"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严重心肌炎</w:t>
            </w:r>
          </w:p>
        </w:tc>
        <w:tc>
          <w:tcPr>
            <w:tcW w:w="7430" w:type="dxa"/>
          </w:tcPr>
          <w:p w14:paraId="0268E908" w14:textId="4BAC0F9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重度疾病中的“严重心肌炎”定义。</w:t>
            </w:r>
          </w:p>
          <w:p w14:paraId="1D1EA15F" w14:textId="77777777" w:rsidR="00BD321A" w:rsidRDefault="00BD321A" w:rsidP="00BD321A">
            <w:pPr>
              <w:pStyle w:val="Default"/>
              <w:tabs>
                <w:tab w:val="left" w:pos="1155"/>
              </w:tabs>
              <w:rPr>
                <w:rFonts w:ascii="楷体" w:eastAsia="楷体" w:hAnsi="楷体"/>
                <w:sz w:val="21"/>
                <w:szCs w:val="21"/>
              </w:rPr>
            </w:pPr>
          </w:p>
          <w:p w14:paraId="317760F6" w14:textId="4D99B76D" w:rsidR="00BD321A" w:rsidRDefault="00BD321A" w:rsidP="00BD321A">
            <w:pPr>
              <w:pStyle w:val="Default"/>
              <w:tabs>
                <w:tab w:val="left" w:pos="1155"/>
              </w:tabs>
              <w:rPr>
                <w:rFonts w:ascii="楷体" w:eastAsia="楷体" w:hAnsi="楷体"/>
                <w:sz w:val="21"/>
                <w:szCs w:val="21"/>
              </w:rPr>
            </w:pPr>
          </w:p>
        </w:tc>
      </w:tr>
      <w:tr w:rsidR="00BD321A" w14:paraId="2DA2525B" w14:textId="77777777" w:rsidTr="00AE412B">
        <w:tc>
          <w:tcPr>
            <w:tcW w:w="855" w:type="dxa"/>
          </w:tcPr>
          <w:p w14:paraId="76F11206" w14:textId="77777777" w:rsidR="00BD321A" w:rsidRDefault="00BD321A" w:rsidP="00BD321A">
            <w:pPr>
              <w:spacing w:line="320" w:lineRule="exact"/>
              <w:jc w:val="left"/>
              <w:rPr>
                <w:rFonts w:ascii="黑体" w:eastAsia="黑体" w:hAnsi="黑体"/>
              </w:rPr>
            </w:pPr>
          </w:p>
        </w:tc>
        <w:tc>
          <w:tcPr>
            <w:tcW w:w="1399" w:type="dxa"/>
          </w:tcPr>
          <w:p w14:paraId="4B786A5D" w14:textId="77213CE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w:t>
            </w:r>
            <w:r>
              <w:rPr>
                <w:rFonts w:ascii="楷体" w:eastAsia="楷体" w:hAnsi="楷体" w:hint="eastAsia"/>
                <w:b/>
                <w:color w:val="000000"/>
                <w:szCs w:val="21"/>
              </w:rPr>
              <w:t>原发性</w:t>
            </w:r>
            <w:r w:rsidRPr="00C37371">
              <w:rPr>
                <w:rFonts w:ascii="楷体" w:eastAsia="楷体" w:hAnsi="楷体" w:hint="eastAsia"/>
                <w:b/>
                <w:color w:val="000000"/>
                <w:szCs w:val="21"/>
              </w:rPr>
              <w:t>心肌病</w:t>
            </w:r>
          </w:p>
        </w:tc>
        <w:tc>
          <w:tcPr>
            <w:tcW w:w="7430" w:type="dxa"/>
          </w:tcPr>
          <w:p w14:paraId="72B9A5EC" w14:textId="4C6F85BB"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Pr>
                <w:rFonts w:ascii="楷体" w:eastAsia="楷体" w:hAnsi="楷体" w:hint="eastAsia"/>
                <w:sz w:val="21"/>
                <w:szCs w:val="21"/>
              </w:rPr>
              <w:t>原发性</w:t>
            </w:r>
            <w:r w:rsidRPr="00372BE3">
              <w:rPr>
                <w:rFonts w:ascii="楷体" w:eastAsia="楷体" w:hAnsi="楷体" w:hint="eastAsia"/>
                <w:sz w:val="21"/>
                <w:szCs w:val="21"/>
              </w:rPr>
              <w:t>心肌病”定义。</w:t>
            </w:r>
          </w:p>
          <w:p w14:paraId="70897205" w14:textId="77777777" w:rsidR="00BD321A" w:rsidRDefault="00BD321A" w:rsidP="00BD321A">
            <w:pPr>
              <w:pStyle w:val="Default"/>
              <w:tabs>
                <w:tab w:val="left" w:pos="1155"/>
              </w:tabs>
              <w:rPr>
                <w:rFonts w:ascii="楷体" w:eastAsia="楷体" w:hAnsi="楷体"/>
                <w:sz w:val="21"/>
                <w:szCs w:val="21"/>
              </w:rPr>
            </w:pPr>
          </w:p>
          <w:p w14:paraId="659559C9" w14:textId="10D25812" w:rsidR="00BD321A" w:rsidRDefault="00BD321A" w:rsidP="00BD321A">
            <w:pPr>
              <w:pStyle w:val="Default"/>
              <w:tabs>
                <w:tab w:val="left" w:pos="1155"/>
              </w:tabs>
              <w:rPr>
                <w:rFonts w:ascii="楷体" w:eastAsia="楷体" w:hAnsi="楷体"/>
                <w:sz w:val="21"/>
                <w:szCs w:val="21"/>
              </w:rPr>
            </w:pPr>
          </w:p>
        </w:tc>
      </w:tr>
      <w:tr w:rsidR="00BD321A" w14:paraId="0D4B4811" w14:textId="77777777" w:rsidTr="00AE412B">
        <w:tc>
          <w:tcPr>
            <w:tcW w:w="855" w:type="dxa"/>
          </w:tcPr>
          <w:p w14:paraId="473E3AD6" w14:textId="77777777" w:rsidR="00BD321A" w:rsidRDefault="00BD321A" w:rsidP="00BD321A">
            <w:pPr>
              <w:spacing w:line="320" w:lineRule="exact"/>
              <w:jc w:val="left"/>
              <w:rPr>
                <w:rFonts w:ascii="黑体" w:eastAsia="黑体" w:hAnsi="黑体"/>
              </w:rPr>
            </w:pPr>
          </w:p>
        </w:tc>
        <w:tc>
          <w:tcPr>
            <w:tcW w:w="1399" w:type="dxa"/>
          </w:tcPr>
          <w:p w14:paraId="49636D10" w14:textId="463CCEF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严重川崎病</w:t>
            </w:r>
          </w:p>
        </w:tc>
        <w:tc>
          <w:tcPr>
            <w:tcW w:w="7430" w:type="dxa"/>
          </w:tcPr>
          <w:p w14:paraId="394F4DE1" w14:textId="37B26B2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重度疾病中的“严重川崎病”定义。</w:t>
            </w:r>
          </w:p>
          <w:p w14:paraId="027C0DC5" w14:textId="77777777" w:rsidR="00BD321A" w:rsidRDefault="00BD321A" w:rsidP="00BD321A">
            <w:pPr>
              <w:pStyle w:val="Default"/>
              <w:tabs>
                <w:tab w:val="left" w:pos="1155"/>
              </w:tabs>
              <w:rPr>
                <w:rFonts w:ascii="楷体" w:eastAsia="楷体" w:hAnsi="楷体"/>
                <w:sz w:val="21"/>
                <w:szCs w:val="21"/>
              </w:rPr>
            </w:pPr>
          </w:p>
          <w:p w14:paraId="065BDD73" w14:textId="288B48FE" w:rsidR="00BD321A" w:rsidRDefault="00BD321A" w:rsidP="00BD321A">
            <w:pPr>
              <w:pStyle w:val="Default"/>
              <w:tabs>
                <w:tab w:val="left" w:pos="1155"/>
              </w:tabs>
              <w:rPr>
                <w:rFonts w:ascii="楷体" w:eastAsia="楷体" w:hAnsi="楷体"/>
                <w:sz w:val="21"/>
                <w:szCs w:val="21"/>
              </w:rPr>
            </w:pPr>
          </w:p>
        </w:tc>
      </w:tr>
      <w:tr w:rsidR="00BD321A" w14:paraId="52C8CA62" w14:textId="77777777" w:rsidTr="00AE412B">
        <w:tc>
          <w:tcPr>
            <w:tcW w:w="855" w:type="dxa"/>
          </w:tcPr>
          <w:p w14:paraId="1C186C00" w14:textId="77777777" w:rsidR="00BD321A" w:rsidRDefault="00BD321A" w:rsidP="00BD321A">
            <w:pPr>
              <w:spacing w:line="320" w:lineRule="exact"/>
              <w:jc w:val="left"/>
              <w:rPr>
                <w:rFonts w:ascii="黑体" w:eastAsia="黑体" w:hAnsi="黑体"/>
              </w:rPr>
            </w:pPr>
          </w:p>
        </w:tc>
        <w:tc>
          <w:tcPr>
            <w:tcW w:w="1399" w:type="dxa"/>
          </w:tcPr>
          <w:p w14:paraId="7E1137A6" w14:textId="1070CCD5"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77CE6F9B" w14:textId="17F9F52E"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重度疾病中的“严重瑞氏综合</w:t>
            </w:r>
            <w:r>
              <w:rPr>
                <w:rFonts w:ascii="楷体" w:eastAsia="楷体" w:hAnsi="楷体" w:hint="eastAsia"/>
                <w:sz w:val="21"/>
                <w:szCs w:val="21"/>
              </w:rPr>
              <w:t>征</w:t>
            </w:r>
            <w:r w:rsidRPr="00372BE3">
              <w:rPr>
                <w:rFonts w:ascii="楷体" w:eastAsia="楷体" w:hAnsi="楷体" w:hint="eastAsia"/>
                <w:sz w:val="21"/>
                <w:szCs w:val="21"/>
              </w:rPr>
              <w:t>”定义。</w:t>
            </w:r>
          </w:p>
          <w:p w14:paraId="5EFDF412" w14:textId="77777777" w:rsidR="00BD321A" w:rsidRDefault="00BD321A" w:rsidP="00BD321A">
            <w:pPr>
              <w:pStyle w:val="Default"/>
              <w:tabs>
                <w:tab w:val="left" w:pos="1155"/>
              </w:tabs>
              <w:rPr>
                <w:rFonts w:ascii="楷体" w:eastAsia="楷体" w:hAnsi="楷体"/>
                <w:sz w:val="21"/>
                <w:szCs w:val="21"/>
              </w:rPr>
            </w:pPr>
          </w:p>
          <w:p w14:paraId="7590E5B2" w14:textId="3200AD1D" w:rsidR="00BD321A" w:rsidRDefault="00BD321A" w:rsidP="00BD321A">
            <w:pPr>
              <w:pStyle w:val="Default"/>
              <w:tabs>
                <w:tab w:val="left" w:pos="1155"/>
              </w:tabs>
              <w:rPr>
                <w:rFonts w:ascii="楷体" w:eastAsia="楷体" w:hAnsi="楷体"/>
                <w:sz w:val="21"/>
                <w:szCs w:val="21"/>
              </w:rPr>
            </w:pPr>
          </w:p>
        </w:tc>
      </w:tr>
      <w:tr w:rsidR="00BD321A" w14:paraId="0A762679" w14:textId="77777777" w:rsidTr="00AE412B">
        <w:tc>
          <w:tcPr>
            <w:tcW w:w="855" w:type="dxa"/>
          </w:tcPr>
          <w:p w14:paraId="7C090104" w14:textId="77777777" w:rsidR="00BD321A" w:rsidRDefault="00BD321A" w:rsidP="00BD321A">
            <w:pPr>
              <w:spacing w:line="320" w:lineRule="exact"/>
              <w:jc w:val="left"/>
              <w:rPr>
                <w:rFonts w:ascii="黑体" w:eastAsia="黑体" w:hAnsi="黑体"/>
              </w:rPr>
            </w:pPr>
          </w:p>
        </w:tc>
        <w:tc>
          <w:tcPr>
            <w:tcW w:w="1399" w:type="dxa"/>
          </w:tcPr>
          <w:p w14:paraId="3C2DF642" w14:textId="47853524" w:rsidR="00BD321A" w:rsidRPr="00C37371" w:rsidRDefault="00BD321A" w:rsidP="00BD321A">
            <w:pPr>
              <w:pStyle w:val="af6"/>
              <w:numPr>
                <w:ilvl w:val="0"/>
                <w:numId w:val="7"/>
              </w:numPr>
              <w:ind w:firstLineChars="0"/>
              <w:rPr>
                <w:rFonts w:ascii="楷体" w:eastAsia="楷体" w:hAnsi="楷体"/>
                <w:b/>
                <w:szCs w:val="21"/>
              </w:rPr>
            </w:pPr>
            <w:r>
              <w:rPr>
                <w:rFonts w:ascii="楷体" w:eastAsia="楷体" w:hAnsi="楷体" w:hint="eastAsia"/>
                <w:b/>
                <w:color w:val="000000"/>
                <w:szCs w:val="21"/>
              </w:rPr>
              <w:t>骨生长不全症</w:t>
            </w:r>
          </w:p>
        </w:tc>
        <w:tc>
          <w:tcPr>
            <w:tcW w:w="7430" w:type="dxa"/>
          </w:tcPr>
          <w:p w14:paraId="3C2D2F57" w14:textId="4DA58DA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Pr>
                <w:rFonts w:ascii="楷体" w:eastAsia="楷体" w:hAnsi="楷体" w:hint="eastAsia"/>
                <w:sz w:val="21"/>
                <w:szCs w:val="21"/>
              </w:rPr>
              <w:t>骨生长不全症</w:t>
            </w:r>
            <w:r w:rsidRPr="00372BE3">
              <w:rPr>
                <w:rFonts w:ascii="楷体" w:eastAsia="楷体" w:hAnsi="楷体"/>
                <w:sz w:val="21"/>
                <w:szCs w:val="21"/>
              </w:rPr>
              <w:t>”定义。</w:t>
            </w:r>
          </w:p>
          <w:p w14:paraId="2F6D89BC" w14:textId="77777777" w:rsidR="00BD321A" w:rsidRDefault="00BD321A" w:rsidP="00BD321A">
            <w:pPr>
              <w:pStyle w:val="Default"/>
              <w:tabs>
                <w:tab w:val="left" w:pos="1155"/>
              </w:tabs>
              <w:rPr>
                <w:rFonts w:ascii="楷体" w:eastAsia="楷体" w:hAnsi="楷体"/>
                <w:sz w:val="21"/>
                <w:szCs w:val="21"/>
              </w:rPr>
            </w:pPr>
          </w:p>
          <w:p w14:paraId="4A4D16F2" w14:textId="7CF072B5" w:rsidR="00BD321A" w:rsidRDefault="00BD321A" w:rsidP="00BD321A">
            <w:pPr>
              <w:pStyle w:val="Default"/>
              <w:tabs>
                <w:tab w:val="left" w:pos="1155"/>
              </w:tabs>
              <w:rPr>
                <w:rFonts w:ascii="楷体" w:eastAsia="楷体" w:hAnsi="楷体"/>
                <w:sz w:val="21"/>
                <w:szCs w:val="21"/>
              </w:rPr>
            </w:pPr>
          </w:p>
        </w:tc>
      </w:tr>
      <w:tr w:rsidR="00BD321A" w14:paraId="1862C24E" w14:textId="77777777" w:rsidTr="00AE412B">
        <w:tc>
          <w:tcPr>
            <w:tcW w:w="855" w:type="dxa"/>
          </w:tcPr>
          <w:p w14:paraId="71AE9A4A" w14:textId="77777777" w:rsidR="00BD321A" w:rsidRDefault="00BD321A" w:rsidP="00BD321A">
            <w:pPr>
              <w:spacing w:line="320" w:lineRule="exact"/>
              <w:jc w:val="left"/>
              <w:rPr>
                <w:rFonts w:ascii="黑体" w:eastAsia="黑体" w:hAnsi="黑体"/>
              </w:rPr>
            </w:pPr>
          </w:p>
        </w:tc>
        <w:tc>
          <w:tcPr>
            <w:tcW w:w="1399" w:type="dxa"/>
          </w:tcPr>
          <w:p w14:paraId="13DE5B5E" w14:textId="193583EA"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严重癫痫</w:t>
            </w:r>
          </w:p>
        </w:tc>
        <w:tc>
          <w:tcPr>
            <w:tcW w:w="7430" w:type="dxa"/>
          </w:tcPr>
          <w:p w14:paraId="12613967" w14:textId="0C80D545"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重度疾病中的“严重癫痫”定义。</w:t>
            </w:r>
          </w:p>
          <w:p w14:paraId="5463EC08" w14:textId="13A7407A" w:rsidR="00BD321A" w:rsidRDefault="00BD321A" w:rsidP="00BD321A">
            <w:pPr>
              <w:pStyle w:val="Default"/>
              <w:tabs>
                <w:tab w:val="left" w:pos="1155"/>
              </w:tabs>
              <w:rPr>
                <w:rFonts w:ascii="楷体" w:eastAsia="楷体" w:hAnsi="楷体"/>
                <w:sz w:val="21"/>
                <w:szCs w:val="21"/>
              </w:rPr>
            </w:pPr>
          </w:p>
        </w:tc>
      </w:tr>
      <w:tr w:rsidR="00BD321A" w14:paraId="1AB397E1" w14:textId="77777777" w:rsidTr="00AE412B">
        <w:tc>
          <w:tcPr>
            <w:tcW w:w="855" w:type="dxa"/>
          </w:tcPr>
          <w:p w14:paraId="1FC4E42F" w14:textId="77777777" w:rsidR="00BD321A" w:rsidRDefault="00BD321A" w:rsidP="00BD321A">
            <w:pPr>
              <w:spacing w:line="320" w:lineRule="exact"/>
              <w:jc w:val="left"/>
              <w:rPr>
                <w:rFonts w:ascii="黑体" w:eastAsia="黑体" w:hAnsi="黑体"/>
              </w:rPr>
            </w:pPr>
          </w:p>
        </w:tc>
        <w:tc>
          <w:tcPr>
            <w:tcW w:w="1399" w:type="dxa"/>
          </w:tcPr>
          <w:p w14:paraId="4ABA6DE4" w14:textId="1CF7902C" w:rsidR="00BD321A" w:rsidRPr="00C37371" w:rsidRDefault="00BD321A" w:rsidP="00BD321A">
            <w:pPr>
              <w:pStyle w:val="af6"/>
              <w:numPr>
                <w:ilvl w:val="0"/>
                <w:numId w:val="7"/>
              </w:numPr>
              <w:ind w:firstLineChars="0"/>
              <w:rPr>
                <w:rFonts w:ascii="楷体" w:eastAsia="楷体" w:hAnsi="楷体"/>
                <w:b/>
                <w:szCs w:val="21"/>
              </w:rPr>
            </w:pPr>
            <w:r w:rsidRPr="0076757D">
              <w:rPr>
                <w:rFonts w:ascii="楷体" w:eastAsia="楷体" w:hAnsi="楷体" w:hint="eastAsia"/>
                <w:b/>
                <w:color w:val="000000"/>
                <w:szCs w:val="21"/>
              </w:rPr>
              <w:t>严重幼年型类风湿性关节炎</w:t>
            </w:r>
          </w:p>
        </w:tc>
        <w:tc>
          <w:tcPr>
            <w:tcW w:w="7430" w:type="dxa"/>
          </w:tcPr>
          <w:p w14:paraId="3CBF5F45" w14:textId="6062B60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76757D">
              <w:rPr>
                <w:rFonts w:ascii="楷体" w:eastAsia="楷体" w:hAnsi="楷体" w:hint="eastAsia"/>
                <w:sz w:val="21"/>
                <w:szCs w:val="21"/>
              </w:rPr>
              <w:t>严重幼年型类风湿性关节炎</w:t>
            </w:r>
            <w:r w:rsidRPr="00372BE3">
              <w:rPr>
                <w:rFonts w:ascii="楷体" w:eastAsia="楷体" w:hAnsi="楷体" w:hint="eastAsia"/>
                <w:sz w:val="21"/>
                <w:szCs w:val="21"/>
              </w:rPr>
              <w:t>”定义。</w:t>
            </w:r>
          </w:p>
          <w:p w14:paraId="56D00A6C" w14:textId="77777777" w:rsidR="00BD321A" w:rsidRDefault="00BD321A" w:rsidP="00BD321A">
            <w:pPr>
              <w:pStyle w:val="Default"/>
              <w:tabs>
                <w:tab w:val="left" w:pos="1155"/>
              </w:tabs>
              <w:rPr>
                <w:rFonts w:ascii="楷体" w:eastAsia="楷体" w:hAnsi="楷体"/>
                <w:sz w:val="21"/>
                <w:szCs w:val="21"/>
              </w:rPr>
            </w:pPr>
          </w:p>
          <w:p w14:paraId="3817FADB" w14:textId="77777777" w:rsidR="00BD321A" w:rsidRDefault="00BD321A" w:rsidP="00BD321A">
            <w:pPr>
              <w:pStyle w:val="Default"/>
              <w:tabs>
                <w:tab w:val="left" w:pos="1155"/>
              </w:tabs>
              <w:rPr>
                <w:rFonts w:ascii="楷体" w:eastAsia="楷体" w:hAnsi="楷体"/>
                <w:sz w:val="21"/>
                <w:szCs w:val="21"/>
              </w:rPr>
            </w:pPr>
          </w:p>
          <w:p w14:paraId="6D16B1E5" w14:textId="38EEB163" w:rsidR="00BD321A" w:rsidRDefault="00BD321A" w:rsidP="00BD321A">
            <w:pPr>
              <w:pStyle w:val="Default"/>
              <w:tabs>
                <w:tab w:val="left" w:pos="1155"/>
              </w:tabs>
              <w:rPr>
                <w:rFonts w:ascii="楷体" w:eastAsia="楷体" w:hAnsi="楷体"/>
                <w:sz w:val="21"/>
                <w:szCs w:val="21"/>
              </w:rPr>
            </w:pPr>
          </w:p>
        </w:tc>
      </w:tr>
      <w:tr w:rsidR="00BD321A" w14:paraId="0D69DB6F" w14:textId="77777777" w:rsidTr="00AE412B">
        <w:tc>
          <w:tcPr>
            <w:tcW w:w="855" w:type="dxa"/>
          </w:tcPr>
          <w:p w14:paraId="76D6459D" w14:textId="77777777" w:rsidR="00BD321A" w:rsidRDefault="00BD321A" w:rsidP="00BD321A">
            <w:pPr>
              <w:spacing w:line="320" w:lineRule="exact"/>
              <w:jc w:val="left"/>
              <w:rPr>
                <w:rFonts w:ascii="黑体" w:eastAsia="黑体" w:hAnsi="黑体"/>
              </w:rPr>
            </w:pPr>
          </w:p>
        </w:tc>
        <w:tc>
          <w:tcPr>
            <w:tcW w:w="1399" w:type="dxa"/>
          </w:tcPr>
          <w:p w14:paraId="59BDFA15" w14:textId="206E462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严重脑炎后遗症或严重脑膜炎后</w:t>
            </w:r>
            <w:r w:rsidRPr="00C37371">
              <w:rPr>
                <w:rFonts w:ascii="楷体" w:eastAsia="楷体" w:hAnsi="楷体" w:hint="eastAsia"/>
                <w:b/>
                <w:color w:val="000000"/>
                <w:szCs w:val="21"/>
              </w:rPr>
              <w:lastRenderedPageBreak/>
              <w:t>遗症</w:t>
            </w:r>
          </w:p>
        </w:tc>
        <w:tc>
          <w:tcPr>
            <w:tcW w:w="7430" w:type="dxa"/>
          </w:tcPr>
          <w:p w14:paraId="429BB17D" w14:textId="1559FC0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重度疾病中的“严重脑炎后遗症或严重脑膜炎后遗症”定义。</w:t>
            </w:r>
          </w:p>
          <w:p w14:paraId="07FB7F0E" w14:textId="77777777" w:rsidR="00BD321A" w:rsidRDefault="00BD321A" w:rsidP="00BD321A">
            <w:pPr>
              <w:pStyle w:val="Default"/>
              <w:tabs>
                <w:tab w:val="left" w:pos="1155"/>
              </w:tabs>
              <w:rPr>
                <w:rFonts w:ascii="楷体" w:eastAsia="楷体" w:hAnsi="楷体"/>
                <w:sz w:val="21"/>
                <w:szCs w:val="21"/>
              </w:rPr>
            </w:pPr>
          </w:p>
          <w:p w14:paraId="1B246F1A" w14:textId="77777777" w:rsidR="00BD321A" w:rsidRDefault="00BD321A" w:rsidP="00BD321A">
            <w:pPr>
              <w:pStyle w:val="Default"/>
              <w:tabs>
                <w:tab w:val="left" w:pos="1155"/>
              </w:tabs>
              <w:rPr>
                <w:rFonts w:ascii="楷体" w:eastAsia="楷体" w:hAnsi="楷体"/>
                <w:sz w:val="21"/>
                <w:szCs w:val="21"/>
              </w:rPr>
            </w:pPr>
          </w:p>
          <w:p w14:paraId="301121E3" w14:textId="77777777" w:rsidR="00BD321A" w:rsidRDefault="00BD321A" w:rsidP="00BD321A">
            <w:pPr>
              <w:pStyle w:val="Default"/>
              <w:tabs>
                <w:tab w:val="left" w:pos="1155"/>
              </w:tabs>
              <w:rPr>
                <w:rFonts w:ascii="楷体" w:eastAsia="楷体" w:hAnsi="楷体"/>
                <w:sz w:val="21"/>
                <w:szCs w:val="21"/>
              </w:rPr>
            </w:pPr>
          </w:p>
          <w:p w14:paraId="682FD0CB" w14:textId="05BFF470" w:rsidR="00BD321A" w:rsidRDefault="00BD321A" w:rsidP="00BD321A">
            <w:pPr>
              <w:pStyle w:val="Default"/>
              <w:tabs>
                <w:tab w:val="left" w:pos="1155"/>
              </w:tabs>
              <w:rPr>
                <w:rFonts w:ascii="楷体" w:eastAsia="楷体" w:hAnsi="楷体"/>
                <w:sz w:val="21"/>
                <w:szCs w:val="21"/>
              </w:rPr>
            </w:pPr>
          </w:p>
        </w:tc>
      </w:tr>
      <w:tr w:rsidR="00BD321A" w14:paraId="524D3B93" w14:textId="77777777" w:rsidTr="00AE412B">
        <w:tc>
          <w:tcPr>
            <w:tcW w:w="855" w:type="dxa"/>
          </w:tcPr>
          <w:p w14:paraId="3113E314" w14:textId="77777777" w:rsidR="00BD321A" w:rsidRDefault="00BD321A" w:rsidP="00BD321A">
            <w:pPr>
              <w:spacing w:line="320" w:lineRule="exact"/>
              <w:jc w:val="left"/>
              <w:rPr>
                <w:rFonts w:ascii="黑体" w:eastAsia="黑体" w:hAnsi="黑体"/>
              </w:rPr>
            </w:pPr>
          </w:p>
        </w:tc>
        <w:tc>
          <w:tcPr>
            <w:tcW w:w="1399" w:type="dxa"/>
          </w:tcPr>
          <w:p w14:paraId="5BFE0758" w14:textId="418524F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严重I型糖尿病</w:t>
            </w:r>
          </w:p>
        </w:tc>
        <w:tc>
          <w:tcPr>
            <w:tcW w:w="7430" w:type="dxa"/>
          </w:tcPr>
          <w:p w14:paraId="14F80E9B" w14:textId="12D5A9D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sidRPr="00372BE3">
              <w:rPr>
                <w:rFonts w:ascii="楷体" w:eastAsia="楷体" w:hAnsi="楷体"/>
                <w:sz w:val="21"/>
                <w:szCs w:val="21"/>
              </w:rPr>
              <w:t>I型糖尿病”定义。</w:t>
            </w:r>
          </w:p>
          <w:p w14:paraId="6D649233" w14:textId="77777777" w:rsidR="00BD321A" w:rsidRDefault="00BD321A" w:rsidP="00BD321A">
            <w:pPr>
              <w:pStyle w:val="Default"/>
              <w:tabs>
                <w:tab w:val="left" w:pos="1155"/>
              </w:tabs>
              <w:rPr>
                <w:rFonts w:ascii="楷体" w:eastAsia="楷体" w:hAnsi="楷体"/>
                <w:sz w:val="21"/>
                <w:szCs w:val="21"/>
              </w:rPr>
            </w:pPr>
          </w:p>
          <w:p w14:paraId="3B6CA6F1" w14:textId="5DA3BBB2" w:rsidR="00BD321A" w:rsidRPr="00372BE3" w:rsidRDefault="00BD321A" w:rsidP="00BD321A">
            <w:pPr>
              <w:pStyle w:val="Default"/>
              <w:tabs>
                <w:tab w:val="left" w:pos="1155"/>
              </w:tabs>
              <w:rPr>
                <w:rFonts w:ascii="楷体" w:eastAsia="楷体" w:hAnsi="楷体"/>
                <w:sz w:val="21"/>
                <w:szCs w:val="21"/>
              </w:rPr>
            </w:pPr>
          </w:p>
        </w:tc>
      </w:tr>
      <w:tr w:rsidR="00BD321A" w14:paraId="2C0B39A0" w14:textId="77777777" w:rsidTr="00AE412B">
        <w:tc>
          <w:tcPr>
            <w:tcW w:w="855" w:type="dxa"/>
          </w:tcPr>
          <w:p w14:paraId="77F34FF0" w14:textId="77777777" w:rsidR="00BD321A" w:rsidRDefault="00BD321A" w:rsidP="00BD321A">
            <w:pPr>
              <w:spacing w:line="320" w:lineRule="exact"/>
              <w:jc w:val="left"/>
              <w:rPr>
                <w:rFonts w:ascii="黑体" w:eastAsia="黑体" w:hAnsi="黑体"/>
              </w:rPr>
            </w:pPr>
          </w:p>
        </w:tc>
        <w:tc>
          <w:tcPr>
            <w:tcW w:w="1399" w:type="dxa"/>
          </w:tcPr>
          <w:p w14:paraId="0144AC25" w14:textId="2BE92FA4"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脊髓灰质炎导致的瘫痪</w:t>
            </w:r>
          </w:p>
        </w:tc>
        <w:tc>
          <w:tcPr>
            <w:tcW w:w="7430" w:type="dxa"/>
          </w:tcPr>
          <w:p w14:paraId="284942FE" w14:textId="09500D28"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重度疾病中的“脊髓灰质炎导致的瘫痪”定义。</w:t>
            </w:r>
          </w:p>
          <w:p w14:paraId="3CD78D96" w14:textId="77777777" w:rsidR="00BD321A" w:rsidRDefault="00BD321A" w:rsidP="00BD321A">
            <w:pPr>
              <w:pStyle w:val="Default"/>
              <w:tabs>
                <w:tab w:val="left" w:pos="1155"/>
              </w:tabs>
              <w:rPr>
                <w:rFonts w:ascii="楷体" w:eastAsia="楷体" w:hAnsi="楷体"/>
                <w:sz w:val="21"/>
                <w:szCs w:val="21"/>
              </w:rPr>
            </w:pPr>
          </w:p>
          <w:p w14:paraId="785E68BA" w14:textId="77777777" w:rsidR="00BD321A" w:rsidRDefault="00BD321A" w:rsidP="00BD321A">
            <w:pPr>
              <w:pStyle w:val="Default"/>
              <w:tabs>
                <w:tab w:val="left" w:pos="1155"/>
              </w:tabs>
              <w:rPr>
                <w:rFonts w:ascii="楷体" w:eastAsia="楷体" w:hAnsi="楷体"/>
                <w:sz w:val="21"/>
                <w:szCs w:val="21"/>
              </w:rPr>
            </w:pPr>
          </w:p>
          <w:p w14:paraId="428CBBBE" w14:textId="0C9983B5" w:rsidR="00BD321A" w:rsidRDefault="00BD321A" w:rsidP="00BD321A">
            <w:pPr>
              <w:pStyle w:val="Default"/>
              <w:tabs>
                <w:tab w:val="left" w:pos="1155"/>
              </w:tabs>
              <w:rPr>
                <w:rFonts w:ascii="楷体" w:eastAsia="楷体" w:hAnsi="楷体"/>
                <w:sz w:val="21"/>
                <w:szCs w:val="21"/>
              </w:rPr>
            </w:pPr>
          </w:p>
        </w:tc>
      </w:tr>
      <w:tr w:rsidR="00BD321A" w14:paraId="238C325A" w14:textId="77777777" w:rsidTr="00AE412B">
        <w:tc>
          <w:tcPr>
            <w:tcW w:w="855" w:type="dxa"/>
          </w:tcPr>
          <w:p w14:paraId="45AE66A6" w14:textId="77777777" w:rsidR="00BD321A" w:rsidRDefault="00BD321A" w:rsidP="00BD321A">
            <w:pPr>
              <w:spacing w:line="320" w:lineRule="exact"/>
              <w:jc w:val="left"/>
              <w:rPr>
                <w:rFonts w:ascii="黑体" w:eastAsia="黑体" w:hAnsi="黑体"/>
              </w:rPr>
            </w:pPr>
          </w:p>
        </w:tc>
        <w:tc>
          <w:tcPr>
            <w:tcW w:w="1399" w:type="dxa"/>
          </w:tcPr>
          <w:p w14:paraId="204BFFE3" w14:textId="2BD57AB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重症手足口病</w:t>
            </w:r>
          </w:p>
        </w:tc>
        <w:tc>
          <w:tcPr>
            <w:tcW w:w="7430" w:type="dxa"/>
          </w:tcPr>
          <w:p w14:paraId="636E12FB" w14:textId="46B8264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重度疾病中的“重症手足口病”定义。</w:t>
            </w:r>
          </w:p>
          <w:p w14:paraId="6DD61D60" w14:textId="77777777" w:rsidR="00BD321A" w:rsidRDefault="00BD321A" w:rsidP="00BD321A">
            <w:pPr>
              <w:pStyle w:val="Default"/>
              <w:tabs>
                <w:tab w:val="left" w:pos="1155"/>
              </w:tabs>
              <w:rPr>
                <w:rFonts w:ascii="楷体" w:eastAsia="楷体" w:hAnsi="楷体"/>
                <w:sz w:val="21"/>
                <w:szCs w:val="21"/>
              </w:rPr>
            </w:pPr>
          </w:p>
          <w:p w14:paraId="1EA4638F" w14:textId="06044BA1" w:rsidR="00BD321A" w:rsidRDefault="00BD321A" w:rsidP="00BD321A">
            <w:pPr>
              <w:pStyle w:val="Default"/>
              <w:tabs>
                <w:tab w:val="left" w:pos="1155"/>
              </w:tabs>
              <w:rPr>
                <w:rFonts w:ascii="楷体" w:eastAsia="楷体" w:hAnsi="楷体"/>
                <w:sz w:val="21"/>
                <w:szCs w:val="21"/>
              </w:rPr>
            </w:pPr>
          </w:p>
        </w:tc>
      </w:tr>
      <w:tr w:rsidR="00BD321A" w14:paraId="494B0B8B" w14:textId="77777777" w:rsidTr="00AE412B">
        <w:tc>
          <w:tcPr>
            <w:tcW w:w="855" w:type="dxa"/>
          </w:tcPr>
          <w:p w14:paraId="54747286" w14:textId="77777777" w:rsidR="00BD321A" w:rsidRDefault="00BD321A" w:rsidP="00BD321A">
            <w:pPr>
              <w:spacing w:line="320" w:lineRule="exact"/>
              <w:jc w:val="left"/>
              <w:rPr>
                <w:rFonts w:ascii="黑体" w:eastAsia="黑体" w:hAnsi="黑体"/>
              </w:rPr>
            </w:pPr>
          </w:p>
        </w:tc>
        <w:tc>
          <w:tcPr>
            <w:tcW w:w="1399" w:type="dxa"/>
          </w:tcPr>
          <w:p w14:paraId="2DFA43E3" w14:textId="37D1E45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原发性骨髓纤维化</w:t>
            </w:r>
          </w:p>
        </w:tc>
        <w:tc>
          <w:tcPr>
            <w:tcW w:w="7430" w:type="dxa"/>
          </w:tcPr>
          <w:p w14:paraId="0371E1E5" w14:textId="56A15444"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重度疾病中的“原发性骨髓纤维化”定义。</w:t>
            </w:r>
          </w:p>
          <w:p w14:paraId="1A3D1900" w14:textId="77777777" w:rsidR="00BD321A" w:rsidRDefault="00BD321A" w:rsidP="00BD321A">
            <w:pPr>
              <w:pStyle w:val="Default"/>
              <w:tabs>
                <w:tab w:val="left" w:pos="1155"/>
              </w:tabs>
              <w:rPr>
                <w:rFonts w:ascii="楷体" w:eastAsia="楷体" w:hAnsi="楷体"/>
                <w:sz w:val="21"/>
                <w:szCs w:val="21"/>
              </w:rPr>
            </w:pPr>
          </w:p>
          <w:p w14:paraId="750B305B" w14:textId="54108EA4" w:rsidR="00BD321A" w:rsidRDefault="00BD321A" w:rsidP="00BD321A">
            <w:pPr>
              <w:pStyle w:val="Default"/>
              <w:tabs>
                <w:tab w:val="left" w:pos="1155"/>
              </w:tabs>
              <w:rPr>
                <w:rFonts w:ascii="楷体" w:eastAsia="楷体" w:hAnsi="楷体"/>
                <w:sz w:val="21"/>
                <w:szCs w:val="21"/>
              </w:rPr>
            </w:pPr>
          </w:p>
        </w:tc>
      </w:tr>
      <w:tr w:rsidR="00BD321A" w14:paraId="536712AB" w14:textId="77777777" w:rsidTr="00AE412B">
        <w:tc>
          <w:tcPr>
            <w:tcW w:w="855" w:type="dxa"/>
          </w:tcPr>
          <w:p w14:paraId="5F06B055" w14:textId="77777777" w:rsidR="00BD321A" w:rsidRDefault="00BD321A" w:rsidP="00BD321A">
            <w:pPr>
              <w:spacing w:line="320" w:lineRule="exact"/>
              <w:jc w:val="left"/>
              <w:rPr>
                <w:rFonts w:ascii="黑体" w:eastAsia="黑体" w:hAnsi="黑体"/>
              </w:rPr>
            </w:pPr>
          </w:p>
        </w:tc>
        <w:tc>
          <w:tcPr>
            <w:tcW w:w="1399" w:type="dxa"/>
          </w:tcPr>
          <w:p w14:paraId="1C35AF07" w14:textId="0A32F033"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结核性脊髓炎</w:t>
            </w:r>
          </w:p>
        </w:tc>
        <w:tc>
          <w:tcPr>
            <w:tcW w:w="7430" w:type="dxa"/>
          </w:tcPr>
          <w:p w14:paraId="5E9371F3" w14:textId="5305262D"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重度疾病中的“结核性脊髓炎”定义。</w:t>
            </w:r>
          </w:p>
          <w:p w14:paraId="76F63935" w14:textId="77777777" w:rsidR="00BD321A" w:rsidRDefault="00BD321A" w:rsidP="00BD321A">
            <w:pPr>
              <w:pStyle w:val="Default"/>
              <w:tabs>
                <w:tab w:val="left" w:pos="1155"/>
              </w:tabs>
              <w:rPr>
                <w:rFonts w:ascii="楷体" w:eastAsia="楷体" w:hAnsi="楷体"/>
                <w:sz w:val="21"/>
                <w:szCs w:val="21"/>
              </w:rPr>
            </w:pPr>
          </w:p>
          <w:p w14:paraId="52885664" w14:textId="0E874888" w:rsidR="00BD321A" w:rsidRDefault="00BD321A" w:rsidP="00BD321A">
            <w:pPr>
              <w:pStyle w:val="Default"/>
              <w:tabs>
                <w:tab w:val="left" w:pos="1155"/>
              </w:tabs>
              <w:rPr>
                <w:rFonts w:ascii="楷体" w:eastAsia="楷体" w:hAnsi="楷体"/>
                <w:sz w:val="21"/>
                <w:szCs w:val="21"/>
              </w:rPr>
            </w:pPr>
          </w:p>
        </w:tc>
      </w:tr>
      <w:tr w:rsidR="00BD321A" w14:paraId="7487EEEC" w14:textId="77777777" w:rsidTr="00AE412B">
        <w:tc>
          <w:tcPr>
            <w:tcW w:w="855" w:type="dxa"/>
          </w:tcPr>
          <w:p w14:paraId="3E87E418" w14:textId="77777777" w:rsidR="00BD321A" w:rsidRDefault="00BD321A" w:rsidP="00BD321A">
            <w:pPr>
              <w:spacing w:line="320" w:lineRule="exact"/>
              <w:jc w:val="left"/>
              <w:rPr>
                <w:rFonts w:ascii="黑体" w:eastAsia="黑体" w:hAnsi="黑体"/>
              </w:rPr>
            </w:pPr>
          </w:p>
        </w:tc>
        <w:tc>
          <w:tcPr>
            <w:tcW w:w="1399" w:type="dxa"/>
          </w:tcPr>
          <w:p w14:paraId="7E463851" w14:textId="1C599C2C" w:rsidR="00BD321A" w:rsidRDefault="00BD321A" w:rsidP="00BD321A">
            <w:pPr>
              <w:pStyle w:val="af6"/>
              <w:ind w:firstLineChars="300" w:firstLine="632"/>
              <w:rPr>
                <w:rFonts w:ascii="楷体" w:eastAsia="楷体" w:hAnsi="楷体" w:cs="宋体"/>
                <w:b/>
                <w:color w:val="000000"/>
                <w:kern w:val="0"/>
                <w:szCs w:val="21"/>
              </w:rPr>
            </w:pPr>
            <w:r>
              <w:rPr>
                <w:rFonts w:ascii="楷体" w:eastAsia="楷体" w:hAnsi="楷体" w:cs="宋体" w:hint="eastAsia"/>
                <w:b/>
                <w:color w:val="000000"/>
                <w:kern w:val="0"/>
                <w:szCs w:val="21"/>
              </w:rPr>
              <w:t>注：</w:t>
            </w:r>
          </w:p>
        </w:tc>
        <w:tc>
          <w:tcPr>
            <w:tcW w:w="7430" w:type="dxa"/>
          </w:tcPr>
          <w:p w14:paraId="66EB8631" w14:textId="2C93E58B" w:rsidR="00BD321A" w:rsidRPr="00D620BF" w:rsidRDefault="00BD321A" w:rsidP="00BD321A">
            <w:pPr>
              <w:pStyle w:val="Default"/>
              <w:rPr>
                <w:rFonts w:ascii="楷体" w:eastAsia="楷体" w:hAnsi="楷体"/>
                <w:sz w:val="21"/>
                <w:szCs w:val="21"/>
              </w:rPr>
            </w:pPr>
            <w:r>
              <w:rPr>
                <w:rFonts w:ascii="楷体" w:eastAsia="楷体" w:hAnsi="楷体"/>
                <w:sz w:val="21"/>
                <w:szCs w:val="21"/>
              </w:rPr>
              <w:t>1.ICD-10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tc>
      </w:tr>
      <w:tr w:rsidR="00BD321A" w14:paraId="7171F65B" w14:textId="77777777" w:rsidTr="00AE412B">
        <w:tc>
          <w:tcPr>
            <w:tcW w:w="855" w:type="dxa"/>
          </w:tcPr>
          <w:p w14:paraId="39BA105F" w14:textId="77777777" w:rsidR="00BD321A" w:rsidRDefault="00BD321A" w:rsidP="00BD321A">
            <w:pPr>
              <w:spacing w:line="320" w:lineRule="exact"/>
              <w:jc w:val="left"/>
              <w:rPr>
                <w:rFonts w:ascii="黑体" w:eastAsia="黑体" w:hAnsi="黑体"/>
              </w:rPr>
            </w:pPr>
          </w:p>
        </w:tc>
        <w:tc>
          <w:tcPr>
            <w:tcW w:w="1399" w:type="dxa"/>
          </w:tcPr>
          <w:p w14:paraId="3212D558" w14:textId="77777777" w:rsidR="00BD321A" w:rsidRDefault="00BD321A" w:rsidP="00BD321A">
            <w:pPr>
              <w:jc w:val="left"/>
              <w:rPr>
                <w:rFonts w:ascii="黑体" w:eastAsia="黑体" w:hAnsi="黑体" w:cs="宋体"/>
                <w:color w:val="000000"/>
                <w:kern w:val="0"/>
                <w:szCs w:val="21"/>
              </w:rPr>
            </w:pPr>
          </w:p>
        </w:tc>
        <w:tc>
          <w:tcPr>
            <w:tcW w:w="7430" w:type="dxa"/>
          </w:tcPr>
          <w:p w14:paraId="178F59BA" w14:textId="77777777" w:rsidR="00BD321A" w:rsidRDefault="00BD321A" w:rsidP="00BD321A">
            <w:pPr>
              <w:pStyle w:val="Default"/>
              <w:rPr>
                <w:rFonts w:ascii="楷体" w:eastAsia="楷体" w:hAnsi="楷体"/>
                <w:sz w:val="21"/>
                <w:szCs w:val="21"/>
              </w:rPr>
            </w:pPr>
          </w:p>
        </w:tc>
      </w:tr>
      <w:tr w:rsidR="00BD321A" w14:paraId="4D15BCF7" w14:textId="77777777" w:rsidTr="00AE412B">
        <w:tc>
          <w:tcPr>
            <w:tcW w:w="855" w:type="dxa"/>
          </w:tcPr>
          <w:p w14:paraId="52684708" w14:textId="04D90A16"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579DD25" w14:textId="347AA391" w:rsidR="00BD321A" w:rsidRDefault="00BD321A" w:rsidP="00BD321A">
            <w:pPr>
              <w:jc w:val="left"/>
              <w:rPr>
                <w:rFonts w:ascii="黑体" w:eastAsia="黑体" w:hAnsi="黑体" w:cs="宋体"/>
                <w:color w:val="000000"/>
                <w:kern w:val="0"/>
                <w:szCs w:val="21"/>
              </w:rPr>
            </w:pPr>
            <w:r>
              <w:rPr>
                <w:rFonts w:ascii="黑体" w:eastAsia="黑体" w:hAnsi="黑体" w:cs="宋体" w:hint="eastAsia"/>
                <w:color w:val="000000"/>
                <w:kern w:val="0"/>
                <w:szCs w:val="21"/>
              </w:rPr>
              <w:t>罕见疾病</w:t>
            </w:r>
          </w:p>
        </w:tc>
        <w:tc>
          <w:tcPr>
            <w:tcW w:w="7430" w:type="dxa"/>
          </w:tcPr>
          <w:p w14:paraId="43C2EC10" w14:textId="59FB6BE1"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本合同所指罕见疾病，是被保险人发生符合以下定义所述条件的疾病、疾病状态或手术，共计2</w:t>
            </w:r>
            <w:r>
              <w:rPr>
                <w:rFonts w:ascii="楷体" w:eastAsia="楷体" w:hAnsi="楷体"/>
                <w:sz w:val="21"/>
                <w:szCs w:val="21"/>
              </w:rPr>
              <w:t>0</w:t>
            </w:r>
            <w:r>
              <w:rPr>
                <w:rFonts w:ascii="楷体" w:eastAsia="楷体" w:hAnsi="楷体" w:hint="eastAsia"/>
                <w:sz w:val="21"/>
                <w:szCs w:val="21"/>
              </w:rPr>
              <w:t>种。罕见疾病的名称及定义如下：</w:t>
            </w:r>
          </w:p>
          <w:p w14:paraId="2F2582C0" w14:textId="77777777" w:rsidR="00BD321A" w:rsidRPr="00E636B8" w:rsidRDefault="00BD321A" w:rsidP="00BD321A">
            <w:pPr>
              <w:pStyle w:val="Default"/>
              <w:rPr>
                <w:rFonts w:ascii="楷体" w:eastAsia="楷体" w:hAnsi="楷体"/>
                <w:sz w:val="21"/>
                <w:szCs w:val="21"/>
              </w:rPr>
            </w:pPr>
          </w:p>
        </w:tc>
      </w:tr>
      <w:tr w:rsidR="00BD321A" w14:paraId="6A931529" w14:textId="77777777" w:rsidTr="00AE412B">
        <w:tc>
          <w:tcPr>
            <w:tcW w:w="855" w:type="dxa"/>
          </w:tcPr>
          <w:p w14:paraId="50BF72EF" w14:textId="77777777" w:rsidR="00BD321A" w:rsidRPr="00372BE3" w:rsidRDefault="00BD321A" w:rsidP="00BD321A">
            <w:pPr>
              <w:spacing w:line="320" w:lineRule="exact"/>
              <w:jc w:val="left"/>
              <w:rPr>
                <w:rFonts w:ascii="黑体" w:eastAsia="黑体" w:hAnsi="黑体"/>
              </w:rPr>
            </w:pPr>
          </w:p>
        </w:tc>
        <w:tc>
          <w:tcPr>
            <w:tcW w:w="1399" w:type="dxa"/>
          </w:tcPr>
          <w:p w14:paraId="5BA9115D" w14:textId="44B19246"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肺淋巴管肌瘤病</w:t>
            </w:r>
          </w:p>
        </w:tc>
        <w:tc>
          <w:tcPr>
            <w:tcW w:w="7430" w:type="dxa"/>
          </w:tcPr>
          <w:p w14:paraId="6DCDA272" w14:textId="627D4857"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重度疾病中的“肺淋巴管肌瘤病”定义。</w:t>
            </w:r>
          </w:p>
          <w:p w14:paraId="4C0EA2FF" w14:textId="77777777" w:rsidR="00BD321A" w:rsidRDefault="00BD321A" w:rsidP="00BD321A">
            <w:pPr>
              <w:pStyle w:val="Default"/>
              <w:rPr>
                <w:rFonts w:ascii="楷体" w:eastAsia="楷体" w:hAnsi="楷体"/>
                <w:sz w:val="21"/>
                <w:szCs w:val="21"/>
              </w:rPr>
            </w:pPr>
          </w:p>
          <w:p w14:paraId="000C1520" w14:textId="108B537D" w:rsidR="00BD321A" w:rsidRDefault="00BD321A" w:rsidP="00BD321A">
            <w:pPr>
              <w:pStyle w:val="Default"/>
              <w:rPr>
                <w:rFonts w:ascii="楷体" w:eastAsia="楷体" w:hAnsi="楷体"/>
                <w:sz w:val="21"/>
                <w:szCs w:val="21"/>
              </w:rPr>
            </w:pPr>
          </w:p>
        </w:tc>
      </w:tr>
      <w:tr w:rsidR="00BD321A" w14:paraId="45A0E9DB" w14:textId="77777777" w:rsidTr="001177C0">
        <w:tc>
          <w:tcPr>
            <w:tcW w:w="855" w:type="dxa"/>
          </w:tcPr>
          <w:p w14:paraId="19D8350A" w14:textId="77777777" w:rsidR="00BD321A" w:rsidRPr="00BD3F5C" w:rsidRDefault="00BD321A" w:rsidP="00BD321A">
            <w:pPr>
              <w:spacing w:line="320" w:lineRule="exact"/>
              <w:jc w:val="left"/>
              <w:rPr>
                <w:rFonts w:ascii="黑体" w:eastAsia="黑体" w:hAnsi="黑体"/>
              </w:rPr>
            </w:pPr>
          </w:p>
        </w:tc>
        <w:tc>
          <w:tcPr>
            <w:tcW w:w="1399" w:type="dxa"/>
          </w:tcPr>
          <w:p w14:paraId="16776F51" w14:textId="61E7AC42"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肺泡蛋白质沉积症</w:t>
            </w:r>
          </w:p>
        </w:tc>
        <w:tc>
          <w:tcPr>
            <w:tcW w:w="7430" w:type="dxa"/>
          </w:tcPr>
          <w:p w14:paraId="14D9666A" w14:textId="701A70C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重度疾病中的“肺泡蛋白质沉积症”定义。</w:t>
            </w:r>
          </w:p>
          <w:p w14:paraId="6FD6249D" w14:textId="77777777" w:rsidR="00BD321A" w:rsidRDefault="00BD321A" w:rsidP="00BD321A">
            <w:pPr>
              <w:pStyle w:val="Default"/>
              <w:rPr>
                <w:rFonts w:ascii="楷体" w:eastAsia="楷体" w:hAnsi="楷体"/>
                <w:sz w:val="21"/>
                <w:szCs w:val="21"/>
              </w:rPr>
            </w:pPr>
          </w:p>
          <w:p w14:paraId="7EF6301E" w14:textId="63207930" w:rsidR="00BD321A" w:rsidRDefault="00BD321A" w:rsidP="00BD321A">
            <w:pPr>
              <w:pStyle w:val="Default"/>
              <w:rPr>
                <w:rFonts w:ascii="楷体" w:eastAsia="楷体" w:hAnsi="楷体"/>
                <w:sz w:val="21"/>
                <w:szCs w:val="21"/>
              </w:rPr>
            </w:pPr>
          </w:p>
        </w:tc>
      </w:tr>
      <w:tr w:rsidR="00BD321A" w14:paraId="5FEF45BE" w14:textId="77777777" w:rsidTr="001177C0">
        <w:tc>
          <w:tcPr>
            <w:tcW w:w="855" w:type="dxa"/>
          </w:tcPr>
          <w:p w14:paraId="45C110FA" w14:textId="77777777" w:rsidR="00BD321A" w:rsidRPr="00BD3F5C" w:rsidRDefault="00BD321A" w:rsidP="00BD321A">
            <w:pPr>
              <w:spacing w:line="320" w:lineRule="exact"/>
              <w:jc w:val="left"/>
              <w:rPr>
                <w:rFonts w:ascii="黑体" w:eastAsia="黑体" w:hAnsi="黑体"/>
              </w:rPr>
            </w:pPr>
          </w:p>
        </w:tc>
        <w:tc>
          <w:tcPr>
            <w:tcW w:w="1399" w:type="dxa"/>
          </w:tcPr>
          <w:p w14:paraId="1AB510C7" w14:textId="76F614BA"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脑型疟疾</w:t>
            </w:r>
          </w:p>
        </w:tc>
        <w:tc>
          <w:tcPr>
            <w:tcW w:w="7430" w:type="dxa"/>
          </w:tcPr>
          <w:p w14:paraId="405FC70C" w14:textId="7E2CC6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脑型疟疾</w:t>
            </w:r>
            <w:r w:rsidRPr="00372BE3">
              <w:rPr>
                <w:rFonts w:ascii="楷体" w:eastAsia="楷体" w:hAnsi="楷体" w:hint="eastAsia"/>
                <w:sz w:val="21"/>
                <w:szCs w:val="21"/>
              </w:rPr>
              <w:t>”定义。</w:t>
            </w:r>
          </w:p>
          <w:p w14:paraId="2F51607C" w14:textId="417F0140" w:rsidR="00BD321A" w:rsidRDefault="00BD321A" w:rsidP="00BD321A">
            <w:pPr>
              <w:pStyle w:val="Default"/>
              <w:rPr>
                <w:rFonts w:ascii="楷体" w:eastAsia="楷体" w:hAnsi="楷体"/>
                <w:sz w:val="21"/>
                <w:szCs w:val="21"/>
              </w:rPr>
            </w:pPr>
          </w:p>
        </w:tc>
      </w:tr>
      <w:tr w:rsidR="00BD321A" w14:paraId="5786D939" w14:textId="77777777" w:rsidTr="001177C0">
        <w:tc>
          <w:tcPr>
            <w:tcW w:w="855" w:type="dxa"/>
          </w:tcPr>
          <w:p w14:paraId="2C645461" w14:textId="77777777" w:rsidR="00BD321A" w:rsidRPr="00BD3F5C" w:rsidRDefault="00BD321A" w:rsidP="00BD321A">
            <w:pPr>
              <w:spacing w:line="320" w:lineRule="exact"/>
              <w:jc w:val="left"/>
              <w:rPr>
                <w:rFonts w:ascii="黑体" w:eastAsia="黑体" w:hAnsi="黑体"/>
              </w:rPr>
            </w:pPr>
          </w:p>
        </w:tc>
        <w:tc>
          <w:tcPr>
            <w:tcW w:w="1399" w:type="dxa"/>
          </w:tcPr>
          <w:p w14:paraId="2005D83E" w14:textId="49AC2B0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脊髓内肿</w:t>
            </w:r>
            <w:r w:rsidRPr="0097022E">
              <w:rPr>
                <w:rFonts w:ascii="楷体" w:eastAsia="楷体" w:hAnsi="楷体" w:hint="eastAsia"/>
                <w:b/>
                <w:color w:val="000000"/>
                <w:szCs w:val="21"/>
              </w:rPr>
              <w:lastRenderedPageBreak/>
              <w:t>瘤</w:t>
            </w:r>
          </w:p>
        </w:tc>
        <w:tc>
          <w:tcPr>
            <w:tcW w:w="7430" w:type="dxa"/>
          </w:tcPr>
          <w:p w14:paraId="3865346F" w14:textId="139D86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脊髓内肿瘤</w:t>
            </w:r>
            <w:r w:rsidRPr="00372BE3">
              <w:rPr>
                <w:rFonts w:ascii="楷体" w:eastAsia="楷体" w:hAnsi="楷体" w:hint="eastAsia"/>
                <w:sz w:val="21"/>
                <w:szCs w:val="21"/>
              </w:rPr>
              <w:t>”定义。</w:t>
            </w:r>
          </w:p>
          <w:p w14:paraId="168FF61C" w14:textId="77777777" w:rsidR="00BD321A" w:rsidRDefault="00BD321A" w:rsidP="00BD321A">
            <w:pPr>
              <w:pStyle w:val="Default"/>
              <w:rPr>
                <w:rFonts w:ascii="楷体" w:eastAsia="楷体" w:hAnsi="楷体"/>
                <w:sz w:val="21"/>
                <w:szCs w:val="21"/>
              </w:rPr>
            </w:pPr>
          </w:p>
          <w:p w14:paraId="1B45958C" w14:textId="60DCED7E" w:rsidR="00BD321A" w:rsidRDefault="00BD321A" w:rsidP="00BD321A">
            <w:pPr>
              <w:pStyle w:val="Default"/>
              <w:rPr>
                <w:rFonts w:ascii="楷体" w:eastAsia="楷体" w:hAnsi="楷体"/>
                <w:sz w:val="21"/>
                <w:szCs w:val="21"/>
              </w:rPr>
            </w:pPr>
          </w:p>
        </w:tc>
      </w:tr>
      <w:tr w:rsidR="00BD321A" w14:paraId="01E0A0CF" w14:textId="77777777" w:rsidTr="001177C0">
        <w:tc>
          <w:tcPr>
            <w:tcW w:w="855" w:type="dxa"/>
          </w:tcPr>
          <w:p w14:paraId="27B7029A" w14:textId="77777777" w:rsidR="00BD321A" w:rsidRPr="00BD3F5C" w:rsidRDefault="00BD321A" w:rsidP="00BD321A">
            <w:pPr>
              <w:spacing w:line="320" w:lineRule="exact"/>
              <w:jc w:val="left"/>
              <w:rPr>
                <w:rFonts w:ascii="黑体" w:eastAsia="黑体" w:hAnsi="黑体"/>
              </w:rPr>
            </w:pPr>
          </w:p>
        </w:tc>
        <w:tc>
          <w:tcPr>
            <w:tcW w:w="1399" w:type="dxa"/>
          </w:tcPr>
          <w:p w14:paraId="32EB9068" w14:textId="250A6000" w:rsidR="00BD321A" w:rsidRPr="00372BE3" w:rsidRDefault="00BD321A" w:rsidP="00BD321A">
            <w:pPr>
              <w:pStyle w:val="af6"/>
              <w:numPr>
                <w:ilvl w:val="0"/>
                <w:numId w:val="16"/>
              </w:numPr>
              <w:ind w:firstLineChars="0"/>
              <w:jc w:val="left"/>
              <w:rPr>
                <w:rFonts w:ascii="楷体" w:eastAsia="楷体" w:hAnsi="楷体"/>
                <w:b/>
                <w:szCs w:val="21"/>
              </w:rPr>
            </w:pPr>
            <w:r w:rsidRPr="0097022E">
              <w:rPr>
                <w:rFonts w:ascii="楷体" w:eastAsia="楷体" w:hAnsi="楷体" w:hint="eastAsia"/>
                <w:b/>
                <w:color w:val="000000"/>
                <w:szCs w:val="21"/>
              </w:rPr>
              <w:t>范可尼综合征</w:t>
            </w:r>
            <w:r>
              <w:rPr>
                <w:rFonts w:ascii="楷体" w:eastAsia="楷体" w:hAnsi="楷体" w:hint="eastAsia"/>
                <w:b/>
                <w:color w:val="000000"/>
                <w:szCs w:val="21"/>
              </w:rPr>
              <w:t>（</w:t>
            </w:r>
            <w:r w:rsidRPr="0097022E">
              <w:rPr>
                <w:rFonts w:ascii="楷体" w:eastAsia="楷体" w:hAnsi="楷体"/>
                <w:b/>
                <w:color w:val="000000"/>
                <w:szCs w:val="21"/>
              </w:rPr>
              <w:t>Fanconi</w:t>
            </w:r>
            <w:r w:rsidRPr="0097022E">
              <w:rPr>
                <w:rFonts w:ascii="楷体" w:eastAsia="楷体" w:hAnsi="楷体" w:hint="eastAsia"/>
                <w:b/>
                <w:color w:val="000000"/>
                <w:szCs w:val="21"/>
              </w:rPr>
              <w:t>综合征</w:t>
            </w:r>
            <w:r>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724FB9D5" w14:textId="1A11943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范可尼综合征</w:t>
            </w:r>
            <w:r>
              <w:rPr>
                <w:rFonts w:ascii="楷体" w:eastAsia="楷体" w:hAnsi="楷体" w:hint="eastAsia"/>
                <w:sz w:val="21"/>
                <w:szCs w:val="21"/>
              </w:rPr>
              <w:t>（</w:t>
            </w:r>
            <w:r w:rsidRPr="0097022E">
              <w:rPr>
                <w:rFonts w:ascii="楷体" w:eastAsia="楷体" w:hAnsi="楷体"/>
                <w:sz w:val="21"/>
                <w:szCs w:val="21"/>
              </w:rPr>
              <w:t>Fanconi</w:t>
            </w:r>
            <w:r w:rsidRPr="0097022E">
              <w:rPr>
                <w:rFonts w:ascii="楷体" w:eastAsia="楷体" w:hAnsi="楷体" w:hint="eastAsia"/>
                <w:sz w:val="21"/>
                <w:szCs w:val="21"/>
              </w:rPr>
              <w:t>综合征</w:t>
            </w:r>
            <w:r>
              <w:rPr>
                <w:rFonts w:ascii="楷体" w:eastAsia="楷体" w:hAnsi="楷体" w:hint="eastAsia"/>
                <w:sz w:val="21"/>
                <w:szCs w:val="21"/>
              </w:rPr>
              <w:t>）</w:t>
            </w:r>
            <w:r w:rsidRPr="000829BD">
              <w:rPr>
                <w:rFonts w:ascii="楷体" w:eastAsia="楷体" w:hAnsi="楷体" w:hint="eastAsia"/>
                <w:sz w:val="21"/>
                <w:szCs w:val="21"/>
              </w:rPr>
              <w:t>－</w:t>
            </w:r>
            <w:r w:rsidRPr="000829BD">
              <w:rPr>
                <w:rFonts w:ascii="楷体" w:eastAsia="楷体" w:hAnsi="楷体"/>
                <w:sz w:val="21"/>
                <w:szCs w:val="21"/>
              </w:rPr>
              <w:t>3</w:t>
            </w:r>
            <w:r w:rsidRPr="000829BD">
              <w:rPr>
                <w:rFonts w:ascii="楷体" w:eastAsia="楷体" w:hAnsi="楷体" w:hint="eastAsia"/>
                <w:sz w:val="21"/>
                <w:szCs w:val="21"/>
              </w:rPr>
              <w:t>周岁</w:t>
            </w:r>
            <w:r>
              <w:rPr>
                <w:rFonts w:ascii="楷体" w:eastAsia="楷体" w:hAnsi="楷体" w:hint="eastAsia"/>
                <w:sz w:val="21"/>
                <w:szCs w:val="21"/>
              </w:rPr>
              <w:t>后确诊</w:t>
            </w:r>
            <w:r w:rsidRPr="00372BE3">
              <w:rPr>
                <w:rFonts w:ascii="楷体" w:eastAsia="楷体" w:hAnsi="楷体" w:hint="eastAsia"/>
                <w:sz w:val="21"/>
                <w:szCs w:val="21"/>
              </w:rPr>
              <w:t>”定义。</w:t>
            </w:r>
          </w:p>
          <w:p w14:paraId="64F1660F" w14:textId="77777777" w:rsidR="00BD321A" w:rsidRDefault="00BD321A" w:rsidP="00BD321A">
            <w:pPr>
              <w:pStyle w:val="Default"/>
              <w:rPr>
                <w:rFonts w:ascii="楷体" w:eastAsia="楷体" w:hAnsi="楷体"/>
                <w:sz w:val="21"/>
                <w:szCs w:val="21"/>
              </w:rPr>
            </w:pPr>
          </w:p>
          <w:p w14:paraId="33DAEBCA" w14:textId="77777777" w:rsidR="00BD321A" w:rsidRDefault="00BD321A" w:rsidP="00BD321A">
            <w:pPr>
              <w:pStyle w:val="Default"/>
              <w:rPr>
                <w:rFonts w:ascii="楷体" w:eastAsia="楷体" w:hAnsi="楷体"/>
                <w:sz w:val="21"/>
                <w:szCs w:val="21"/>
              </w:rPr>
            </w:pPr>
          </w:p>
          <w:p w14:paraId="08BD5D79" w14:textId="77777777" w:rsidR="00BD321A" w:rsidRPr="000829BD" w:rsidRDefault="00BD321A" w:rsidP="00BD321A">
            <w:pPr>
              <w:pStyle w:val="Default"/>
              <w:rPr>
                <w:rFonts w:ascii="楷体" w:eastAsia="楷体" w:hAnsi="楷体"/>
                <w:sz w:val="21"/>
                <w:szCs w:val="21"/>
              </w:rPr>
            </w:pPr>
          </w:p>
          <w:p w14:paraId="120FC40B" w14:textId="703DAA5B" w:rsidR="00BD321A" w:rsidRDefault="00BD321A" w:rsidP="00BD321A">
            <w:pPr>
              <w:pStyle w:val="Default"/>
              <w:rPr>
                <w:rFonts w:ascii="楷体" w:eastAsia="楷体" w:hAnsi="楷体"/>
                <w:sz w:val="21"/>
                <w:szCs w:val="21"/>
              </w:rPr>
            </w:pPr>
          </w:p>
        </w:tc>
      </w:tr>
      <w:tr w:rsidR="00BD321A" w14:paraId="228AD8E4" w14:textId="77777777" w:rsidTr="001177C0">
        <w:tc>
          <w:tcPr>
            <w:tcW w:w="855" w:type="dxa"/>
          </w:tcPr>
          <w:p w14:paraId="3C7592B1"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58968F2" w14:textId="250561D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艾森门格综合征</w:t>
            </w:r>
          </w:p>
        </w:tc>
        <w:tc>
          <w:tcPr>
            <w:tcW w:w="7430" w:type="dxa"/>
          </w:tcPr>
          <w:p w14:paraId="2DFF7DFD" w14:textId="574C408C"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艾森门格综合征</w:t>
            </w:r>
            <w:r w:rsidRPr="00372BE3">
              <w:rPr>
                <w:rFonts w:ascii="楷体" w:eastAsia="楷体" w:hAnsi="楷体" w:hint="eastAsia"/>
                <w:sz w:val="21"/>
                <w:szCs w:val="21"/>
              </w:rPr>
              <w:t>”定义。</w:t>
            </w:r>
          </w:p>
          <w:p w14:paraId="24D75531" w14:textId="77777777" w:rsidR="00BD321A" w:rsidRDefault="00BD321A" w:rsidP="00BD321A">
            <w:pPr>
              <w:pStyle w:val="Default"/>
              <w:rPr>
                <w:rFonts w:ascii="楷体" w:eastAsia="楷体" w:hAnsi="楷体"/>
                <w:sz w:val="21"/>
                <w:szCs w:val="21"/>
              </w:rPr>
            </w:pPr>
          </w:p>
          <w:p w14:paraId="038BBAD3" w14:textId="24D1EF55" w:rsidR="00BD321A" w:rsidRDefault="00BD321A" w:rsidP="00BD321A">
            <w:pPr>
              <w:pStyle w:val="Default"/>
              <w:rPr>
                <w:rFonts w:ascii="楷体" w:eastAsia="楷体" w:hAnsi="楷体"/>
                <w:sz w:val="21"/>
                <w:szCs w:val="21"/>
              </w:rPr>
            </w:pPr>
          </w:p>
        </w:tc>
      </w:tr>
      <w:tr w:rsidR="00BD321A" w14:paraId="71B6E368" w14:textId="77777777" w:rsidTr="00211219">
        <w:tc>
          <w:tcPr>
            <w:tcW w:w="855" w:type="dxa"/>
          </w:tcPr>
          <w:p w14:paraId="3A48247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CACBD07" w14:textId="021215A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热纳综合征（窒息性胸腔失养症）</w:t>
            </w:r>
          </w:p>
        </w:tc>
        <w:tc>
          <w:tcPr>
            <w:tcW w:w="7430" w:type="dxa"/>
          </w:tcPr>
          <w:p w14:paraId="76416601" w14:textId="7E2D2E2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热纳综合征（窒息性胸腔失养症）</w:t>
            </w:r>
            <w:r w:rsidRPr="00372BE3">
              <w:rPr>
                <w:rFonts w:ascii="楷体" w:eastAsia="楷体" w:hAnsi="楷体" w:hint="eastAsia"/>
                <w:sz w:val="21"/>
                <w:szCs w:val="21"/>
              </w:rPr>
              <w:t>”定义。</w:t>
            </w:r>
          </w:p>
          <w:p w14:paraId="45F31E89" w14:textId="77777777" w:rsidR="00BD321A" w:rsidRDefault="00BD321A" w:rsidP="00BD321A">
            <w:pPr>
              <w:pStyle w:val="Default"/>
              <w:rPr>
                <w:rFonts w:ascii="楷体" w:eastAsia="楷体" w:hAnsi="楷体"/>
                <w:sz w:val="21"/>
                <w:szCs w:val="21"/>
              </w:rPr>
            </w:pPr>
          </w:p>
          <w:p w14:paraId="42E68335" w14:textId="77777777" w:rsidR="00BD321A" w:rsidRDefault="00BD321A" w:rsidP="00BD321A">
            <w:pPr>
              <w:pStyle w:val="Default"/>
              <w:rPr>
                <w:rFonts w:ascii="楷体" w:eastAsia="楷体" w:hAnsi="楷体"/>
                <w:sz w:val="21"/>
                <w:szCs w:val="21"/>
              </w:rPr>
            </w:pPr>
          </w:p>
          <w:p w14:paraId="09DCABC9" w14:textId="1DF7B4F9" w:rsidR="00BD321A" w:rsidRPr="00372BE3" w:rsidRDefault="00BD321A" w:rsidP="00BD321A">
            <w:pPr>
              <w:pStyle w:val="Default"/>
              <w:rPr>
                <w:rFonts w:ascii="楷体" w:eastAsia="楷体" w:hAnsi="楷体"/>
                <w:sz w:val="21"/>
                <w:szCs w:val="21"/>
              </w:rPr>
            </w:pPr>
          </w:p>
        </w:tc>
      </w:tr>
      <w:tr w:rsidR="00BD321A" w14:paraId="6EE49E01" w14:textId="77777777" w:rsidTr="00211219">
        <w:tc>
          <w:tcPr>
            <w:tcW w:w="855" w:type="dxa"/>
          </w:tcPr>
          <w:p w14:paraId="4319F19D"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556E15C" w14:textId="0AD5D2BC"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AE75672" w14:textId="648F858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视神经脊髓炎</w:t>
            </w:r>
            <w:r w:rsidRPr="00372BE3">
              <w:rPr>
                <w:rFonts w:ascii="楷体" w:eastAsia="楷体" w:hAnsi="楷体" w:hint="eastAsia"/>
                <w:sz w:val="21"/>
                <w:szCs w:val="21"/>
              </w:rPr>
              <w:t>”定义。</w:t>
            </w:r>
          </w:p>
          <w:p w14:paraId="37EC23BD" w14:textId="77777777" w:rsidR="00BD321A" w:rsidRDefault="00BD321A" w:rsidP="00BD321A">
            <w:pPr>
              <w:pStyle w:val="Default"/>
              <w:rPr>
                <w:rFonts w:ascii="楷体" w:eastAsia="楷体" w:hAnsi="楷体"/>
                <w:sz w:val="21"/>
                <w:szCs w:val="21"/>
              </w:rPr>
            </w:pPr>
          </w:p>
          <w:p w14:paraId="011071A6" w14:textId="77777777" w:rsidR="00BD321A" w:rsidRPr="00372BE3" w:rsidRDefault="00BD321A" w:rsidP="00BD321A">
            <w:pPr>
              <w:pStyle w:val="Default"/>
              <w:rPr>
                <w:rFonts w:ascii="楷体" w:eastAsia="楷体" w:hAnsi="楷体"/>
                <w:sz w:val="21"/>
                <w:szCs w:val="21"/>
              </w:rPr>
            </w:pPr>
          </w:p>
        </w:tc>
      </w:tr>
      <w:tr w:rsidR="00BD321A" w14:paraId="1BB0798C" w14:textId="77777777" w:rsidTr="00211219">
        <w:tc>
          <w:tcPr>
            <w:tcW w:w="855" w:type="dxa"/>
          </w:tcPr>
          <w:p w14:paraId="0DC88BCC"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1A7D30B" w14:textId="6F904038"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7923D8B5" w14:textId="66CC800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尼曼匹克病</w:t>
            </w:r>
            <w:r w:rsidRPr="00372BE3">
              <w:rPr>
                <w:rFonts w:ascii="楷体" w:eastAsia="楷体" w:hAnsi="楷体" w:hint="eastAsia"/>
                <w:sz w:val="21"/>
                <w:szCs w:val="21"/>
              </w:rPr>
              <w:t>”定义。</w:t>
            </w:r>
          </w:p>
          <w:p w14:paraId="6F3D89CB" w14:textId="77777777" w:rsidR="00BD321A" w:rsidRDefault="00BD321A" w:rsidP="00BD321A">
            <w:pPr>
              <w:pStyle w:val="Default"/>
              <w:rPr>
                <w:rFonts w:ascii="楷体" w:eastAsia="楷体" w:hAnsi="楷体"/>
                <w:sz w:val="21"/>
                <w:szCs w:val="21"/>
              </w:rPr>
            </w:pPr>
          </w:p>
          <w:p w14:paraId="7E584733" w14:textId="77777777" w:rsidR="00BD321A" w:rsidRPr="00372BE3" w:rsidRDefault="00BD321A" w:rsidP="00BD321A">
            <w:pPr>
              <w:pStyle w:val="Default"/>
              <w:rPr>
                <w:rFonts w:ascii="楷体" w:eastAsia="楷体" w:hAnsi="楷体"/>
                <w:sz w:val="21"/>
                <w:szCs w:val="21"/>
              </w:rPr>
            </w:pPr>
          </w:p>
        </w:tc>
      </w:tr>
      <w:tr w:rsidR="00BD321A" w14:paraId="671A9180" w14:textId="77777777" w:rsidTr="00211219">
        <w:tc>
          <w:tcPr>
            <w:tcW w:w="855" w:type="dxa"/>
          </w:tcPr>
          <w:p w14:paraId="50044070"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E28EF1D" w14:textId="2F703FB3"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26DC1C45" w14:textId="00488C93"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阵发性睡眠性血红蛋白尿－</w:t>
            </w:r>
            <w:r w:rsidRPr="005D4B7E">
              <w:rPr>
                <w:rFonts w:ascii="楷体" w:eastAsia="楷体" w:hAnsi="楷体"/>
                <w:sz w:val="21"/>
                <w:szCs w:val="21"/>
              </w:rPr>
              <w:t>22</w:t>
            </w:r>
            <w:r w:rsidRPr="005D4B7E">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65354FB7" w14:textId="77777777" w:rsidR="00BD321A" w:rsidRDefault="00BD321A" w:rsidP="00BD321A">
            <w:pPr>
              <w:pStyle w:val="Default"/>
              <w:rPr>
                <w:rFonts w:ascii="楷体" w:eastAsia="楷体" w:hAnsi="楷体"/>
                <w:sz w:val="21"/>
                <w:szCs w:val="21"/>
              </w:rPr>
            </w:pPr>
          </w:p>
          <w:p w14:paraId="2B3C9C1C" w14:textId="77777777" w:rsidR="00BD321A" w:rsidRDefault="00BD321A" w:rsidP="00BD321A">
            <w:pPr>
              <w:pStyle w:val="Default"/>
              <w:rPr>
                <w:rFonts w:ascii="楷体" w:eastAsia="楷体" w:hAnsi="楷体"/>
                <w:sz w:val="21"/>
                <w:szCs w:val="21"/>
              </w:rPr>
            </w:pPr>
          </w:p>
          <w:p w14:paraId="1E7A1B10" w14:textId="77777777" w:rsidR="00BD321A" w:rsidRDefault="00BD321A" w:rsidP="00BD321A">
            <w:pPr>
              <w:pStyle w:val="Default"/>
              <w:rPr>
                <w:rFonts w:ascii="楷体" w:eastAsia="楷体" w:hAnsi="楷体"/>
                <w:sz w:val="21"/>
                <w:szCs w:val="21"/>
              </w:rPr>
            </w:pPr>
          </w:p>
          <w:p w14:paraId="136A10FE" w14:textId="722C099F" w:rsidR="00BD321A" w:rsidRPr="00372BE3" w:rsidRDefault="00BD321A" w:rsidP="00BD321A">
            <w:pPr>
              <w:pStyle w:val="Default"/>
              <w:rPr>
                <w:rFonts w:ascii="楷体" w:eastAsia="楷体" w:hAnsi="楷体"/>
                <w:sz w:val="21"/>
                <w:szCs w:val="21"/>
              </w:rPr>
            </w:pPr>
          </w:p>
        </w:tc>
      </w:tr>
      <w:tr w:rsidR="00BD321A" w14:paraId="6BD58C32" w14:textId="77777777" w:rsidTr="00211219">
        <w:tc>
          <w:tcPr>
            <w:tcW w:w="855" w:type="dxa"/>
          </w:tcPr>
          <w:p w14:paraId="38919E4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571CCEE" w14:textId="2A420B3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494018B7" w14:textId="35002DE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黑斑息肉综合征</w:t>
            </w:r>
            <w:r w:rsidRPr="00372BE3">
              <w:rPr>
                <w:rFonts w:ascii="楷体" w:eastAsia="楷体" w:hAnsi="楷体" w:hint="eastAsia"/>
                <w:sz w:val="21"/>
                <w:szCs w:val="21"/>
              </w:rPr>
              <w:t>”定义。</w:t>
            </w:r>
          </w:p>
          <w:p w14:paraId="3B00FA46" w14:textId="77777777" w:rsidR="00BD321A" w:rsidRDefault="00BD321A" w:rsidP="00BD321A">
            <w:pPr>
              <w:pStyle w:val="Default"/>
              <w:rPr>
                <w:rFonts w:ascii="楷体" w:eastAsia="楷体" w:hAnsi="楷体"/>
                <w:sz w:val="21"/>
                <w:szCs w:val="21"/>
              </w:rPr>
            </w:pPr>
          </w:p>
          <w:p w14:paraId="39CF96B6" w14:textId="77777777" w:rsidR="00BD321A" w:rsidRPr="00372BE3" w:rsidRDefault="00BD321A" w:rsidP="00BD321A">
            <w:pPr>
              <w:pStyle w:val="Default"/>
              <w:rPr>
                <w:rFonts w:ascii="楷体" w:eastAsia="楷体" w:hAnsi="楷体"/>
                <w:sz w:val="21"/>
                <w:szCs w:val="21"/>
              </w:rPr>
            </w:pPr>
          </w:p>
        </w:tc>
      </w:tr>
      <w:tr w:rsidR="00BD321A" w14:paraId="0562F711" w14:textId="77777777" w:rsidTr="00211219">
        <w:tc>
          <w:tcPr>
            <w:tcW w:w="855" w:type="dxa"/>
          </w:tcPr>
          <w:p w14:paraId="491E072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200641AF" w14:textId="42B56711"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t>综合征</w:t>
            </w:r>
          </w:p>
        </w:tc>
        <w:tc>
          <w:tcPr>
            <w:tcW w:w="7430" w:type="dxa"/>
          </w:tcPr>
          <w:p w14:paraId="2F8E2872" w14:textId="77E4EE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sz w:val="21"/>
                <w:szCs w:val="21"/>
              </w:rPr>
              <w:t>POEMS</w:t>
            </w:r>
            <w:r w:rsidRPr="005D4B7E">
              <w:rPr>
                <w:rFonts w:ascii="楷体" w:eastAsia="楷体" w:hAnsi="楷体" w:hint="eastAsia"/>
                <w:sz w:val="21"/>
                <w:szCs w:val="21"/>
              </w:rPr>
              <w:t>综合征</w:t>
            </w:r>
            <w:r w:rsidRPr="00372BE3">
              <w:rPr>
                <w:rFonts w:ascii="楷体" w:eastAsia="楷体" w:hAnsi="楷体" w:hint="eastAsia"/>
                <w:sz w:val="21"/>
                <w:szCs w:val="21"/>
              </w:rPr>
              <w:t>”定义。</w:t>
            </w:r>
          </w:p>
          <w:p w14:paraId="7BB26F28" w14:textId="77777777" w:rsidR="00BD321A" w:rsidRDefault="00BD321A" w:rsidP="00BD321A">
            <w:pPr>
              <w:pStyle w:val="Default"/>
              <w:rPr>
                <w:rFonts w:ascii="楷体" w:eastAsia="楷体" w:hAnsi="楷体"/>
                <w:sz w:val="21"/>
                <w:szCs w:val="21"/>
              </w:rPr>
            </w:pPr>
          </w:p>
          <w:p w14:paraId="2B12A57A" w14:textId="77777777" w:rsidR="00BD321A" w:rsidRPr="00372BE3" w:rsidRDefault="00BD321A" w:rsidP="00BD321A">
            <w:pPr>
              <w:pStyle w:val="Default"/>
              <w:rPr>
                <w:rFonts w:ascii="楷体" w:eastAsia="楷体" w:hAnsi="楷体"/>
                <w:sz w:val="21"/>
                <w:szCs w:val="21"/>
              </w:rPr>
            </w:pPr>
          </w:p>
        </w:tc>
      </w:tr>
      <w:tr w:rsidR="00BD321A" w14:paraId="722BFB3D" w14:textId="77777777" w:rsidTr="00211219">
        <w:tc>
          <w:tcPr>
            <w:tcW w:w="855" w:type="dxa"/>
          </w:tcPr>
          <w:p w14:paraId="307713AF"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33AF6E4" w14:textId="443FDD74"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075F5842" w14:textId="71E54CD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进行性家族性肝内胆汁淤积症</w:t>
            </w:r>
            <w:r w:rsidRPr="00372BE3">
              <w:rPr>
                <w:rFonts w:ascii="楷体" w:eastAsia="楷体" w:hAnsi="楷体" w:hint="eastAsia"/>
                <w:sz w:val="21"/>
                <w:szCs w:val="21"/>
              </w:rPr>
              <w:t>”定义。</w:t>
            </w:r>
          </w:p>
          <w:p w14:paraId="6FC97FDD" w14:textId="77777777" w:rsidR="00BD321A" w:rsidRDefault="00BD321A" w:rsidP="00BD321A">
            <w:pPr>
              <w:pStyle w:val="Default"/>
              <w:rPr>
                <w:rFonts w:ascii="楷体" w:eastAsia="楷体" w:hAnsi="楷体"/>
                <w:sz w:val="21"/>
                <w:szCs w:val="21"/>
              </w:rPr>
            </w:pPr>
          </w:p>
          <w:p w14:paraId="1A563E9D" w14:textId="77777777" w:rsidR="00BD321A" w:rsidRDefault="00BD321A" w:rsidP="00BD321A">
            <w:pPr>
              <w:pStyle w:val="Default"/>
              <w:rPr>
                <w:rFonts w:ascii="楷体" w:eastAsia="楷体" w:hAnsi="楷体"/>
                <w:sz w:val="21"/>
                <w:szCs w:val="21"/>
              </w:rPr>
            </w:pPr>
          </w:p>
          <w:p w14:paraId="681E6C41" w14:textId="22FB3613" w:rsidR="00BD321A" w:rsidRPr="00372BE3" w:rsidRDefault="00BD321A" w:rsidP="00BD321A">
            <w:pPr>
              <w:pStyle w:val="Default"/>
              <w:rPr>
                <w:rFonts w:ascii="楷体" w:eastAsia="楷体" w:hAnsi="楷体"/>
                <w:sz w:val="21"/>
                <w:szCs w:val="21"/>
              </w:rPr>
            </w:pPr>
          </w:p>
        </w:tc>
      </w:tr>
      <w:tr w:rsidR="00BD321A" w14:paraId="47562208" w14:textId="77777777" w:rsidTr="00211219">
        <w:tc>
          <w:tcPr>
            <w:tcW w:w="855" w:type="dxa"/>
          </w:tcPr>
          <w:p w14:paraId="4B3D005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E426BDB" w14:textId="611F82A8"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03B41B7" w14:textId="3CE8B78B"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谷固醇血症</w:t>
            </w:r>
            <w:r w:rsidRPr="00372BE3">
              <w:rPr>
                <w:rFonts w:ascii="楷体" w:eastAsia="楷体" w:hAnsi="楷体" w:hint="eastAsia"/>
                <w:sz w:val="21"/>
                <w:szCs w:val="21"/>
              </w:rPr>
              <w:t>”定义。</w:t>
            </w:r>
          </w:p>
          <w:p w14:paraId="1C54C9D9" w14:textId="77777777" w:rsidR="00BD321A" w:rsidRDefault="00BD321A" w:rsidP="00BD321A">
            <w:pPr>
              <w:pStyle w:val="Default"/>
              <w:rPr>
                <w:rFonts w:ascii="楷体" w:eastAsia="楷体" w:hAnsi="楷体"/>
                <w:sz w:val="21"/>
                <w:szCs w:val="21"/>
              </w:rPr>
            </w:pPr>
          </w:p>
          <w:p w14:paraId="5530AC7D" w14:textId="77777777" w:rsidR="00BD321A" w:rsidRPr="00372BE3" w:rsidRDefault="00BD321A" w:rsidP="00BD321A">
            <w:pPr>
              <w:pStyle w:val="Default"/>
              <w:rPr>
                <w:rFonts w:ascii="楷体" w:eastAsia="楷体" w:hAnsi="楷体"/>
                <w:sz w:val="21"/>
                <w:szCs w:val="21"/>
              </w:rPr>
            </w:pPr>
          </w:p>
        </w:tc>
      </w:tr>
      <w:tr w:rsidR="00BD321A" w14:paraId="6E21EF67" w14:textId="77777777" w:rsidTr="00211219">
        <w:tc>
          <w:tcPr>
            <w:tcW w:w="855" w:type="dxa"/>
          </w:tcPr>
          <w:p w14:paraId="2534904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C8F5226" w14:textId="7A458F02"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7BD03E6E" w14:textId="598C34F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脊髓小脑性共济失调－</w:t>
            </w:r>
            <w:r w:rsidRPr="00561BB5">
              <w:rPr>
                <w:rFonts w:ascii="楷体" w:eastAsia="楷体" w:hAnsi="楷体"/>
                <w:sz w:val="21"/>
                <w:szCs w:val="21"/>
              </w:rPr>
              <w:t>22</w:t>
            </w:r>
            <w:r w:rsidRPr="00561BB5">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7EF7EF6D" w14:textId="77777777" w:rsidR="00BD321A" w:rsidRDefault="00BD321A" w:rsidP="00BD321A">
            <w:pPr>
              <w:pStyle w:val="Default"/>
              <w:rPr>
                <w:rFonts w:ascii="楷体" w:eastAsia="楷体" w:hAnsi="楷体"/>
                <w:sz w:val="21"/>
                <w:szCs w:val="21"/>
              </w:rPr>
            </w:pPr>
          </w:p>
          <w:p w14:paraId="3D0C1725" w14:textId="77777777" w:rsidR="00BD321A" w:rsidRDefault="00BD321A" w:rsidP="00BD321A">
            <w:pPr>
              <w:pStyle w:val="Default"/>
              <w:rPr>
                <w:rFonts w:ascii="楷体" w:eastAsia="楷体" w:hAnsi="楷体"/>
                <w:sz w:val="21"/>
                <w:szCs w:val="21"/>
              </w:rPr>
            </w:pPr>
          </w:p>
          <w:p w14:paraId="0E71C835" w14:textId="77777777" w:rsidR="00BD321A" w:rsidRDefault="00BD321A" w:rsidP="00BD321A">
            <w:pPr>
              <w:pStyle w:val="Default"/>
              <w:rPr>
                <w:rFonts w:ascii="楷体" w:eastAsia="楷体" w:hAnsi="楷体"/>
                <w:sz w:val="21"/>
                <w:szCs w:val="21"/>
              </w:rPr>
            </w:pPr>
          </w:p>
          <w:p w14:paraId="514F66A7" w14:textId="06914787" w:rsidR="00BD321A" w:rsidRPr="00372BE3" w:rsidRDefault="00BD321A" w:rsidP="00BD321A">
            <w:pPr>
              <w:pStyle w:val="Default"/>
              <w:rPr>
                <w:rFonts w:ascii="楷体" w:eastAsia="楷体" w:hAnsi="楷体"/>
                <w:sz w:val="21"/>
                <w:szCs w:val="21"/>
              </w:rPr>
            </w:pPr>
          </w:p>
        </w:tc>
      </w:tr>
      <w:tr w:rsidR="00BD321A" w14:paraId="777660C8" w14:textId="77777777" w:rsidTr="00211219">
        <w:tc>
          <w:tcPr>
            <w:tcW w:w="855" w:type="dxa"/>
          </w:tcPr>
          <w:p w14:paraId="1CCCC67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6E699D8" w14:textId="207F725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08A93757" w14:textId="242DA9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Castleman</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EBCB921" w14:textId="77777777" w:rsidR="00BD321A" w:rsidRDefault="00BD321A" w:rsidP="00BD321A">
            <w:pPr>
              <w:pStyle w:val="Default"/>
              <w:rPr>
                <w:rFonts w:ascii="楷体" w:eastAsia="楷体" w:hAnsi="楷体"/>
                <w:sz w:val="21"/>
                <w:szCs w:val="21"/>
              </w:rPr>
            </w:pPr>
          </w:p>
          <w:p w14:paraId="07A8F2C7" w14:textId="77777777" w:rsidR="00BD321A" w:rsidRPr="00372BE3" w:rsidRDefault="00BD321A" w:rsidP="00BD321A">
            <w:pPr>
              <w:pStyle w:val="Default"/>
              <w:rPr>
                <w:rFonts w:ascii="楷体" w:eastAsia="楷体" w:hAnsi="楷体"/>
                <w:sz w:val="21"/>
                <w:szCs w:val="21"/>
              </w:rPr>
            </w:pPr>
          </w:p>
        </w:tc>
      </w:tr>
      <w:tr w:rsidR="00BD321A" w14:paraId="352FB5E6" w14:textId="77777777" w:rsidTr="00211219">
        <w:tc>
          <w:tcPr>
            <w:tcW w:w="855" w:type="dxa"/>
          </w:tcPr>
          <w:p w14:paraId="30F76CE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1F18EDE9" w14:textId="5452363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09170D7E" w14:textId="02A851E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Erdheim-Chester</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46D60D5" w14:textId="77777777" w:rsidR="00BD321A" w:rsidRDefault="00BD321A" w:rsidP="00BD321A">
            <w:pPr>
              <w:pStyle w:val="Default"/>
              <w:rPr>
                <w:rFonts w:ascii="楷体" w:eastAsia="楷体" w:hAnsi="楷体"/>
                <w:sz w:val="21"/>
                <w:szCs w:val="21"/>
              </w:rPr>
            </w:pPr>
          </w:p>
          <w:p w14:paraId="1A6BD0A3" w14:textId="77777777" w:rsidR="00BD321A" w:rsidRPr="00372BE3" w:rsidRDefault="00BD321A" w:rsidP="00BD321A">
            <w:pPr>
              <w:pStyle w:val="Default"/>
              <w:rPr>
                <w:rFonts w:ascii="楷体" w:eastAsia="楷体" w:hAnsi="楷体"/>
                <w:sz w:val="21"/>
                <w:szCs w:val="21"/>
              </w:rPr>
            </w:pPr>
          </w:p>
        </w:tc>
      </w:tr>
      <w:tr w:rsidR="00BD321A" w14:paraId="1DDBF238" w14:textId="77777777" w:rsidTr="00211219">
        <w:tc>
          <w:tcPr>
            <w:tcW w:w="855" w:type="dxa"/>
          </w:tcPr>
          <w:p w14:paraId="0137BA6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1F6CF91" w14:textId="70F6C82D"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3289EDA" w14:textId="5A89070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McCune-Albright</w:t>
            </w:r>
            <w:r w:rsidRPr="00561BB5">
              <w:rPr>
                <w:rFonts w:ascii="楷体" w:eastAsia="楷体" w:hAnsi="楷体" w:hint="eastAsia"/>
                <w:sz w:val="21"/>
                <w:szCs w:val="21"/>
              </w:rPr>
              <w:t>综合征</w:t>
            </w:r>
            <w:r w:rsidRPr="00372BE3">
              <w:rPr>
                <w:rFonts w:ascii="楷体" w:eastAsia="楷体" w:hAnsi="楷体" w:hint="eastAsia"/>
                <w:sz w:val="21"/>
                <w:szCs w:val="21"/>
              </w:rPr>
              <w:t>”定义。</w:t>
            </w:r>
          </w:p>
          <w:p w14:paraId="4862D202" w14:textId="5595F447" w:rsidR="00BD321A" w:rsidRDefault="00BD321A" w:rsidP="00BD321A">
            <w:pPr>
              <w:pStyle w:val="Default"/>
              <w:rPr>
                <w:rFonts w:ascii="楷体" w:eastAsia="楷体" w:hAnsi="楷体"/>
                <w:sz w:val="21"/>
                <w:szCs w:val="21"/>
              </w:rPr>
            </w:pPr>
          </w:p>
          <w:p w14:paraId="74C92BD2" w14:textId="77777777" w:rsidR="00BD321A" w:rsidRDefault="00BD321A" w:rsidP="00BD321A">
            <w:pPr>
              <w:pStyle w:val="Default"/>
              <w:rPr>
                <w:rFonts w:ascii="楷体" w:eastAsia="楷体" w:hAnsi="楷体"/>
                <w:sz w:val="21"/>
                <w:szCs w:val="21"/>
              </w:rPr>
            </w:pPr>
          </w:p>
          <w:p w14:paraId="0485D8D4" w14:textId="77777777" w:rsidR="00BD321A" w:rsidRPr="00372BE3" w:rsidRDefault="00BD321A" w:rsidP="00BD321A">
            <w:pPr>
              <w:pStyle w:val="Default"/>
              <w:rPr>
                <w:rFonts w:ascii="楷体" w:eastAsia="楷体" w:hAnsi="楷体"/>
                <w:sz w:val="21"/>
                <w:szCs w:val="21"/>
              </w:rPr>
            </w:pPr>
          </w:p>
        </w:tc>
      </w:tr>
      <w:tr w:rsidR="00BD321A" w14:paraId="42E31507" w14:textId="77777777" w:rsidTr="00211219">
        <w:tc>
          <w:tcPr>
            <w:tcW w:w="855" w:type="dxa"/>
          </w:tcPr>
          <w:p w14:paraId="2AD56F6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91F84BA" w14:textId="466A4B47"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21F7524" w14:textId="6621314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多灶性运动神经病</w:t>
            </w:r>
            <w:r w:rsidRPr="00372BE3">
              <w:rPr>
                <w:rFonts w:ascii="楷体" w:eastAsia="楷体" w:hAnsi="楷体" w:hint="eastAsia"/>
                <w:sz w:val="21"/>
                <w:szCs w:val="21"/>
              </w:rPr>
              <w:t>”定义。</w:t>
            </w:r>
          </w:p>
          <w:p w14:paraId="5BDDAB76" w14:textId="77777777" w:rsidR="00BD321A" w:rsidRDefault="00BD321A" w:rsidP="00BD321A">
            <w:pPr>
              <w:pStyle w:val="Default"/>
              <w:rPr>
                <w:rFonts w:ascii="楷体" w:eastAsia="楷体" w:hAnsi="楷体"/>
                <w:sz w:val="21"/>
                <w:szCs w:val="21"/>
              </w:rPr>
            </w:pPr>
          </w:p>
          <w:p w14:paraId="2933CA42" w14:textId="77777777" w:rsidR="00BD321A" w:rsidRPr="00372BE3" w:rsidRDefault="00BD321A" w:rsidP="00BD321A">
            <w:pPr>
              <w:pStyle w:val="Default"/>
              <w:rPr>
                <w:rFonts w:ascii="楷体" w:eastAsia="楷体" w:hAnsi="楷体"/>
                <w:sz w:val="21"/>
                <w:szCs w:val="21"/>
              </w:rPr>
            </w:pPr>
          </w:p>
        </w:tc>
      </w:tr>
      <w:tr w:rsidR="00BD321A" w14:paraId="23D40FBD" w14:textId="77777777" w:rsidTr="00211219">
        <w:tc>
          <w:tcPr>
            <w:tcW w:w="855" w:type="dxa"/>
          </w:tcPr>
          <w:p w14:paraId="69B2EA8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FDB7172" w14:textId="1957E3D8"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A319A8">
              <w:rPr>
                <w:rFonts w:ascii="楷体" w:eastAsia="楷体" w:hAnsi="楷体"/>
                <w:b/>
                <w:color w:val="000000"/>
                <w:szCs w:val="21"/>
              </w:rPr>
              <w:t>(AL</w:t>
            </w:r>
            <w:r w:rsidRPr="00A319A8">
              <w:rPr>
                <w:rFonts w:ascii="楷体" w:eastAsia="楷体" w:hAnsi="楷体" w:hint="eastAsia"/>
                <w:b/>
                <w:color w:val="000000"/>
                <w:szCs w:val="21"/>
              </w:rPr>
              <w:t>型</w:t>
            </w:r>
            <w:r w:rsidRPr="00A319A8">
              <w:rPr>
                <w:rFonts w:ascii="楷体" w:eastAsia="楷体" w:hAnsi="楷体"/>
                <w:b/>
                <w:color w:val="000000"/>
                <w:szCs w:val="21"/>
              </w:rPr>
              <w:t>)</w:t>
            </w:r>
          </w:p>
        </w:tc>
        <w:tc>
          <w:tcPr>
            <w:tcW w:w="7430" w:type="dxa"/>
          </w:tcPr>
          <w:p w14:paraId="6207AF59" w14:textId="29B5143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严重原发性轻链型淀粉样变性</w:t>
            </w:r>
            <w:r w:rsidRPr="004F36F5">
              <w:rPr>
                <w:rFonts w:ascii="楷体" w:eastAsia="楷体" w:hAnsi="楷体"/>
                <w:sz w:val="21"/>
                <w:szCs w:val="21"/>
              </w:rPr>
              <w:t>(AL</w:t>
            </w:r>
            <w:r w:rsidRPr="004F36F5">
              <w:rPr>
                <w:rFonts w:ascii="楷体" w:eastAsia="楷体" w:hAnsi="楷体" w:hint="eastAsia"/>
                <w:sz w:val="21"/>
                <w:szCs w:val="21"/>
              </w:rPr>
              <w:t>型</w:t>
            </w:r>
            <w:r w:rsidRPr="004F36F5">
              <w:rPr>
                <w:rFonts w:ascii="楷体" w:eastAsia="楷体" w:hAnsi="楷体"/>
                <w:sz w:val="21"/>
                <w:szCs w:val="21"/>
              </w:rPr>
              <w:t>)</w:t>
            </w:r>
            <w:r w:rsidRPr="00372BE3">
              <w:rPr>
                <w:rFonts w:ascii="楷体" w:eastAsia="楷体" w:hAnsi="楷体" w:hint="eastAsia"/>
                <w:sz w:val="21"/>
                <w:szCs w:val="21"/>
              </w:rPr>
              <w:t>”定义。</w:t>
            </w:r>
          </w:p>
          <w:p w14:paraId="5BDECF3C" w14:textId="77777777" w:rsidR="00BD321A" w:rsidRDefault="00BD321A" w:rsidP="00BD321A">
            <w:pPr>
              <w:pStyle w:val="Default"/>
              <w:rPr>
                <w:rFonts w:ascii="楷体" w:eastAsia="楷体" w:hAnsi="楷体"/>
                <w:sz w:val="21"/>
                <w:szCs w:val="21"/>
              </w:rPr>
            </w:pPr>
          </w:p>
          <w:p w14:paraId="43516EB3" w14:textId="77777777" w:rsidR="00BD321A" w:rsidRDefault="00BD321A" w:rsidP="00BD321A">
            <w:pPr>
              <w:pStyle w:val="Default"/>
              <w:rPr>
                <w:rFonts w:ascii="楷体" w:eastAsia="楷体" w:hAnsi="楷体"/>
                <w:sz w:val="21"/>
                <w:szCs w:val="21"/>
              </w:rPr>
            </w:pPr>
          </w:p>
          <w:p w14:paraId="117F4D33" w14:textId="77777777" w:rsidR="00BD321A" w:rsidRDefault="00BD321A" w:rsidP="00BD321A">
            <w:pPr>
              <w:pStyle w:val="Default"/>
              <w:rPr>
                <w:rFonts w:ascii="楷体" w:eastAsia="楷体" w:hAnsi="楷体"/>
                <w:sz w:val="21"/>
                <w:szCs w:val="21"/>
              </w:rPr>
            </w:pPr>
          </w:p>
          <w:p w14:paraId="709BCB53" w14:textId="791E1101" w:rsidR="00BD321A" w:rsidRPr="000829BD" w:rsidRDefault="00BD321A" w:rsidP="00BD321A">
            <w:pPr>
              <w:pStyle w:val="Default"/>
              <w:rPr>
                <w:rFonts w:ascii="楷体" w:eastAsia="楷体" w:hAnsi="楷体"/>
                <w:sz w:val="21"/>
                <w:szCs w:val="21"/>
              </w:rPr>
            </w:pPr>
          </w:p>
        </w:tc>
      </w:tr>
      <w:tr w:rsidR="00BD321A" w14:paraId="10FEB2D2" w14:textId="77777777" w:rsidTr="00211219">
        <w:tc>
          <w:tcPr>
            <w:tcW w:w="855" w:type="dxa"/>
          </w:tcPr>
          <w:p w14:paraId="7026358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DF8B34" w14:textId="489045B1" w:rsidR="00BD321A" w:rsidRPr="004A4891" w:rsidRDefault="00BD321A" w:rsidP="00BD321A">
            <w:pPr>
              <w:pStyle w:val="af6"/>
              <w:ind w:firstLineChars="0" w:firstLine="0"/>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保单周年日</w:t>
            </w:r>
          </w:p>
        </w:tc>
        <w:tc>
          <w:tcPr>
            <w:tcW w:w="7430" w:type="dxa"/>
          </w:tcPr>
          <w:p w14:paraId="391E06B1" w14:textId="46CB669D" w:rsidR="00BD321A" w:rsidRDefault="00BD321A" w:rsidP="00BD321A">
            <w:pPr>
              <w:pStyle w:val="Default"/>
              <w:rPr>
                <w:rFonts w:ascii="楷体" w:eastAsia="楷体" w:hAnsi="楷体"/>
                <w:sz w:val="21"/>
                <w:szCs w:val="21"/>
              </w:rPr>
            </w:pPr>
            <w:r w:rsidRPr="00EF2613">
              <w:rPr>
                <w:rFonts w:ascii="楷体" w:eastAsia="楷体" w:hAnsi="楷体" w:hint="eastAsia"/>
                <w:sz w:val="21"/>
                <w:szCs w:val="21"/>
              </w:rPr>
              <w:t>指</w:t>
            </w:r>
            <w:r>
              <w:rPr>
                <w:rFonts w:ascii="楷体" w:eastAsia="楷体" w:hAnsi="楷体" w:hint="eastAsia"/>
                <w:sz w:val="21"/>
                <w:szCs w:val="21"/>
              </w:rPr>
              <w:t>保险</w:t>
            </w:r>
            <w:r w:rsidRPr="00EF2613">
              <w:rPr>
                <w:rFonts w:ascii="楷体" w:eastAsia="楷体" w:hAnsi="楷体" w:hint="eastAsia"/>
                <w:sz w:val="21"/>
                <w:szCs w:val="21"/>
              </w:rPr>
              <w:t>合同生效日在合同生效后每年的对应日，不含合同生效日当日。如果当月没有对应的同一日，则以该月最后一日为对应日。</w:t>
            </w:r>
          </w:p>
          <w:p w14:paraId="0EEC0EC1" w14:textId="7748A63A" w:rsidR="00BD321A" w:rsidRPr="00372BE3" w:rsidRDefault="00BD321A" w:rsidP="00BD321A">
            <w:pPr>
              <w:pStyle w:val="Default"/>
              <w:rPr>
                <w:rFonts w:ascii="楷体" w:eastAsia="楷体" w:hAnsi="楷体"/>
                <w:sz w:val="21"/>
                <w:szCs w:val="21"/>
              </w:rPr>
            </w:pPr>
          </w:p>
        </w:tc>
      </w:tr>
      <w:tr w:rsidR="00BD321A" w:rsidRPr="00A1229A" w14:paraId="1A715189" w14:textId="77777777" w:rsidTr="007F2251">
        <w:tc>
          <w:tcPr>
            <w:tcW w:w="855" w:type="dxa"/>
          </w:tcPr>
          <w:p w14:paraId="0A77C942"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0709376" w14:textId="77777777" w:rsidR="00BD321A" w:rsidRPr="00A1229A" w:rsidRDefault="00BD321A" w:rsidP="00BD321A">
            <w:pPr>
              <w:pStyle w:val="af6"/>
              <w:ind w:firstLineChars="0" w:firstLine="0"/>
              <w:rPr>
                <w:rFonts w:ascii="楷体" w:eastAsia="楷体" w:hAnsi="楷体"/>
                <w:b/>
                <w:szCs w:val="21"/>
              </w:rPr>
            </w:pPr>
            <w:r w:rsidRPr="006B0124">
              <w:rPr>
                <w:rFonts w:ascii="黑体" w:eastAsia="黑体" w:hAnsi="黑体" w:cs="宋体" w:hint="eastAsia"/>
                <w:color w:val="000000" w:themeColor="text1"/>
                <w:kern w:val="0"/>
                <w:szCs w:val="21"/>
              </w:rPr>
              <w:t>新发“恶性肿瘤——重度”</w:t>
            </w:r>
          </w:p>
        </w:tc>
        <w:tc>
          <w:tcPr>
            <w:tcW w:w="7430" w:type="dxa"/>
          </w:tcPr>
          <w:p w14:paraId="69D5EF54"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与最近前一次确诊并符合本合同给付条件的“恶性肿瘤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——重度”属于不同的病理学及组织学类型。</w:t>
            </w:r>
          </w:p>
          <w:p w14:paraId="4F4B6512" w14:textId="77777777" w:rsidR="00BD321A" w:rsidRPr="00A1229A" w:rsidRDefault="00BD321A" w:rsidP="00BD321A">
            <w:pPr>
              <w:pStyle w:val="Default"/>
              <w:rPr>
                <w:rFonts w:ascii="楷体" w:eastAsia="楷体" w:hAnsi="楷体"/>
                <w:sz w:val="21"/>
                <w:szCs w:val="21"/>
              </w:rPr>
            </w:pPr>
          </w:p>
        </w:tc>
      </w:tr>
      <w:tr w:rsidR="00BD321A" w:rsidRPr="00A1229A" w14:paraId="46F3C044" w14:textId="77777777" w:rsidTr="007F2251">
        <w:tc>
          <w:tcPr>
            <w:tcW w:w="855" w:type="dxa"/>
          </w:tcPr>
          <w:p w14:paraId="0851C120"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36A9F9F"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“恶性肿瘤——重度”复发</w:t>
            </w:r>
          </w:p>
        </w:tc>
        <w:tc>
          <w:tcPr>
            <w:tcW w:w="7430" w:type="dxa"/>
          </w:tcPr>
          <w:p w14:paraId="6C7A7D09"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指“恶性肿瘤——重度”经过手术切除或放射等治疗后已达到临床完全缓解，但经过一段时期后原肿瘤细胞又继续生长繁殖</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在原来的部位重新长成与原恶性肿瘤病理学及组织学类型相同的“恶性肿瘤——重度”</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这个现象称为复发。临床完全缓解是指经物理检查、实验室检查、影像学检查等证实恶性肿瘤病灶已消失。</w:t>
            </w:r>
          </w:p>
          <w:p w14:paraId="321BC026" w14:textId="2AF6E8F1" w:rsidR="00BD321A" w:rsidRPr="003E41BE" w:rsidRDefault="00BD321A" w:rsidP="00BD321A">
            <w:pPr>
              <w:widowControl/>
              <w:rPr>
                <w:rFonts w:ascii="楷体_GB2312" w:eastAsia="楷体_GB2312" w:hAnsi="等线" w:cs="宋体"/>
                <w:b/>
                <w:color w:val="000000" w:themeColor="text1"/>
                <w:kern w:val="0"/>
                <w:szCs w:val="21"/>
                <w:shd w:val="pct15" w:color="auto" w:fill="FFFFFF"/>
              </w:rPr>
            </w:pPr>
            <w:r w:rsidRPr="003E41BE">
              <w:rPr>
                <w:rFonts w:ascii="楷体_GB2312" w:eastAsia="楷体_GB2312" w:hAnsi="等线" w:cs="宋体" w:hint="eastAsia"/>
                <w:b/>
                <w:color w:val="000000" w:themeColor="text1"/>
                <w:kern w:val="0"/>
                <w:szCs w:val="21"/>
                <w:shd w:val="pct15" w:color="auto" w:fill="FFFFFF"/>
              </w:rPr>
              <w:t>理赔时需提供</w:t>
            </w:r>
            <w:r>
              <w:rPr>
                <w:rFonts w:ascii="楷体_GB2312" w:eastAsia="楷体_GB2312" w:hAnsi="等线" w:cs="宋体" w:hint="eastAsia"/>
                <w:b/>
                <w:color w:val="000000" w:themeColor="text1"/>
                <w:kern w:val="0"/>
                <w:szCs w:val="21"/>
                <w:shd w:val="pct15" w:color="auto" w:fill="FFFFFF"/>
              </w:rPr>
              <w:t>我们</w:t>
            </w:r>
            <w:r w:rsidRPr="003E41BE">
              <w:rPr>
                <w:rFonts w:ascii="楷体_GB2312" w:eastAsia="楷体_GB2312" w:hAnsi="等线" w:cs="宋体" w:hint="eastAsia"/>
                <w:b/>
                <w:color w:val="000000" w:themeColor="text1"/>
                <w:kern w:val="0"/>
                <w:szCs w:val="21"/>
                <w:shd w:val="pct15" w:color="auto" w:fill="FFFFFF"/>
              </w:rPr>
              <w:t>认可医院的专科医生开具的医疗证明以及相应的影像检查和</w:t>
            </w:r>
            <w:r w:rsidRPr="003E41BE">
              <w:rPr>
                <w:rFonts w:ascii="楷体_GB2312" w:eastAsia="楷体_GB2312" w:hAnsi="等线" w:cs="宋体"/>
                <w:b/>
                <w:color w:val="000000" w:themeColor="text1"/>
                <w:kern w:val="0"/>
                <w:szCs w:val="21"/>
                <w:shd w:val="pct15" w:color="auto" w:fill="FFFFFF"/>
              </w:rPr>
              <w:t>/</w:t>
            </w:r>
            <w:r w:rsidRPr="003E41BE">
              <w:rPr>
                <w:rFonts w:ascii="楷体_GB2312" w:eastAsia="楷体_GB2312" w:hAnsi="等线" w:cs="宋体" w:hint="eastAsia"/>
                <w:b/>
                <w:color w:val="000000" w:themeColor="text1"/>
                <w:kern w:val="0"/>
                <w:szCs w:val="21"/>
                <w:shd w:val="pct15" w:color="auto" w:fill="FFFFFF"/>
              </w:rPr>
              <w:t>或实验室检查的证据。</w:t>
            </w:r>
          </w:p>
          <w:p w14:paraId="6DA751A3"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3E33DC9A" w14:textId="77777777" w:rsidTr="007F2251">
        <w:tc>
          <w:tcPr>
            <w:tcW w:w="855" w:type="dxa"/>
          </w:tcPr>
          <w:p w14:paraId="1023D9D5"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A686DC9" w14:textId="77777777" w:rsidR="00BD321A" w:rsidRPr="006B0124" w:rsidRDefault="00BD321A" w:rsidP="00BD321A">
            <w:pPr>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“恶性肿瘤——重度”转移或扩散</w:t>
            </w:r>
          </w:p>
          <w:p w14:paraId="234894B5" w14:textId="77777777" w:rsidR="00BD321A" w:rsidRPr="006B0124" w:rsidRDefault="00BD321A" w:rsidP="00BD321A">
            <w:pPr>
              <w:pStyle w:val="af6"/>
              <w:ind w:firstLineChars="0" w:firstLine="0"/>
              <w:rPr>
                <w:rFonts w:ascii="黑体" w:eastAsia="黑体" w:hAnsi="黑体" w:cs="宋体"/>
                <w:color w:val="000000" w:themeColor="text1"/>
                <w:kern w:val="0"/>
                <w:szCs w:val="21"/>
              </w:rPr>
            </w:pPr>
          </w:p>
        </w:tc>
        <w:tc>
          <w:tcPr>
            <w:tcW w:w="7430" w:type="dxa"/>
          </w:tcPr>
          <w:p w14:paraId="327DB1AE" w14:textId="63CE10A1"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细胞超越出原发病灶器官，通过各种转移方式，到达继发组织或器官继续增殖生长并形成与原发“恶性肿瘤——重度”有相同病理学及组织学类型的继发“恶性肿瘤——重度”。“恶性肿瘤——重度”转移或扩散的主要途径包括直接侵犯邻近器官、淋巴转移、血行转移、腔内</w:t>
            </w:r>
            <w:r>
              <w:rPr>
                <w:rFonts w:ascii="楷体_GB2312" w:eastAsia="楷体_GB2312" w:hAnsi="等线" w:cs="宋体" w:hint="eastAsia"/>
                <w:color w:val="000000" w:themeColor="text1"/>
                <w:kern w:val="0"/>
                <w:szCs w:val="21"/>
              </w:rPr>
              <w:t>种</w:t>
            </w:r>
            <w:r w:rsidRPr="006B0124">
              <w:rPr>
                <w:rFonts w:ascii="楷体_GB2312" w:eastAsia="楷体_GB2312" w:hAnsi="等线" w:cs="宋体" w:hint="eastAsia"/>
                <w:color w:val="000000" w:themeColor="text1"/>
                <w:kern w:val="0"/>
                <w:szCs w:val="21"/>
              </w:rPr>
              <w:t>植等。</w:t>
            </w:r>
          </w:p>
          <w:p w14:paraId="1B163675"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774246FA" w14:textId="77777777" w:rsidTr="007F2251">
        <w:tc>
          <w:tcPr>
            <w:tcW w:w="855" w:type="dxa"/>
          </w:tcPr>
          <w:p w14:paraId="66A2DF54"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115E7C20"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“恶性肿瘤——重度”仍持续存在</w:t>
            </w:r>
          </w:p>
        </w:tc>
        <w:tc>
          <w:tcPr>
            <w:tcW w:w="7430" w:type="dxa"/>
          </w:tcPr>
          <w:p w14:paraId="723AB387" w14:textId="634A49AB"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经组织病理检查或影像学检查，显示首次病变部位“恶性肿瘤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——重度”仍然存在且继续接受“恶性肿瘤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——重度”手术、放射治疗、化学治疗</w:t>
            </w:r>
            <w:r w:rsidRPr="000F2D77">
              <w:rPr>
                <w:rFonts w:ascii="楷体_GB2312" w:eastAsia="楷体_GB2312" w:hAnsi="等线" w:cs="宋体" w:hint="eastAsia"/>
                <w:color w:val="000000" w:themeColor="text1"/>
                <w:kern w:val="0"/>
                <w:szCs w:val="21"/>
              </w:rPr>
              <w:t>、肿瘤免疫疗法、肿瘤靶向疗法治疗、质子重离子放射治疗、靶向药物治疗、细胞免疫疗法及遵我们认可医院的专科医生医嘱针对已确诊的“恶性肿瘤——重度”进行的其他疗法</w:t>
            </w:r>
            <w:r w:rsidRPr="006B0124">
              <w:rPr>
                <w:rFonts w:ascii="楷体_GB2312" w:eastAsia="楷体_GB2312" w:hAnsi="等线" w:cs="宋体" w:hint="eastAsia"/>
                <w:color w:val="000000" w:themeColor="text1"/>
                <w:kern w:val="0"/>
                <w:szCs w:val="21"/>
              </w:rPr>
              <w:t>。</w:t>
            </w:r>
          </w:p>
          <w:p w14:paraId="51063C40"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14:paraId="7D05B53E" w14:textId="77777777" w:rsidTr="001177C0">
        <w:tc>
          <w:tcPr>
            <w:tcW w:w="855" w:type="dxa"/>
          </w:tcPr>
          <w:p w14:paraId="31A1B7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406E795"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毒品</w:t>
            </w:r>
          </w:p>
        </w:tc>
        <w:tc>
          <w:tcPr>
            <w:tcW w:w="7430" w:type="dxa"/>
          </w:tcPr>
          <w:p w14:paraId="37EEF2D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64E69597" w14:textId="77777777" w:rsidR="00BD321A" w:rsidRDefault="00BD321A" w:rsidP="00BD321A">
            <w:pPr>
              <w:pStyle w:val="Default"/>
              <w:rPr>
                <w:rFonts w:ascii="楷体" w:eastAsia="楷体" w:hAnsi="楷体"/>
                <w:sz w:val="21"/>
                <w:szCs w:val="21"/>
              </w:rPr>
            </w:pPr>
          </w:p>
        </w:tc>
      </w:tr>
      <w:tr w:rsidR="00BD321A" w14:paraId="32634018" w14:textId="77777777" w:rsidTr="001177C0">
        <w:tc>
          <w:tcPr>
            <w:tcW w:w="855" w:type="dxa"/>
          </w:tcPr>
          <w:p w14:paraId="5F07013C"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AC7426D"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酒后驾驶</w:t>
            </w:r>
          </w:p>
        </w:tc>
        <w:tc>
          <w:tcPr>
            <w:tcW w:w="7430" w:type="dxa"/>
          </w:tcPr>
          <w:p w14:paraId="394C0B17" w14:textId="00556C51"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指经检测或鉴定，发生事故时车辆驾驶人员每百毫升血液中的酒精含量达到或超过一定的标准，公安机关交通管理部门依据《道路交通安全法》</w:t>
            </w:r>
            <w:r w:rsidRPr="006D61B4">
              <w:rPr>
                <w:rFonts w:ascii="楷体_GB2312" w:eastAsia="楷体_GB2312" w:hAnsi="等线" w:cs="宋体" w:hint="eastAsia"/>
                <w:color w:val="000000"/>
                <w:kern w:val="0"/>
                <w:szCs w:val="21"/>
              </w:rPr>
              <w:t>或道路交通相关法规</w:t>
            </w:r>
            <w:r>
              <w:rPr>
                <w:rFonts w:ascii="楷体_GB2312" w:eastAsia="楷体_GB2312" w:hAnsi="等线" w:cs="宋体" w:hint="eastAsia"/>
                <w:color w:val="000000"/>
                <w:kern w:val="0"/>
                <w:szCs w:val="21"/>
              </w:rPr>
              <w:t>的规定认定为饮酒后驾驶或醉酒后驾驶。</w:t>
            </w:r>
          </w:p>
          <w:p w14:paraId="355253BD" w14:textId="77777777" w:rsidR="00BD321A" w:rsidRDefault="00BD321A" w:rsidP="00BD321A">
            <w:pPr>
              <w:pStyle w:val="Default"/>
              <w:rPr>
                <w:rFonts w:ascii="楷体" w:eastAsia="楷体" w:hAnsi="楷体"/>
                <w:sz w:val="21"/>
                <w:szCs w:val="21"/>
              </w:rPr>
            </w:pPr>
          </w:p>
        </w:tc>
      </w:tr>
      <w:tr w:rsidR="00BD321A" w14:paraId="67FEE7FD" w14:textId="77777777" w:rsidTr="001177C0">
        <w:tc>
          <w:tcPr>
            <w:tcW w:w="855" w:type="dxa"/>
          </w:tcPr>
          <w:p w14:paraId="249EA8A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5B97AB0"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无合法有效驾驶证驾驶</w:t>
            </w:r>
          </w:p>
        </w:tc>
        <w:tc>
          <w:tcPr>
            <w:tcW w:w="7430" w:type="dxa"/>
          </w:tcPr>
          <w:p w14:paraId="67A4B89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354A15B4" w14:textId="6BB4BAF6"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1）没有取得</w:t>
            </w:r>
            <w:r w:rsidRPr="006F0006">
              <w:rPr>
                <w:rFonts w:ascii="楷体_GB2312" w:eastAsia="楷体_GB2312" w:hAnsi="等线" w:cs="宋体" w:hint="eastAsia"/>
                <w:color w:val="000000"/>
                <w:kern w:val="0"/>
                <w:szCs w:val="21"/>
              </w:rPr>
              <w:t>中华人民共和国有关主管部门颁发或者认可的</w:t>
            </w:r>
            <w:r>
              <w:rPr>
                <w:rFonts w:ascii="楷体_GB2312" w:eastAsia="楷体_GB2312" w:hAnsi="等线" w:cs="宋体"/>
                <w:color w:val="000000"/>
                <w:kern w:val="0"/>
                <w:szCs w:val="21"/>
              </w:rPr>
              <w:t>驾驶资格</w:t>
            </w:r>
            <w:r>
              <w:rPr>
                <w:rFonts w:ascii="楷体_GB2312" w:eastAsia="楷体_GB2312" w:hAnsi="等线" w:cs="宋体" w:hint="eastAsia"/>
                <w:color w:val="000000"/>
                <w:kern w:val="0"/>
                <w:szCs w:val="21"/>
              </w:rPr>
              <w:t>证书</w:t>
            </w:r>
            <w:r>
              <w:rPr>
                <w:rFonts w:ascii="楷体_GB2312" w:eastAsia="楷体_GB2312" w:hAnsi="等线" w:cs="宋体"/>
                <w:color w:val="000000"/>
                <w:kern w:val="0"/>
                <w:szCs w:val="21"/>
              </w:rPr>
              <w:t>；</w:t>
            </w:r>
          </w:p>
          <w:p w14:paraId="762F719B"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2）驾驶与驾驶证准驾车型不相符合的车辆；</w:t>
            </w:r>
          </w:p>
          <w:p w14:paraId="152631A3"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3）持审验不合格的驾驶证驾驶；</w:t>
            </w:r>
          </w:p>
          <w:p w14:paraId="754AE419" w14:textId="5D533533"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4）持学习驾驶证学习驾</w:t>
            </w:r>
            <w:r>
              <w:rPr>
                <w:rFonts w:ascii="楷体_GB2312" w:eastAsia="楷体_GB2312" w:hAnsi="等线" w:cs="宋体" w:hint="eastAsia"/>
                <w:color w:val="000000"/>
                <w:kern w:val="0"/>
                <w:szCs w:val="21"/>
              </w:rPr>
              <w:t>车</w:t>
            </w:r>
            <w:r>
              <w:rPr>
                <w:rFonts w:ascii="楷体_GB2312" w:eastAsia="楷体_GB2312" w:hAnsi="等线" w:cs="宋体"/>
                <w:color w:val="000000"/>
                <w:kern w:val="0"/>
                <w:szCs w:val="21"/>
              </w:rPr>
              <w:t>时，无教练员随车指导，或不按指定时间、路线学习驾车。</w:t>
            </w:r>
          </w:p>
          <w:p w14:paraId="551D8186" w14:textId="77777777" w:rsidR="00BD321A" w:rsidRDefault="00BD321A" w:rsidP="00BD321A">
            <w:pPr>
              <w:pStyle w:val="Default"/>
              <w:rPr>
                <w:rFonts w:ascii="楷体" w:eastAsia="楷体" w:hAnsi="楷体"/>
                <w:sz w:val="21"/>
                <w:szCs w:val="21"/>
              </w:rPr>
            </w:pPr>
          </w:p>
        </w:tc>
      </w:tr>
      <w:tr w:rsidR="00BD321A" w14:paraId="7D699918" w14:textId="77777777" w:rsidTr="001177C0">
        <w:tc>
          <w:tcPr>
            <w:tcW w:w="855" w:type="dxa"/>
          </w:tcPr>
          <w:p w14:paraId="3916CDD8"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AE3B7C1"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无合法有效行驶证</w:t>
            </w:r>
          </w:p>
        </w:tc>
        <w:tc>
          <w:tcPr>
            <w:tcW w:w="7430" w:type="dxa"/>
          </w:tcPr>
          <w:p w14:paraId="4D0D2A40"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0D1AA980"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w:t>
            </w:r>
            <w:r>
              <w:rPr>
                <w:rFonts w:ascii="楷体_GB2312" w:eastAsia="楷体_GB2312" w:hAnsi="等线" w:cs="宋体" w:hint="eastAsia"/>
                <w:color w:val="000000"/>
                <w:kern w:val="0"/>
                <w:szCs w:val="21"/>
              </w:rPr>
              <w:t>）机动车被依法注销登记的；</w:t>
            </w:r>
          </w:p>
          <w:p w14:paraId="52E55B95"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w:t>
            </w:r>
            <w:r>
              <w:rPr>
                <w:rFonts w:ascii="楷体_GB2312" w:eastAsia="楷体_GB2312" w:hAnsi="等线" w:cs="宋体" w:hint="eastAsia"/>
                <w:color w:val="000000"/>
                <w:kern w:val="0"/>
                <w:szCs w:val="21"/>
              </w:rPr>
              <w:t>）未依法按时进行或通过机动车安全技术检验。</w:t>
            </w:r>
          </w:p>
          <w:p w14:paraId="43F732ED" w14:textId="77777777" w:rsidR="00BD321A" w:rsidRDefault="00BD321A" w:rsidP="00BD321A">
            <w:pPr>
              <w:pStyle w:val="Default"/>
              <w:rPr>
                <w:rFonts w:ascii="楷体" w:eastAsia="楷体" w:hAnsi="楷体"/>
                <w:sz w:val="21"/>
                <w:szCs w:val="21"/>
              </w:rPr>
            </w:pPr>
          </w:p>
        </w:tc>
      </w:tr>
      <w:tr w:rsidR="00BD321A" w14:paraId="13CEF7CA" w14:textId="77777777" w:rsidTr="001177C0">
        <w:tc>
          <w:tcPr>
            <w:tcW w:w="855" w:type="dxa"/>
          </w:tcPr>
          <w:p w14:paraId="5723163E"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8193158"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机动车</w:t>
            </w:r>
          </w:p>
        </w:tc>
        <w:tc>
          <w:tcPr>
            <w:tcW w:w="7430" w:type="dxa"/>
          </w:tcPr>
          <w:p w14:paraId="79870197" w14:textId="242B81C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指以动力装置驱动或者牵引，上道路行驶的供人员乘用或者用于运送物品以及进行工程专项作业的轮式车辆</w:t>
            </w:r>
            <w:r w:rsidRPr="006D61B4">
              <w:rPr>
                <w:rFonts w:ascii="楷体_GB2312" w:eastAsia="楷体_GB2312" w:hAnsi="等线" w:cs="宋体" w:hint="eastAsia"/>
                <w:color w:val="000000"/>
                <w:kern w:val="0"/>
                <w:szCs w:val="21"/>
              </w:rPr>
              <w:t>或履带车辆</w:t>
            </w:r>
            <w:r>
              <w:rPr>
                <w:rFonts w:ascii="楷体_GB2312" w:eastAsia="楷体_GB2312" w:hAnsi="等线" w:cs="宋体" w:hint="eastAsia"/>
                <w:color w:val="000000"/>
                <w:kern w:val="0"/>
                <w:szCs w:val="21"/>
              </w:rPr>
              <w:t>。</w:t>
            </w:r>
          </w:p>
          <w:p w14:paraId="4B54EB2D" w14:textId="77777777" w:rsidR="00BD321A" w:rsidRDefault="00BD321A" w:rsidP="00BD321A">
            <w:pPr>
              <w:pStyle w:val="Default"/>
              <w:rPr>
                <w:rFonts w:ascii="楷体" w:eastAsia="楷体" w:hAnsi="楷体"/>
                <w:sz w:val="21"/>
                <w:szCs w:val="21"/>
              </w:rPr>
            </w:pPr>
          </w:p>
        </w:tc>
      </w:tr>
      <w:tr w:rsidR="00BD321A" w14:paraId="487638A2" w14:textId="77777777" w:rsidTr="001177C0">
        <w:tc>
          <w:tcPr>
            <w:tcW w:w="855" w:type="dxa"/>
          </w:tcPr>
          <w:p w14:paraId="0604BD14"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ED660AF"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感染艾滋病病毒或患艾滋病</w:t>
            </w:r>
          </w:p>
        </w:tc>
        <w:tc>
          <w:tcPr>
            <w:tcW w:w="7430" w:type="dxa"/>
          </w:tcPr>
          <w:p w14:paraId="0148112A" w14:textId="0BE8DADA" w:rsidR="00BD321A" w:rsidRDefault="00BD321A" w:rsidP="00BD321A">
            <w:pPr>
              <w:autoSpaceDE w:val="0"/>
              <w:autoSpaceDN w:val="0"/>
              <w:rPr>
                <w:rFonts w:ascii="楷体_GB2312" w:eastAsia="楷体_GB2312" w:hAnsi="等线" w:cs="宋体"/>
                <w:color w:val="000000"/>
                <w:kern w:val="0"/>
                <w:szCs w:val="21"/>
              </w:rPr>
            </w:pPr>
            <w:r>
              <w:rPr>
                <w:rFonts w:ascii="楷体_GB2312" w:eastAsia="楷体_GB2312" w:hAnsi="等线" w:cs="宋体" w:hint="eastAsia"/>
                <w:color w:val="000000"/>
                <w:kern w:val="0"/>
                <w:szCs w:val="21"/>
              </w:rPr>
              <w:t>艾滋病病毒指人类免疫缺陷病毒，英文缩写为</w:t>
            </w:r>
            <w:r>
              <w:rPr>
                <w:rFonts w:ascii="楷体_GB2312" w:eastAsia="楷体_GB2312" w:hAnsi="等线" w:cs="宋体"/>
                <w:color w:val="000000"/>
                <w:kern w:val="0"/>
                <w:szCs w:val="21"/>
              </w:rPr>
              <w:t>HIV</w:t>
            </w:r>
            <w:r>
              <w:rPr>
                <w:rFonts w:ascii="楷体_GB2312" w:eastAsia="楷体_GB2312" w:hAnsi="等线" w:cs="宋体" w:hint="eastAsia"/>
                <w:color w:val="000000"/>
                <w:kern w:val="0"/>
                <w:szCs w:val="21"/>
              </w:rPr>
              <w:t>。艾滋病指人类免疫缺陷病毒引起的获得性免疫缺陷综合征，英文缩写为</w:t>
            </w:r>
            <w:r>
              <w:rPr>
                <w:rFonts w:ascii="楷体_GB2312" w:eastAsia="楷体_GB2312" w:hAnsi="等线" w:cs="宋体"/>
                <w:color w:val="000000"/>
                <w:kern w:val="0"/>
                <w:szCs w:val="21"/>
              </w:rPr>
              <w:t>AIDS</w:t>
            </w:r>
            <w:r>
              <w:rPr>
                <w:rFonts w:ascii="楷体_GB2312" w:eastAsia="楷体_GB2312" w:hAnsi="等线" w:cs="宋体" w:hint="eastAsia"/>
                <w:color w:val="000000"/>
                <w:kern w:val="0"/>
                <w:szCs w:val="21"/>
              </w:rPr>
              <w:t>。</w:t>
            </w:r>
          </w:p>
          <w:p w14:paraId="44C727D6"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lastRenderedPageBreak/>
              <w:t>在人体血液或其他样本中检测到艾滋病病毒或其抗体呈阳性，没有出现临床症状或体征的，为感染艾滋病病毒；如果同时出现了明显临床症状或体征的，为患艾滋病。</w:t>
            </w:r>
          </w:p>
          <w:p w14:paraId="275023B2" w14:textId="77777777" w:rsidR="00BD321A" w:rsidRDefault="00BD321A" w:rsidP="00BD321A">
            <w:pPr>
              <w:pStyle w:val="Default"/>
              <w:rPr>
                <w:rFonts w:ascii="楷体" w:eastAsia="楷体" w:hAnsi="楷体"/>
                <w:sz w:val="21"/>
                <w:szCs w:val="21"/>
              </w:rPr>
            </w:pPr>
          </w:p>
        </w:tc>
      </w:tr>
      <w:tr w:rsidR="00BD321A" w14:paraId="26AE7FA4" w14:textId="77777777" w:rsidTr="001177C0">
        <w:tc>
          <w:tcPr>
            <w:tcW w:w="855" w:type="dxa"/>
          </w:tcPr>
          <w:p w14:paraId="1ABA634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B7FC04E" w14:textId="728C6258"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战争</w:t>
            </w:r>
          </w:p>
        </w:tc>
        <w:tc>
          <w:tcPr>
            <w:tcW w:w="7430" w:type="dxa"/>
          </w:tcPr>
          <w:p w14:paraId="4A0C006E"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指国家与国家、民族与民族、政治集团与政治集团之间为了一定的政治、经济目的而进行的武装斗争，以政府宣布为准。</w:t>
            </w:r>
          </w:p>
          <w:p w14:paraId="6F0179E7" w14:textId="6318D0B8" w:rsidR="00BD321A" w:rsidRDefault="00BD321A" w:rsidP="00BD321A">
            <w:pPr>
              <w:autoSpaceDE w:val="0"/>
              <w:autoSpaceDN w:val="0"/>
              <w:rPr>
                <w:rFonts w:ascii="楷体_GB2312" w:eastAsia="楷体_GB2312" w:hAnsi="等线" w:cs="宋体"/>
                <w:color w:val="000000"/>
                <w:kern w:val="0"/>
                <w:szCs w:val="21"/>
              </w:rPr>
            </w:pPr>
          </w:p>
        </w:tc>
      </w:tr>
      <w:tr w:rsidR="00BD321A" w14:paraId="1A0894C8" w14:textId="77777777" w:rsidTr="001177C0">
        <w:tc>
          <w:tcPr>
            <w:tcW w:w="855" w:type="dxa"/>
          </w:tcPr>
          <w:p w14:paraId="7DA6D446"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2A7AE4" w14:textId="357EB8D5"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军事冲突</w:t>
            </w:r>
          </w:p>
        </w:tc>
        <w:tc>
          <w:tcPr>
            <w:tcW w:w="7430" w:type="dxa"/>
          </w:tcPr>
          <w:p w14:paraId="733FCDFD"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指国家或民族之间在一定范围内的武装对抗，以政府宣布为准。</w:t>
            </w:r>
          </w:p>
          <w:p w14:paraId="6CB9413C" w14:textId="76DF6558" w:rsidR="00BD321A" w:rsidRDefault="00BD321A" w:rsidP="00BD321A">
            <w:pPr>
              <w:autoSpaceDE w:val="0"/>
              <w:autoSpaceDN w:val="0"/>
              <w:rPr>
                <w:rFonts w:ascii="楷体_GB2312" w:eastAsia="楷体_GB2312" w:hAnsi="等线" w:cs="宋体"/>
                <w:color w:val="000000"/>
                <w:kern w:val="0"/>
                <w:szCs w:val="21"/>
              </w:rPr>
            </w:pPr>
          </w:p>
        </w:tc>
      </w:tr>
      <w:tr w:rsidR="00BD321A" w14:paraId="320D5B51" w14:textId="77777777" w:rsidTr="001177C0">
        <w:tc>
          <w:tcPr>
            <w:tcW w:w="855" w:type="dxa"/>
          </w:tcPr>
          <w:p w14:paraId="2FF74B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D15B29F" w14:textId="4CD6D406"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暴乱</w:t>
            </w:r>
          </w:p>
        </w:tc>
        <w:tc>
          <w:tcPr>
            <w:tcW w:w="7430" w:type="dxa"/>
          </w:tcPr>
          <w:p w14:paraId="0F1036FF"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指破坏社会秩序的武装骚动，以政府宣布为准。</w:t>
            </w:r>
          </w:p>
          <w:p w14:paraId="04725AAD" w14:textId="42D20B81" w:rsidR="00BD321A" w:rsidRDefault="00BD321A" w:rsidP="00BD321A">
            <w:pPr>
              <w:autoSpaceDE w:val="0"/>
              <w:autoSpaceDN w:val="0"/>
              <w:rPr>
                <w:rFonts w:ascii="楷体_GB2312" w:eastAsia="楷体_GB2312" w:hAnsi="等线" w:cs="宋体"/>
                <w:color w:val="000000"/>
                <w:kern w:val="0"/>
                <w:szCs w:val="21"/>
              </w:rPr>
            </w:pPr>
          </w:p>
        </w:tc>
      </w:tr>
      <w:tr w:rsidR="00BD321A" w14:paraId="74B78461" w14:textId="77777777" w:rsidTr="001177C0">
        <w:tc>
          <w:tcPr>
            <w:tcW w:w="855" w:type="dxa"/>
          </w:tcPr>
          <w:p w14:paraId="7A6777F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E713143"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遗传性疾病</w:t>
            </w:r>
          </w:p>
        </w:tc>
        <w:tc>
          <w:tcPr>
            <w:tcW w:w="7430" w:type="dxa"/>
          </w:tcPr>
          <w:p w14:paraId="077BD9F2"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指生殖细胞或受精卵的遗传物质（染色体和基因）发生突变或畸变所引起的疾病，通常具有由亲代传至后代的垂直传递的特征。</w:t>
            </w:r>
          </w:p>
          <w:p w14:paraId="3564BD1B" w14:textId="77777777" w:rsidR="00BD321A" w:rsidRDefault="00BD321A" w:rsidP="00BD321A">
            <w:pPr>
              <w:pStyle w:val="Default"/>
              <w:rPr>
                <w:rFonts w:ascii="楷体" w:eastAsia="楷体" w:hAnsi="楷体"/>
                <w:sz w:val="21"/>
                <w:szCs w:val="21"/>
              </w:rPr>
            </w:pPr>
          </w:p>
        </w:tc>
      </w:tr>
      <w:tr w:rsidR="00BD321A" w14:paraId="17736EB5" w14:textId="77777777" w:rsidTr="001177C0">
        <w:tc>
          <w:tcPr>
            <w:tcW w:w="855" w:type="dxa"/>
          </w:tcPr>
          <w:p w14:paraId="3F5E79B2"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66F7044"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先天性畸形、变形或染色体异常</w:t>
            </w:r>
          </w:p>
        </w:tc>
        <w:tc>
          <w:tcPr>
            <w:tcW w:w="7430" w:type="dxa"/>
          </w:tcPr>
          <w:p w14:paraId="5E87B68F" w14:textId="5C2CC296" w:rsidR="00BD321A" w:rsidRPr="004A4891" w:rsidRDefault="00BD321A" w:rsidP="00BD321A">
            <w:pPr>
              <w:widowControl/>
              <w:rPr>
                <w:rFonts w:ascii="楷体" w:eastAsia="楷体" w:hAnsi="楷体"/>
                <w:szCs w:val="21"/>
              </w:rPr>
            </w:pPr>
            <w:r>
              <w:rPr>
                <w:rFonts w:ascii="楷体_GB2312" w:eastAsia="楷体_GB2312" w:hAnsi="等线" w:cs="宋体" w:hint="eastAsia"/>
                <w:color w:val="000000"/>
                <w:kern w:val="0"/>
                <w:szCs w:val="21"/>
              </w:rPr>
              <w:t>指被保险人出生时就具有的畸形、变形或染色体异常。先天性畸形、变形和染色体异常依照世界卫生组织《疾病和有关健康问题的国际统计分类》第十次修订版（</w:t>
            </w:r>
            <w:r>
              <w:rPr>
                <w:rFonts w:ascii="楷体_GB2312" w:eastAsia="楷体_GB2312" w:hAnsi="等线" w:cs="宋体"/>
                <w:color w:val="000000"/>
                <w:kern w:val="0"/>
                <w:szCs w:val="21"/>
              </w:rPr>
              <w:t>ICD-10）确定。</w:t>
            </w:r>
          </w:p>
        </w:tc>
      </w:tr>
    </w:tbl>
    <w:p w14:paraId="6988E3B2" w14:textId="77777777" w:rsidR="00302A64" w:rsidRDefault="00302A64">
      <w:pPr>
        <w:widowControl/>
        <w:adjustRightInd/>
        <w:spacing w:line="240" w:lineRule="auto"/>
        <w:jc w:val="left"/>
        <w:textAlignment w:val="auto"/>
        <w:rPr>
          <w:rFonts w:ascii="黑体" w:eastAsia="黑体" w:hAnsi="黑体"/>
          <w:szCs w:val="21"/>
        </w:rPr>
      </w:pPr>
      <w:r>
        <w:rPr>
          <w:rFonts w:ascii="黑体" w:eastAsia="黑体" w:hAnsi="黑体"/>
          <w:szCs w:val="21"/>
        </w:rPr>
        <w:br w:type="page"/>
      </w:r>
    </w:p>
    <w:p w14:paraId="5BD3B4FD" w14:textId="77777777" w:rsidR="009F4CB6" w:rsidRDefault="009F4CB6" w:rsidP="00482FCF">
      <w:pPr>
        <w:spacing w:line="320" w:lineRule="exact"/>
        <w:rPr>
          <w:rFonts w:asciiTheme="minorEastAsia" w:eastAsiaTheme="minorEastAsia" w:hAnsiTheme="minorEastAsia"/>
          <w:szCs w:val="21"/>
        </w:rPr>
      </w:pPr>
    </w:p>
    <w:p w14:paraId="63D33E3A" w14:textId="77777777" w:rsidR="009F4CB6" w:rsidRPr="00AF6DE8" w:rsidRDefault="009F4CB6" w:rsidP="00482FCF">
      <w:pPr>
        <w:spacing w:line="320" w:lineRule="exact"/>
        <w:rPr>
          <w:rFonts w:asciiTheme="minorEastAsia" w:eastAsiaTheme="minorEastAsia" w:hAnsiTheme="minorEastAsia"/>
          <w:szCs w:val="21"/>
        </w:rPr>
      </w:pPr>
      <w:r w:rsidRPr="00AF6DE8">
        <w:rPr>
          <w:rFonts w:asciiTheme="minorEastAsia" w:eastAsiaTheme="minorEastAsia" w:hAnsiTheme="minorEastAsia" w:hint="eastAsia"/>
          <w:szCs w:val="21"/>
        </w:rPr>
        <w:t>附表：</w:t>
      </w:r>
    </w:p>
    <w:p w14:paraId="3A071BA0" w14:textId="77777777" w:rsidR="009F4CB6" w:rsidRDefault="009F4CB6" w:rsidP="00482FCF">
      <w:pPr>
        <w:spacing w:line="320" w:lineRule="exact"/>
        <w:rPr>
          <w:rFonts w:ascii="黑体" w:eastAsia="黑体" w:hAnsi="宋体"/>
          <w:szCs w:val="21"/>
        </w:rPr>
      </w:pPr>
    </w:p>
    <w:p w14:paraId="3DBB99D3" w14:textId="77777777" w:rsidR="009F4CB6" w:rsidRPr="00AD2C69" w:rsidRDefault="009F4CB6" w:rsidP="00482FCF">
      <w:pPr>
        <w:spacing w:line="320" w:lineRule="exact"/>
        <w:jc w:val="center"/>
        <w:rPr>
          <w:rFonts w:ascii="黑体" w:eastAsia="黑体" w:hAnsi="黑体"/>
          <w:sz w:val="32"/>
          <w:szCs w:val="32"/>
        </w:rPr>
      </w:pPr>
      <w:r w:rsidRPr="00AD2C69">
        <w:rPr>
          <w:rFonts w:ascii="黑体" w:eastAsia="黑体" w:hAnsi="黑体" w:hint="eastAsia"/>
          <w:sz w:val="32"/>
          <w:szCs w:val="32"/>
        </w:rPr>
        <w:t>重度疾病及中度疾病和轻度疾病除外对应表</w:t>
      </w:r>
    </w:p>
    <w:p w14:paraId="6108FF2E" w14:textId="77777777" w:rsidR="009F4CB6" w:rsidRPr="003A43B4" w:rsidRDefault="009F4CB6" w:rsidP="009F4CB6">
      <w:pPr>
        <w:widowControl/>
        <w:spacing w:line="360" w:lineRule="exact"/>
        <w:jc w:val="center"/>
        <w:rPr>
          <w:rFonts w:ascii="黑体" w:eastAsia="黑体" w:hAnsi="黑体"/>
          <w:szCs w:val="21"/>
        </w:rPr>
      </w:pPr>
    </w:p>
    <w:tbl>
      <w:tblPr>
        <w:tblStyle w:val="af"/>
        <w:tblW w:w="0" w:type="auto"/>
        <w:jc w:val="center"/>
        <w:tblLook w:val="04A0" w:firstRow="1" w:lastRow="0" w:firstColumn="1" w:lastColumn="0" w:noHBand="0" w:noVBand="1"/>
      </w:tblPr>
      <w:tblGrid>
        <w:gridCol w:w="1173"/>
        <w:gridCol w:w="3969"/>
        <w:gridCol w:w="4105"/>
      </w:tblGrid>
      <w:tr w:rsidR="001516AF" w:rsidRPr="003A43B4" w14:paraId="17C9B443" w14:textId="77777777" w:rsidTr="00482FCF">
        <w:trPr>
          <w:jc w:val="center"/>
        </w:trPr>
        <w:tc>
          <w:tcPr>
            <w:tcW w:w="1173" w:type="dxa"/>
          </w:tcPr>
          <w:p w14:paraId="7CFE80D4" w14:textId="77777777"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组别</w:t>
            </w:r>
          </w:p>
        </w:tc>
        <w:tc>
          <w:tcPr>
            <w:tcW w:w="3969" w:type="dxa"/>
          </w:tcPr>
          <w:p w14:paraId="4AA14A3D" w14:textId="77777777" w:rsidR="001516AF" w:rsidRPr="003A43B4" w:rsidRDefault="001516AF" w:rsidP="00482FCF">
            <w:pPr>
              <w:snapToGrid w:val="0"/>
              <w:jc w:val="center"/>
              <w:rPr>
                <w:rFonts w:ascii="楷体" w:eastAsia="楷体" w:hAnsi="楷体" w:cs="宋体"/>
                <w:b/>
                <w:kern w:val="0"/>
                <w:szCs w:val="21"/>
              </w:rPr>
            </w:pPr>
            <w:r>
              <w:rPr>
                <w:rFonts w:ascii="楷体" w:eastAsia="楷体" w:hAnsi="楷体" w:cs="宋体" w:hint="eastAsia"/>
                <w:b/>
                <w:kern w:val="0"/>
                <w:szCs w:val="21"/>
              </w:rPr>
              <w:t>重度</w:t>
            </w:r>
            <w:r w:rsidRPr="003A43B4">
              <w:rPr>
                <w:rFonts w:ascii="楷体" w:eastAsia="楷体" w:hAnsi="楷体" w:cs="宋体" w:hint="eastAsia"/>
                <w:b/>
                <w:kern w:val="0"/>
                <w:szCs w:val="21"/>
              </w:rPr>
              <w:t>疾病</w:t>
            </w:r>
          </w:p>
        </w:tc>
        <w:tc>
          <w:tcPr>
            <w:tcW w:w="4105" w:type="dxa"/>
          </w:tcPr>
          <w:p w14:paraId="28A9DE81" w14:textId="35B09F26"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中</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疾病和轻</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w:t>
            </w:r>
          </w:p>
        </w:tc>
      </w:tr>
      <w:tr w:rsidR="001516AF" w:rsidRPr="00D65159" w14:paraId="6CCAE527" w14:textId="77777777" w:rsidTr="00482FCF">
        <w:trPr>
          <w:jc w:val="center"/>
        </w:trPr>
        <w:tc>
          <w:tcPr>
            <w:tcW w:w="1173" w:type="dxa"/>
            <w:vAlign w:val="center"/>
          </w:tcPr>
          <w:p w14:paraId="30152710"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第1组</w:t>
            </w:r>
          </w:p>
        </w:tc>
        <w:tc>
          <w:tcPr>
            <w:tcW w:w="3969" w:type="dxa"/>
            <w:vAlign w:val="center"/>
          </w:tcPr>
          <w:p w14:paraId="3688578C"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重度</w:t>
            </w:r>
          </w:p>
        </w:tc>
        <w:tc>
          <w:tcPr>
            <w:tcW w:w="4105" w:type="dxa"/>
            <w:vAlign w:val="center"/>
          </w:tcPr>
          <w:p w14:paraId="27935B52" w14:textId="77777777" w:rsidR="001516AF" w:rsidRPr="003A43B4"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轻度</w:t>
            </w:r>
          </w:p>
          <w:p w14:paraId="5B231AE0" w14:textId="77777777" w:rsidR="001516AF" w:rsidRPr="00D65159"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原位癌</w:t>
            </w:r>
          </w:p>
        </w:tc>
      </w:tr>
      <w:tr w:rsidR="001516AF" w:rsidRPr="00D65159" w14:paraId="5FD5E5C4" w14:textId="77777777" w:rsidTr="00482FCF">
        <w:trPr>
          <w:jc w:val="center"/>
        </w:trPr>
        <w:tc>
          <w:tcPr>
            <w:tcW w:w="1173" w:type="dxa"/>
            <w:vAlign w:val="center"/>
          </w:tcPr>
          <w:p w14:paraId="3EC60AF2"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第2组</w:t>
            </w:r>
          </w:p>
        </w:tc>
        <w:tc>
          <w:tcPr>
            <w:tcW w:w="3969" w:type="dxa"/>
            <w:shd w:val="clear" w:color="auto" w:fill="auto"/>
            <w:vAlign w:val="center"/>
          </w:tcPr>
          <w:p w14:paraId="4E9EB078"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较重急性心肌梗死</w:t>
            </w:r>
          </w:p>
          <w:p w14:paraId="38E4BB2B"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2.</w:t>
            </w:r>
            <w:r w:rsidRPr="003A43B4">
              <w:rPr>
                <w:rFonts w:ascii="楷体" w:eastAsia="楷体" w:hAnsi="楷体" w:cs="宋体" w:hint="eastAsia"/>
                <w:kern w:val="0"/>
                <w:szCs w:val="21"/>
              </w:rPr>
              <w:t>冠状动脉搭桥术（或称冠状动脉旁路移植术）</w:t>
            </w:r>
          </w:p>
        </w:tc>
        <w:tc>
          <w:tcPr>
            <w:tcW w:w="4105" w:type="dxa"/>
            <w:vAlign w:val="center"/>
          </w:tcPr>
          <w:p w14:paraId="39ED36B7"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较轻急性心肌梗死</w:t>
            </w:r>
          </w:p>
          <w:p w14:paraId="5C58D901" w14:textId="77777777" w:rsidR="001516AF" w:rsidRPr="003A43B4"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3A43B4">
              <w:rPr>
                <w:rFonts w:ascii="楷体" w:eastAsia="楷体" w:hAnsi="楷体" w:cs="宋体" w:hint="eastAsia"/>
                <w:kern w:val="0"/>
                <w:szCs w:val="21"/>
              </w:rPr>
              <w:t>激光心肌血运重建术</w:t>
            </w:r>
          </w:p>
          <w:p w14:paraId="5789E2F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kern w:val="0"/>
                <w:szCs w:val="21"/>
              </w:rPr>
              <w:t>3.</w:t>
            </w:r>
            <w:r w:rsidRPr="003A43B4">
              <w:rPr>
                <w:rFonts w:ascii="楷体" w:eastAsia="楷体" w:hAnsi="楷体" w:cs="宋体" w:hint="eastAsia"/>
                <w:kern w:val="0"/>
                <w:szCs w:val="21"/>
              </w:rPr>
              <w:t>冠状动脉介入手术</w:t>
            </w:r>
          </w:p>
        </w:tc>
      </w:tr>
      <w:tr w:rsidR="001516AF" w:rsidRPr="00D65159" w14:paraId="47609CEE" w14:textId="77777777" w:rsidTr="00482FCF">
        <w:trPr>
          <w:jc w:val="center"/>
        </w:trPr>
        <w:tc>
          <w:tcPr>
            <w:tcW w:w="1173" w:type="dxa"/>
            <w:vAlign w:val="center"/>
          </w:tcPr>
          <w:p w14:paraId="2BDC7296"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3</w:t>
            </w:r>
            <w:r w:rsidRPr="003A43B4">
              <w:rPr>
                <w:rFonts w:ascii="楷体" w:eastAsia="楷体" w:hAnsi="楷体" w:cs="宋体" w:hint="eastAsia"/>
                <w:kern w:val="0"/>
                <w:szCs w:val="21"/>
              </w:rPr>
              <w:t>组</w:t>
            </w:r>
          </w:p>
        </w:tc>
        <w:tc>
          <w:tcPr>
            <w:tcW w:w="3969" w:type="dxa"/>
            <w:vAlign w:val="center"/>
          </w:tcPr>
          <w:p w14:paraId="4324AAE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严重脑中风后遗症</w:t>
            </w:r>
          </w:p>
        </w:tc>
        <w:tc>
          <w:tcPr>
            <w:tcW w:w="4105" w:type="dxa"/>
            <w:vAlign w:val="center"/>
          </w:tcPr>
          <w:p w14:paraId="70BE160B"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轻度脑中风后遗症</w:t>
            </w:r>
          </w:p>
        </w:tc>
      </w:tr>
      <w:tr w:rsidR="001516AF" w:rsidRPr="00D65159" w14:paraId="7861A1F2" w14:textId="77777777" w:rsidTr="00482FCF">
        <w:trPr>
          <w:jc w:val="center"/>
        </w:trPr>
        <w:tc>
          <w:tcPr>
            <w:tcW w:w="1173" w:type="dxa"/>
            <w:vAlign w:val="center"/>
          </w:tcPr>
          <w:p w14:paraId="607136E4"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4</w:t>
            </w:r>
            <w:r w:rsidRPr="003A43B4">
              <w:rPr>
                <w:rFonts w:ascii="楷体" w:eastAsia="楷体" w:hAnsi="楷体" w:cs="宋体" w:hint="eastAsia"/>
                <w:kern w:val="0"/>
                <w:szCs w:val="21"/>
              </w:rPr>
              <w:t>组</w:t>
            </w:r>
          </w:p>
        </w:tc>
        <w:tc>
          <w:tcPr>
            <w:tcW w:w="3969" w:type="dxa"/>
            <w:vAlign w:val="center"/>
          </w:tcPr>
          <w:p w14:paraId="7253C043"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严重非恶性颅内肿瘤</w:t>
            </w:r>
          </w:p>
        </w:tc>
        <w:tc>
          <w:tcPr>
            <w:tcW w:w="4105" w:type="dxa"/>
            <w:vAlign w:val="center"/>
          </w:tcPr>
          <w:p w14:paraId="1203B8B6" w14:textId="77777777" w:rsidR="001516AF"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脑垂体瘤</w:t>
            </w:r>
            <w:r>
              <w:rPr>
                <w:rFonts w:ascii="楷体" w:eastAsia="楷体" w:hAnsi="楷体" w:cs="宋体" w:hint="eastAsia"/>
                <w:kern w:val="0"/>
                <w:szCs w:val="21"/>
              </w:rPr>
              <w:t>、</w:t>
            </w:r>
            <w:r w:rsidRPr="003A43B4">
              <w:rPr>
                <w:rFonts w:ascii="楷体" w:eastAsia="楷体" w:hAnsi="楷体" w:cs="宋体" w:hint="eastAsia"/>
                <w:kern w:val="0"/>
                <w:szCs w:val="21"/>
              </w:rPr>
              <w:t>脑囊肿</w:t>
            </w:r>
            <w:r>
              <w:rPr>
                <w:rFonts w:ascii="楷体" w:eastAsia="楷体" w:hAnsi="楷体" w:cs="宋体" w:hint="eastAsia"/>
                <w:kern w:val="0"/>
                <w:szCs w:val="21"/>
              </w:rPr>
              <w:t>、</w:t>
            </w:r>
            <w:r w:rsidRPr="003A43B4">
              <w:rPr>
                <w:rFonts w:ascii="楷体" w:eastAsia="楷体" w:hAnsi="楷体" w:cs="宋体" w:hint="eastAsia"/>
                <w:kern w:val="0"/>
                <w:szCs w:val="21"/>
              </w:rPr>
              <w:t>脑动脉瘤及脑血管瘤</w:t>
            </w:r>
          </w:p>
          <w:p w14:paraId="33D1E706"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2.微创颅脑手术</w:t>
            </w:r>
          </w:p>
          <w:p w14:paraId="1698A0E8" w14:textId="77777777" w:rsidR="001516AF" w:rsidRPr="00936FCE" w:rsidRDefault="001516AF" w:rsidP="00482FCF">
            <w:pPr>
              <w:snapToGrid w:val="0"/>
              <w:rPr>
                <w:rFonts w:ascii="楷体" w:eastAsia="楷体" w:hAnsi="楷体" w:cs="宋体"/>
                <w:kern w:val="0"/>
                <w:szCs w:val="21"/>
              </w:rPr>
            </w:pPr>
            <w:r>
              <w:rPr>
                <w:rFonts w:ascii="楷体" w:eastAsia="楷体" w:hAnsi="楷体" w:cs="宋体" w:hint="eastAsia"/>
                <w:kern w:val="0"/>
                <w:szCs w:val="21"/>
              </w:rPr>
              <w:t>3.植入大脑内分流器</w:t>
            </w:r>
          </w:p>
        </w:tc>
      </w:tr>
      <w:tr w:rsidR="001516AF" w:rsidRPr="00D65159" w14:paraId="174F800D" w14:textId="77777777" w:rsidTr="00482FCF">
        <w:trPr>
          <w:jc w:val="center"/>
        </w:trPr>
        <w:tc>
          <w:tcPr>
            <w:tcW w:w="1173" w:type="dxa"/>
            <w:vAlign w:val="center"/>
          </w:tcPr>
          <w:p w14:paraId="548EAD8F"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5</w:t>
            </w:r>
            <w:r w:rsidRPr="00D65159">
              <w:rPr>
                <w:rFonts w:ascii="楷体" w:eastAsia="楷体" w:hAnsi="楷体" w:cs="宋体" w:hint="eastAsia"/>
                <w:kern w:val="0"/>
                <w:szCs w:val="21"/>
              </w:rPr>
              <w:t>组</w:t>
            </w:r>
          </w:p>
        </w:tc>
        <w:tc>
          <w:tcPr>
            <w:tcW w:w="3969" w:type="dxa"/>
            <w:vAlign w:val="center"/>
          </w:tcPr>
          <w:p w14:paraId="00A52F7A"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color w:val="000000"/>
                <w:szCs w:val="21"/>
              </w:rPr>
              <w:t>严重脑炎后遗症或严重脑膜炎后遗症</w:t>
            </w:r>
          </w:p>
        </w:tc>
        <w:tc>
          <w:tcPr>
            <w:tcW w:w="4105" w:type="dxa"/>
            <w:vAlign w:val="center"/>
          </w:tcPr>
          <w:p w14:paraId="5C1B1DB5"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中度脑炎后遗症或中度脑膜炎后遗症</w:t>
            </w:r>
          </w:p>
        </w:tc>
      </w:tr>
      <w:tr w:rsidR="001516AF" w:rsidRPr="00D65159" w14:paraId="7206C085" w14:textId="77777777" w:rsidTr="00482FCF">
        <w:trPr>
          <w:jc w:val="center"/>
        </w:trPr>
        <w:tc>
          <w:tcPr>
            <w:tcW w:w="1173" w:type="dxa"/>
            <w:vAlign w:val="center"/>
          </w:tcPr>
          <w:p w14:paraId="5FF022C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6</w:t>
            </w:r>
            <w:r w:rsidRPr="00D65159">
              <w:rPr>
                <w:rFonts w:ascii="楷体" w:eastAsia="楷体" w:hAnsi="楷体" w:cs="宋体" w:hint="eastAsia"/>
                <w:kern w:val="0"/>
                <w:szCs w:val="21"/>
              </w:rPr>
              <w:t>组</w:t>
            </w:r>
          </w:p>
        </w:tc>
        <w:tc>
          <w:tcPr>
            <w:tcW w:w="3969" w:type="dxa"/>
            <w:vAlign w:val="center"/>
          </w:tcPr>
          <w:p w14:paraId="1A720A27"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双耳失聪-3周岁始理赔</w:t>
            </w:r>
          </w:p>
        </w:tc>
        <w:tc>
          <w:tcPr>
            <w:tcW w:w="4105" w:type="dxa"/>
            <w:vAlign w:val="center"/>
          </w:tcPr>
          <w:p w14:paraId="23FC2AF3" w14:textId="59FAC09E"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单耳失聪</w:t>
            </w:r>
            <w:r w:rsidR="0072410D" w:rsidRPr="006B7074">
              <w:rPr>
                <w:rFonts w:ascii="楷体" w:eastAsia="楷体" w:hAnsi="楷体" w:hint="eastAsia"/>
              </w:rPr>
              <w:t>－</w:t>
            </w:r>
            <w:r w:rsidR="0072410D" w:rsidRPr="006B7074">
              <w:rPr>
                <w:rFonts w:ascii="楷体" w:eastAsia="楷体" w:hAnsi="楷体"/>
              </w:rPr>
              <w:t>3周岁始理赔</w:t>
            </w:r>
          </w:p>
          <w:p w14:paraId="1C086946" w14:textId="77777777" w:rsidR="001516AF" w:rsidRPr="00D65159" w:rsidRDefault="001516AF" w:rsidP="00482FCF">
            <w:pPr>
              <w:snapToGrid w:val="0"/>
              <w:rPr>
                <w:rFonts w:ascii="楷体" w:eastAsia="楷体" w:hAnsi="楷体" w:cs="宋体"/>
                <w:kern w:val="0"/>
                <w:szCs w:val="21"/>
                <w:shd w:val="pct15" w:color="auto" w:fill="FFFFFF"/>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人工耳蜗植入术</w:t>
            </w:r>
          </w:p>
          <w:p w14:paraId="09BB505D"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3</w:t>
            </w:r>
            <w:r>
              <w:rPr>
                <w:rFonts w:ascii="楷体" w:eastAsia="楷体" w:hAnsi="楷体" w:cs="宋体" w:hint="eastAsia"/>
                <w:kern w:val="0"/>
                <w:szCs w:val="21"/>
              </w:rPr>
              <w:t>.</w:t>
            </w:r>
            <w:r w:rsidRPr="006B7074">
              <w:rPr>
                <w:rFonts w:ascii="楷体" w:eastAsia="楷体" w:hAnsi="楷体" w:hint="eastAsia"/>
              </w:rPr>
              <w:t>听力严重受损－</w:t>
            </w:r>
            <w:r w:rsidRPr="006B7074">
              <w:rPr>
                <w:rFonts w:ascii="楷体" w:eastAsia="楷体" w:hAnsi="楷体"/>
              </w:rPr>
              <w:t>3周岁始理赔</w:t>
            </w:r>
          </w:p>
        </w:tc>
      </w:tr>
      <w:tr w:rsidR="001516AF" w:rsidRPr="00D65159" w14:paraId="65EC8C5D" w14:textId="77777777" w:rsidTr="00482FCF">
        <w:trPr>
          <w:jc w:val="center"/>
        </w:trPr>
        <w:tc>
          <w:tcPr>
            <w:tcW w:w="1173" w:type="dxa"/>
            <w:vAlign w:val="center"/>
          </w:tcPr>
          <w:p w14:paraId="0814AC2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7</w:t>
            </w:r>
            <w:r w:rsidRPr="00D65159">
              <w:rPr>
                <w:rFonts w:ascii="楷体" w:eastAsia="楷体" w:hAnsi="楷体" w:cs="宋体" w:hint="eastAsia"/>
                <w:kern w:val="0"/>
                <w:szCs w:val="21"/>
              </w:rPr>
              <w:t>组</w:t>
            </w:r>
          </w:p>
        </w:tc>
        <w:tc>
          <w:tcPr>
            <w:tcW w:w="3969" w:type="dxa"/>
            <w:vAlign w:val="center"/>
          </w:tcPr>
          <w:p w14:paraId="1C1BFA34"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双目失明-3周岁始理赔</w:t>
            </w:r>
          </w:p>
        </w:tc>
        <w:tc>
          <w:tcPr>
            <w:tcW w:w="4105" w:type="dxa"/>
            <w:vAlign w:val="center"/>
          </w:tcPr>
          <w:p w14:paraId="785A67AA" w14:textId="77777777" w:rsidR="001516AF" w:rsidRDefault="001516AF" w:rsidP="00482FCF">
            <w:pPr>
              <w:pStyle w:val="a3"/>
              <w:rPr>
                <w:rFonts w:ascii="楷体" w:eastAsia="楷体" w:hAnsi="楷体"/>
              </w:rPr>
            </w:pPr>
            <w:r w:rsidRPr="00D65159">
              <w:rPr>
                <w:rFonts w:ascii="楷体" w:eastAsia="楷体" w:hAnsi="楷体" w:cs="宋体" w:hint="eastAsia"/>
                <w:kern w:val="0"/>
                <w:szCs w:val="21"/>
              </w:rPr>
              <w:t>1</w:t>
            </w:r>
            <w:r>
              <w:rPr>
                <w:rFonts w:ascii="楷体" w:eastAsia="楷体" w:hAnsi="楷体" w:cs="宋体" w:hint="eastAsia"/>
                <w:kern w:val="0"/>
                <w:szCs w:val="21"/>
              </w:rPr>
              <w:t>.</w:t>
            </w:r>
            <w:r>
              <w:rPr>
                <w:rFonts w:ascii="楷体" w:eastAsia="楷体" w:hAnsi="楷体" w:hint="eastAsia"/>
              </w:rPr>
              <w:t>角膜移植</w:t>
            </w:r>
          </w:p>
          <w:p w14:paraId="3F47EF9A" w14:textId="6CA0297B" w:rsidR="001516AF" w:rsidRDefault="001516AF" w:rsidP="00482FCF">
            <w:pPr>
              <w:pStyle w:val="a3"/>
              <w:rPr>
                <w:rFonts w:ascii="楷体" w:eastAsia="楷体" w:hAnsi="楷体"/>
              </w:rPr>
            </w:pPr>
            <w:r>
              <w:rPr>
                <w:rFonts w:ascii="楷体" w:eastAsia="楷体" w:hAnsi="楷体" w:cs="宋体" w:hint="eastAsia"/>
                <w:kern w:val="0"/>
                <w:szCs w:val="21"/>
              </w:rPr>
              <w:t>2.单</w:t>
            </w:r>
            <w:r w:rsidRPr="00D65159">
              <w:rPr>
                <w:rFonts w:ascii="楷体" w:eastAsia="楷体" w:hAnsi="楷体" w:hint="eastAsia"/>
              </w:rPr>
              <w:t>目失明</w:t>
            </w:r>
            <w:r w:rsidR="0072410D" w:rsidRPr="0072410D">
              <w:rPr>
                <w:rFonts w:ascii="楷体" w:eastAsia="楷体" w:hAnsi="楷体" w:hint="eastAsia"/>
              </w:rPr>
              <w:t>－</w:t>
            </w:r>
            <w:r w:rsidR="0072410D" w:rsidRPr="0072410D">
              <w:rPr>
                <w:rFonts w:ascii="楷体" w:eastAsia="楷体" w:hAnsi="楷体"/>
              </w:rPr>
              <w:t>3</w:t>
            </w:r>
            <w:r w:rsidR="0072410D" w:rsidRPr="0072410D">
              <w:rPr>
                <w:rFonts w:ascii="楷体" w:eastAsia="楷体" w:hAnsi="楷体" w:hint="eastAsia"/>
              </w:rPr>
              <w:t>周岁始理赔</w:t>
            </w:r>
          </w:p>
          <w:p w14:paraId="45BFB0C0" w14:textId="77777777" w:rsidR="001516AF" w:rsidRPr="00C47CFE" w:rsidRDefault="001516AF" w:rsidP="00482FCF">
            <w:pPr>
              <w:pStyle w:val="a3"/>
              <w:rPr>
                <w:rFonts w:ascii="楷体" w:eastAsia="楷体" w:hAnsi="楷体"/>
              </w:rPr>
            </w:pPr>
            <w:r>
              <w:rPr>
                <w:rFonts w:ascii="楷体" w:eastAsia="楷体" w:hAnsi="楷体" w:hint="eastAsia"/>
              </w:rPr>
              <w:t>3.视力</w:t>
            </w:r>
            <w:r w:rsidRPr="006B7074">
              <w:rPr>
                <w:rFonts w:ascii="楷体" w:eastAsia="楷体" w:hAnsi="楷体" w:hint="eastAsia"/>
              </w:rPr>
              <w:t>严重受损－</w:t>
            </w:r>
            <w:r w:rsidRPr="006B7074">
              <w:rPr>
                <w:rFonts w:ascii="楷体" w:eastAsia="楷体" w:hAnsi="楷体"/>
              </w:rPr>
              <w:t>3周岁始理赔</w:t>
            </w:r>
          </w:p>
        </w:tc>
      </w:tr>
      <w:tr w:rsidR="001516AF" w:rsidRPr="00D65159" w14:paraId="158E775A" w14:textId="77777777" w:rsidTr="00482FCF">
        <w:trPr>
          <w:jc w:val="center"/>
        </w:trPr>
        <w:tc>
          <w:tcPr>
            <w:tcW w:w="1173" w:type="dxa"/>
            <w:vAlign w:val="center"/>
          </w:tcPr>
          <w:p w14:paraId="3ED1CB17"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Pr>
                <w:rFonts w:ascii="楷体" w:eastAsia="楷体" w:hAnsi="楷体" w:cs="宋体" w:hint="eastAsia"/>
                <w:kern w:val="0"/>
                <w:szCs w:val="21"/>
              </w:rPr>
              <w:t>8</w:t>
            </w:r>
            <w:r w:rsidRPr="00D65159">
              <w:rPr>
                <w:rFonts w:ascii="楷体" w:eastAsia="楷体" w:hAnsi="楷体" w:cs="宋体" w:hint="eastAsia"/>
                <w:kern w:val="0"/>
                <w:szCs w:val="21"/>
              </w:rPr>
              <w:t>组</w:t>
            </w:r>
          </w:p>
        </w:tc>
        <w:tc>
          <w:tcPr>
            <w:tcW w:w="3969" w:type="dxa"/>
            <w:vAlign w:val="center"/>
          </w:tcPr>
          <w:p w14:paraId="1168FC23"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1.心脏瓣膜手术</w:t>
            </w:r>
          </w:p>
          <w:p w14:paraId="039D88D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kern w:val="0"/>
                <w:szCs w:val="21"/>
              </w:rPr>
              <w:t>2.感染性心内膜炎</w:t>
            </w:r>
          </w:p>
        </w:tc>
        <w:tc>
          <w:tcPr>
            <w:tcW w:w="4105" w:type="dxa"/>
            <w:vAlign w:val="center"/>
          </w:tcPr>
          <w:p w14:paraId="4D971D1C"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1.中度感染性心内膜炎</w:t>
            </w:r>
          </w:p>
          <w:p w14:paraId="39448AD2" w14:textId="77777777" w:rsidR="001516AF" w:rsidRPr="007B144A" w:rsidRDefault="001516AF" w:rsidP="00482FCF">
            <w:pPr>
              <w:snapToGrid w:val="0"/>
              <w:rPr>
                <w:rFonts w:ascii="楷体" w:eastAsia="楷体" w:hAnsi="楷体"/>
              </w:rPr>
            </w:pPr>
            <w:r w:rsidRPr="007B144A">
              <w:rPr>
                <w:rFonts w:ascii="楷体" w:eastAsia="楷体" w:hAnsi="楷体" w:cs="宋体" w:hint="eastAsia"/>
                <w:kern w:val="0"/>
                <w:szCs w:val="21"/>
              </w:rPr>
              <w:t>2.</w:t>
            </w:r>
            <w:r w:rsidRPr="007B144A">
              <w:rPr>
                <w:rFonts w:ascii="楷体" w:eastAsia="楷体" w:hAnsi="楷体" w:hint="eastAsia"/>
              </w:rPr>
              <w:t>心脏瓣膜介入手术（非开胸手术）</w:t>
            </w:r>
          </w:p>
        </w:tc>
      </w:tr>
      <w:tr w:rsidR="001516AF" w:rsidRPr="00D65159" w14:paraId="53FE9181" w14:textId="77777777" w:rsidTr="00482FCF">
        <w:trPr>
          <w:jc w:val="center"/>
        </w:trPr>
        <w:tc>
          <w:tcPr>
            <w:tcW w:w="1173" w:type="dxa"/>
            <w:vAlign w:val="center"/>
          </w:tcPr>
          <w:p w14:paraId="1585821A"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9</w:t>
            </w:r>
            <w:r w:rsidRPr="00D65159">
              <w:rPr>
                <w:rFonts w:ascii="楷体" w:eastAsia="楷体" w:hAnsi="楷体" w:cs="宋体" w:hint="eastAsia"/>
                <w:kern w:val="0"/>
                <w:szCs w:val="21"/>
              </w:rPr>
              <w:t>组</w:t>
            </w:r>
          </w:p>
        </w:tc>
        <w:tc>
          <w:tcPr>
            <w:tcW w:w="3969" w:type="dxa"/>
            <w:vAlign w:val="center"/>
          </w:tcPr>
          <w:p w14:paraId="3DDCE115"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1.严重脑损伤</w:t>
            </w:r>
          </w:p>
        </w:tc>
        <w:tc>
          <w:tcPr>
            <w:tcW w:w="4105" w:type="dxa"/>
            <w:vAlign w:val="center"/>
          </w:tcPr>
          <w:p w14:paraId="5DB3C0F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1.中度脑损伤</w:t>
            </w:r>
          </w:p>
        </w:tc>
      </w:tr>
      <w:tr w:rsidR="008151DE" w:rsidRPr="00D65159" w14:paraId="468A5C6C" w14:textId="77777777" w:rsidTr="00482FCF">
        <w:trPr>
          <w:jc w:val="center"/>
        </w:trPr>
        <w:tc>
          <w:tcPr>
            <w:tcW w:w="1173" w:type="dxa"/>
            <w:vAlign w:val="center"/>
          </w:tcPr>
          <w:p w14:paraId="6820F088" w14:textId="2541CF13"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10</w:t>
            </w:r>
            <w:r w:rsidRPr="00D65159">
              <w:rPr>
                <w:rFonts w:ascii="楷体" w:eastAsia="楷体" w:hAnsi="楷体" w:cs="宋体" w:hint="eastAsia"/>
                <w:kern w:val="0"/>
                <w:szCs w:val="21"/>
              </w:rPr>
              <w:t>组</w:t>
            </w:r>
          </w:p>
        </w:tc>
        <w:tc>
          <w:tcPr>
            <w:tcW w:w="3969" w:type="dxa"/>
            <w:vAlign w:val="center"/>
          </w:tcPr>
          <w:p w14:paraId="0997EECF" w14:textId="5D56BC92"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主动脉手术</w:t>
            </w:r>
          </w:p>
        </w:tc>
        <w:tc>
          <w:tcPr>
            <w:tcW w:w="4105" w:type="dxa"/>
            <w:vAlign w:val="center"/>
          </w:tcPr>
          <w:p w14:paraId="397487CB" w14:textId="35EBA4CA"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主动脉内手术（非开胸或开腹手术）</w:t>
            </w:r>
          </w:p>
        </w:tc>
      </w:tr>
      <w:tr w:rsidR="008151DE" w:rsidRPr="00D65159" w14:paraId="62B15F9C" w14:textId="77777777" w:rsidTr="00482FCF">
        <w:trPr>
          <w:jc w:val="center"/>
        </w:trPr>
        <w:tc>
          <w:tcPr>
            <w:tcW w:w="1173" w:type="dxa"/>
            <w:vAlign w:val="center"/>
          </w:tcPr>
          <w:p w14:paraId="450887BB" w14:textId="0B4092BA"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11</w:t>
            </w:r>
            <w:r w:rsidRPr="00D65159">
              <w:rPr>
                <w:rFonts w:ascii="楷体" w:eastAsia="楷体" w:hAnsi="楷体" w:cs="宋体" w:hint="eastAsia"/>
                <w:kern w:val="0"/>
                <w:szCs w:val="21"/>
              </w:rPr>
              <w:t>组</w:t>
            </w:r>
          </w:p>
        </w:tc>
        <w:tc>
          <w:tcPr>
            <w:tcW w:w="3969" w:type="dxa"/>
            <w:vAlign w:val="center"/>
          </w:tcPr>
          <w:p w14:paraId="4FA89DFE" w14:textId="77777777" w:rsidR="008151DE"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w:t>
            </w:r>
            <w:r w:rsidRPr="00C66A16">
              <w:rPr>
                <w:rFonts w:ascii="楷体" w:eastAsia="楷体" w:hAnsi="楷体" w:cs="宋体" w:hint="eastAsia"/>
                <w:kern w:val="0"/>
                <w:szCs w:val="21"/>
              </w:rPr>
              <w:t>类</w:t>
            </w:r>
            <w:r>
              <w:rPr>
                <w:rFonts w:ascii="楷体" w:eastAsia="楷体" w:hAnsi="楷体" w:cs="宋体" w:hint="eastAsia"/>
                <w:kern w:val="0"/>
                <w:szCs w:val="21"/>
              </w:rPr>
              <w:t>风湿性关节炎</w:t>
            </w:r>
          </w:p>
          <w:p w14:paraId="734BEB5F" w14:textId="07AE4332"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2.</w:t>
            </w:r>
            <w:r w:rsidRPr="00D65159">
              <w:rPr>
                <w:rFonts w:ascii="楷体" w:eastAsia="楷体" w:hAnsi="楷体" w:cs="宋体"/>
                <w:kern w:val="0"/>
                <w:szCs w:val="21"/>
              </w:rPr>
              <w:t>严</w:t>
            </w:r>
            <w:r w:rsidRPr="00D65159">
              <w:rPr>
                <w:rFonts w:ascii="楷体" w:eastAsia="楷体" w:hAnsi="楷体" w:cs="宋体" w:hint="eastAsia"/>
                <w:kern w:val="0"/>
                <w:szCs w:val="21"/>
              </w:rPr>
              <w:t>重幼年型类风湿性关节炎</w:t>
            </w:r>
          </w:p>
        </w:tc>
        <w:tc>
          <w:tcPr>
            <w:tcW w:w="4105" w:type="dxa"/>
            <w:vAlign w:val="center"/>
          </w:tcPr>
          <w:p w14:paraId="42917E91" w14:textId="1F6C31D6"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中度类风湿性关节炎</w:t>
            </w:r>
          </w:p>
        </w:tc>
      </w:tr>
      <w:tr w:rsidR="008151DE" w:rsidRPr="00D65159" w14:paraId="3EE776EC" w14:textId="77777777" w:rsidTr="00482FCF">
        <w:trPr>
          <w:jc w:val="center"/>
        </w:trPr>
        <w:tc>
          <w:tcPr>
            <w:tcW w:w="1173" w:type="dxa"/>
            <w:vAlign w:val="center"/>
          </w:tcPr>
          <w:p w14:paraId="49ADC2D5" w14:textId="77777777"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12</w:t>
            </w:r>
            <w:r w:rsidRPr="00D65159">
              <w:rPr>
                <w:rFonts w:ascii="楷体" w:eastAsia="楷体" w:hAnsi="楷体" w:cs="宋体" w:hint="eastAsia"/>
                <w:kern w:val="0"/>
                <w:szCs w:val="21"/>
              </w:rPr>
              <w:t>组</w:t>
            </w:r>
          </w:p>
        </w:tc>
        <w:tc>
          <w:tcPr>
            <w:tcW w:w="3969" w:type="dxa"/>
            <w:vAlign w:val="center"/>
          </w:tcPr>
          <w:p w14:paraId="7D6C6DF7" w14:textId="4F97C18A"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1.严重特发性肺动脉高压</w:t>
            </w:r>
          </w:p>
        </w:tc>
        <w:tc>
          <w:tcPr>
            <w:tcW w:w="4105" w:type="dxa"/>
            <w:vAlign w:val="center"/>
          </w:tcPr>
          <w:p w14:paraId="43C3858E" w14:textId="79D0D650"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1.原发性肺动脉高压</w:t>
            </w:r>
          </w:p>
        </w:tc>
      </w:tr>
      <w:tr w:rsidR="00733C69" w:rsidRPr="00D65159" w14:paraId="1F9C7C9F" w14:textId="77777777" w:rsidTr="00482FCF">
        <w:trPr>
          <w:jc w:val="center"/>
        </w:trPr>
        <w:tc>
          <w:tcPr>
            <w:tcW w:w="1173" w:type="dxa"/>
            <w:vAlign w:val="center"/>
          </w:tcPr>
          <w:p w14:paraId="66085503" w14:textId="27D9BEDF" w:rsidR="00733C69" w:rsidRPr="00D65159" w:rsidRDefault="00733C69" w:rsidP="00733C69">
            <w:pPr>
              <w:snapToGrid w:val="0"/>
              <w:jc w:val="center"/>
              <w:rPr>
                <w:rFonts w:ascii="楷体" w:eastAsia="楷体" w:hAnsi="楷体" w:cs="宋体"/>
                <w:kern w:val="0"/>
                <w:szCs w:val="21"/>
              </w:rPr>
            </w:pPr>
            <w:r>
              <w:rPr>
                <w:rFonts w:ascii="楷体" w:eastAsia="楷体" w:hAnsi="楷体" w:cs="宋体" w:hint="eastAsia"/>
                <w:kern w:val="0"/>
                <w:szCs w:val="21"/>
              </w:rPr>
              <w:t>第13组</w:t>
            </w:r>
          </w:p>
        </w:tc>
        <w:tc>
          <w:tcPr>
            <w:tcW w:w="3969" w:type="dxa"/>
            <w:vAlign w:val="center"/>
          </w:tcPr>
          <w:p w14:paraId="0F377B3D" w14:textId="5F0384F1"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1.弥漫性硬化</w:t>
            </w:r>
          </w:p>
          <w:p w14:paraId="68B2321F" w14:textId="18F3CBA7" w:rsidR="002D4C1A" w:rsidRDefault="002D4C1A" w:rsidP="00733C69">
            <w:pPr>
              <w:snapToGrid w:val="0"/>
              <w:rPr>
                <w:rFonts w:ascii="楷体" w:eastAsia="楷体" w:hAnsi="楷体" w:cs="宋体"/>
                <w:kern w:val="0"/>
                <w:szCs w:val="21"/>
              </w:rPr>
            </w:pPr>
            <w:r>
              <w:rPr>
                <w:rFonts w:ascii="楷体" w:eastAsia="楷体" w:hAnsi="楷体" w:cs="宋体" w:hint="eastAsia"/>
                <w:kern w:val="0"/>
                <w:szCs w:val="21"/>
              </w:rPr>
              <w:t>2.瘫痪</w:t>
            </w:r>
          </w:p>
        </w:tc>
        <w:tc>
          <w:tcPr>
            <w:tcW w:w="4105" w:type="dxa"/>
            <w:vAlign w:val="center"/>
          </w:tcPr>
          <w:p w14:paraId="1739CDE5" w14:textId="231D23BA"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1.轻度弥漫性硬化</w:t>
            </w:r>
          </w:p>
        </w:tc>
      </w:tr>
    </w:tbl>
    <w:p w14:paraId="024104E3" w14:textId="77777777" w:rsidR="0011794B" w:rsidRPr="0069727B" w:rsidRDefault="0011794B"/>
    <w:sectPr w:rsidR="0011794B" w:rsidRPr="0069727B">
      <w:footerReference w:type="default" r:id="rId12"/>
      <w:pgSz w:w="11906" w:h="16838"/>
      <w:pgMar w:top="1418" w:right="1134" w:bottom="1418" w:left="1134" w:header="567" w:footer="454"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4CA4" w16cex:dateUtc="2022-12-19T12:48:00Z"/>
  <w16cex:commentExtensible w16cex:durableId="274B4CB4" w16cex:dateUtc="2022-12-19T12:48:00Z"/>
  <w16cex:commentExtensible w16cex:durableId="274B4CD7" w16cex:dateUtc="2022-12-19T12:49:00Z"/>
  <w16cex:commentExtensible w16cex:durableId="274B5036" w16cex:dateUtc="2022-12-19T13:03:00Z"/>
  <w16cex:commentExtensible w16cex:durableId="274B5077" w16cex:dateUtc="2022-12-19T13:04:00Z"/>
  <w16cex:commentExtensible w16cex:durableId="274B508D" w16cex:dateUtc="2022-12-19T13:05:00Z"/>
  <w16cex:commentExtensible w16cex:durableId="274B5091" w16cex:dateUtc="2022-12-19T13:05:00Z"/>
  <w16cex:commentExtensible w16cex:durableId="274B509C" w16cex:dateUtc="2022-12-19T13:05:00Z"/>
  <w16cex:commentExtensible w16cex:durableId="274B50A9" w16cex:dateUtc="2022-12-19T13:05:00Z"/>
  <w16cex:commentExtensible w16cex:durableId="274B50C2" w16cex:dateUtc="2022-12-1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C6616" w16cid:durableId="274B4BEE"/>
  <w16cid:commentId w16cid:paraId="7DC97C35" w16cid:durableId="274B4CA4"/>
  <w16cid:commentId w16cid:paraId="7D25C5F2" w16cid:durableId="274B4BEF"/>
  <w16cid:commentId w16cid:paraId="5FF7ACA0" w16cid:durableId="274B4CB4"/>
  <w16cid:commentId w16cid:paraId="6BFB807D" w16cid:durableId="274B4BF0"/>
  <w16cid:commentId w16cid:paraId="3153C445" w16cid:durableId="274B4BF1"/>
  <w16cid:commentId w16cid:paraId="04C81F7A" w16cid:durableId="274B4BF2"/>
  <w16cid:commentId w16cid:paraId="49FEFC8B" w16cid:durableId="274B4BF3"/>
  <w16cid:commentId w16cid:paraId="5ABD88A8" w16cid:durableId="274B4CD7"/>
  <w16cid:commentId w16cid:paraId="2525ECBF" w16cid:durableId="274B4BF4"/>
  <w16cid:commentId w16cid:paraId="46C808CA" w16cid:durableId="274B4BF5"/>
  <w16cid:commentId w16cid:paraId="7A8B721E" w16cid:durableId="274B5036"/>
  <w16cid:commentId w16cid:paraId="3C40F76F" w16cid:durableId="274B4BF6"/>
  <w16cid:commentId w16cid:paraId="60BF76F9" w16cid:durableId="274B5077"/>
  <w16cid:commentId w16cid:paraId="76DC9150" w16cid:durableId="274B4BF7"/>
  <w16cid:commentId w16cid:paraId="34C0031C" w16cid:durableId="274B508D"/>
  <w16cid:commentId w16cid:paraId="57EE173F" w16cid:durableId="274B4BF8"/>
  <w16cid:commentId w16cid:paraId="3AAB5E7A" w16cid:durableId="274B5091"/>
  <w16cid:commentId w16cid:paraId="0EA92E5D" w16cid:durableId="274B4BF9"/>
  <w16cid:commentId w16cid:paraId="3C2A4975" w16cid:durableId="274B509C"/>
  <w16cid:commentId w16cid:paraId="29DBA7F1" w16cid:durableId="274B4BFA"/>
  <w16cid:commentId w16cid:paraId="4B6CC401" w16cid:durableId="274B50A9"/>
  <w16cid:commentId w16cid:paraId="7B81101B" w16cid:durableId="274B4BFB"/>
  <w16cid:commentId w16cid:paraId="5BDA3AEC" w16cid:durableId="274B4BFC"/>
  <w16cid:commentId w16cid:paraId="28C80142" w16cid:durableId="274B4BFD"/>
  <w16cid:commentId w16cid:paraId="1BD3E714" w16cid:durableId="274B4BFE"/>
  <w16cid:commentId w16cid:paraId="23BF1BC0" w16cid:durableId="274B4BFF"/>
  <w16cid:commentId w16cid:paraId="40D6C37B" w16cid:durableId="274B50C2"/>
  <w16cid:commentId w16cid:paraId="04156CBE" w16cid:durableId="274B4C00"/>
  <w16cid:commentId w16cid:paraId="4E5D2969" w16cid:durableId="274B4C01"/>
  <w16cid:commentId w16cid:paraId="568A5276" w16cid:durableId="274B4C02"/>
  <w16cid:commentId w16cid:paraId="7BC6AFF9" w16cid:durableId="274B4C03"/>
  <w16cid:commentId w16cid:paraId="1305D2FD" w16cid:durableId="274B4C04"/>
  <w16cid:commentId w16cid:paraId="671B866C" w16cid:durableId="274B4C05"/>
  <w16cid:commentId w16cid:paraId="6403512F" w16cid:durableId="274B4C06"/>
  <w16cid:commentId w16cid:paraId="2EC1E8E4" w16cid:durableId="274B4C07"/>
  <w16cid:commentId w16cid:paraId="0E91E2DB" w16cid:durableId="274B4C08"/>
  <w16cid:commentId w16cid:paraId="1FB8D4BE" w16cid:durableId="274B4C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FB88" w14:textId="77777777" w:rsidR="00A66589" w:rsidRDefault="00A66589">
      <w:pPr>
        <w:spacing w:line="240" w:lineRule="auto"/>
      </w:pPr>
      <w:r>
        <w:separator/>
      </w:r>
    </w:p>
  </w:endnote>
  <w:endnote w:type="continuationSeparator" w:id="0">
    <w:p w14:paraId="1984B808" w14:textId="77777777" w:rsidR="00A66589" w:rsidRDefault="00A66589">
      <w:pPr>
        <w:spacing w:line="240" w:lineRule="auto"/>
      </w:pPr>
      <w:r>
        <w:continuationSeparator/>
      </w:r>
    </w:p>
  </w:endnote>
  <w:endnote w:type="continuationNotice" w:id="1">
    <w:p w14:paraId="509CD621" w14:textId="77777777" w:rsidR="00A66589" w:rsidRDefault="00A66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大黑简体">
    <w:altName w:val="黑体"/>
    <w:charset w:val="86"/>
    <w:family w:val="auto"/>
    <w:pitch w:val="default"/>
    <w:sig w:usb0="00000000" w:usb1="00000000" w:usb2="00000010" w:usb3="00000000" w:csb0="00040000" w:csb1="00000000"/>
  </w:font>
  <w:font w:name="方正细黑一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E3F9" w14:textId="77777777" w:rsidR="00A66589" w:rsidRDefault="00A6658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FD89468" w14:textId="77777777" w:rsidR="00A66589" w:rsidRDefault="00A6658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470" w14:textId="77777777" w:rsidR="00A66589" w:rsidRDefault="00A66589">
    <w:pPr>
      <w:pStyle w:val="aa"/>
    </w:pPr>
  </w:p>
  <w:p w14:paraId="45854AA4" w14:textId="77777777" w:rsidR="00A66589" w:rsidRDefault="00A6658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11148"/>
    </w:sdtPr>
    <w:sdtEndPr/>
    <w:sdtContent>
      <w:sdt>
        <w:sdtPr>
          <w:id w:val="1728636285"/>
        </w:sdtPr>
        <w:sdtEndPr/>
        <w:sdtContent>
          <w:p w14:paraId="2ACC744E" w14:textId="2E1C07CC" w:rsidR="00A66589" w:rsidRDefault="00A66589">
            <w:pPr>
              <w:pStyle w:val="aa"/>
              <w:jc w:val="center"/>
            </w:pPr>
            <w:r>
              <w:rPr>
                <w:lang w:val="zh-CN"/>
              </w:rPr>
              <w:t xml:space="preserve"> </w:t>
            </w:r>
            <w:r>
              <w:fldChar w:fldCharType="begin"/>
            </w:r>
            <w:r>
              <w:instrText>PAGE</w:instrText>
            </w:r>
            <w:r>
              <w:fldChar w:fldCharType="separate"/>
            </w:r>
            <w:r w:rsidR="00695E01">
              <w:rPr>
                <w:noProof/>
              </w:rPr>
              <w:t>24</w:t>
            </w:r>
            <w:r>
              <w:fldChar w:fldCharType="end"/>
            </w:r>
            <w:r>
              <w:rPr>
                <w:lang w:val="zh-CN"/>
              </w:rPr>
              <w:t xml:space="preserve"> /</w:t>
            </w:r>
            <w:r>
              <w:rPr>
                <w:rFonts w:eastAsiaTheme="minorEastAsia" w:hint="eastAsia"/>
              </w:rPr>
              <w:t>70</w:t>
            </w:r>
          </w:p>
        </w:sdtContent>
      </w:sdt>
    </w:sdtContent>
  </w:sdt>
  <w:p w14:paraId="0096A03E" w14:textId="77777777" w:rsidR="00A66589" w:rsidRDefault="00A66589">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2B2D" w14:textId="77777777" w:rsidR="00A66589" w:rsidRDefault="00A66589">
      <w:pPr>
        <w:spacing w:line="240" w:lineRule="auto"/>
      </w:pPr>
      <w:r>
        <w:separator/>
      </w:r>
    </w:p>
  </w:footnote>
  <w:footnote w:type="continuationSeparator" w:id="0">
    <w:p w14:paraId="38FD987E" w14:textId="77777777" w:rsidR="00A66589" w:rsidRDefault="00A66589">
      <w:pPr>
        <w:spacing w:line="240" w:lineRule="auto"/>
      </w:pPr>
      <w:r>
        <w:continuationSeparator/>
      </w:r>
    </w:p>
  </w:footnote>
  <w:footnote w:type="continuationNotice" w:id="1">
    <w:p w14:paraId="0B31E62D" w14:textId="77777777" w:rsidR="00A66589" w:rsidRDefault="00A6658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B70A" w14:textId="77777777" w:rsidR="00A66589" w:rsidRDefault="00A6658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872"/>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B9498D"/>
    <w:multiLevelType w:val="hybridMultilevel"/>
    <w:tmpl w:val="D3BC8AF6"/>
    <w:lvl w:ilvl="0" w:tplc="A13E5664">
      <w:start w:val="1"/>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979A52E8">
      <w:numFmt w:val="bullet"/>
      <w:lvlText w:val="•"/>
      <w:lvlJc w:val="left"/>
      <w:pPr>
        <w:ind w:left="1492" w:hanging="529"/>
      </w:pPr>
      <w:rPr>
        <w:rFonts w:hint="default"/>
        <w:lang w:val="zh-CN" w:eastAsia="zh-CN" w:bidi="zh-CN"/>
      </w:rPr>
    </w:lvl>
    <w:lvl w:ilvl="2" w:tplc="1FBA72CA">
      <w:numFmt w:val="bullet"/>
      <w:lvlText w:val="•"/>
      <w:lvlJc w:val="left"/>
      <w:pPr>
        <w:ind w:left="2224" w:hanging="529"/>
      </w:pPr>
      <w:rPr>
        <w:rFonts w:hint="default"/>
        <w:lang w:val="zh-CN" w:eastAsia="zh-CN" w:bidi="zh-CN"/>
      </w:rPr>
    </w:lvl>
    <w:lvl w:ilvl="3" w:tplc="40A0A4CA">
      <w:numFmt w:val="bullet"/>
      <w:lvlText w:val="•"/>
      <w:lvlJc w:val="left"/>
      <w:pPr>
        <w:ind w:left="2956" w:hanging="529"/>
      </w:pPr>
      <w:rPr>
        <w:rFonts w:hint="default"/>
        <w:lang w:val="zh-CN" w:eastAsia="zh-CN" w:bidi="zh-CN"/>
      </w:rPr>
    </w:lvl>
    <w:lvl w:ilvl="4" w:tplc="6D001332">
      <w:numFmt w:val="bullet"/>
      <w:lvlText w:val="•"/>
      <w:lvlJc w:val="left"/>
      <w:pPr>
        <w:ind w:left="3688" w:hanging="529"/>
      </w:pPr>
      <w:rPr>
        <w:rFonts w:hint="default"/>
        <w:lang w:val="zh-CN" w:eastAsia="zh-CN" w:bidi="zh-CN"/>
      </w:rPr>
    </w:lvl>
    <w:lvl w:ilvl="5" w:tplc="E19CE402">
      <w:numFmt w:val="bullet"/>
      <w:lvlText w:val="•"/>
      <w:lvlJc w:val="left"/>
      <w:pPr>
        <w:ind w:left="4421" w:hanging="529"/>
      </w:pPr>
      <w:rPr>
        <w:rFonts w:hint="default"/>
        <w:lang w:val="zh-CN" w:eastAsia="zh-CN" w:bidi="zh-CN"/>
      </w:rPr>
    </w:lvl>
    <w:lvl w:ilvl="6" w:tplc="B734EE9E">
      <w:numFmt w:val="bullet"/>
      <w:lvlText w:val="•"/>
      <w:lvlJc w:val="left"/>
      <w:pPr>
        <w:ind w:left="5153" w:hanging="529"/>
      </w:pPr>
      <w:rPr>
        <w:rFonts w:hint="default"/>
        <w:lang w:val="zh-CN" w:eastAsia="zh-CN" w:bidi="zh-CN"/>
      </w:rPr>
    </w:lvl>
    <w:lvl w:ilvl="7" w:tplc="D8908B62">
      <w:numFmt w:val="bullet"/>
      <w:lvlText w:val="•"/>
      <w:lvlJc w:val="left"/>
      <w:pPr>
        <w:ind w:left="5885" w:hanging="529"/>
      </w:pPr>
      <w:rPr>
        <w:rFonts w:hint="default"/>
        <w:lang w:val="zh-CN" w:eastAsia="zh-CN" w:bidi="zh-CN"/>
      </w:rPr>
    </w:lvl>
    <w:lvl w:ilvl="8" w:tplc="B21C8B24">
      <w:numFmt w:val="bullet"/>
      <w:lvlText w:val="•"/>
      <w:lvlJc w:val="left"/>
      <w:pPr>
        <w:ind w:left="6617" w:hanging="529"/>
      </w:pPr>
      <w:rPr>
        <w:rFonts w:hint="default"/>
        <w:lang w:val="zh-CN" w:eastAsia="zh-CN" w:bidi="zh-CN"/>
      </w:rPr>
    </w:lvl>
  </w:abstractNum>
  <w:abstractNum w:abstractNumId="2" w15:restartNumberingAfterBreak="0">
    <w:nsid w:val="0CED11C8"/>
    <w:multiLevelType w:val="hybridMultilevel"/>
    <w:tmpl w:val="C380A1F6"/>
    <w:lvl w:ilvl="0" w:tplc="D2E2D184">
      <w:start w:val="1"/>
      <w:numFmt w:val="decimal"/>
      <w:lvlText w:val="%1)"/>
      <w:lvlJc w:val="left"/>
      <w:pPr>
        <w:ind w:left="3294" w:hanging="721"/>
      </w:pPr>
      <w:rPr>
        <w:rFonts w:ascii="宋体" w:eastAsia="宋体" w:hAnsi="宋体" w:cs="宋体" w:hint="default"/>
        <w:w w:val="100"/>
        <w:sz w:val="21"/>
        <w:szCs w:val="21"/>
        <w:lang w:val="zh-CN" w:eastAsia="zh-CN" w:bidi="zh-CN"/>
      </w:rPr>
    </w:lvl>
    <w:lvl w:ilvl="1" w:tplc="2AEE515C">
      <w:numFmt w:val="bullet"/>
      <w:lvlText w:val="•"/>
      <w:lvlJc w:val="left"/>
      <w:pPr>
        <w:ind w:left="4038" w:hanging="721"/>
      </w:pPr>
      <w:rPr>
        <w:rFonts w:hint="default"/>
        <w:lang w:val="zh-CN" w:eastAsia="zh-CN" w:bidi="zh-CN"/>
      </w:rPr>
    </w:lvl>
    <w:lvl w:ilvl="2" w:tplc="BECAC876">
      <w:numFmt w:val="bullet"/>
      <w:lvlText w:val="•"/>
      <w:lvlJc w:val="left"/>
      <w:pPr>
        <w:ind w:left="4777" w:hanging="721"/>
      </w:pPr>
      <w:rPr>
        <w:rFonts w:hint="default"/>
        <w:lang w:val="zh-CN" w:eastAsia="zh-CN" w:bidi="zh-CN"/>
      </w:rPr>
    </w:lvl>
    <w:lvl w:ilvl="3" w:tplc="EF949E96">
      <w:numFmt w:val="bullet"/>
      <w:lvlText w:val="•"/>
      <w:lvlJc w:val="left"/>
      <w:pPr>
        <w:ind w:left="5515" w:hanging="721"/>
      </w:pPr>
      <w:rPr>
        <w:rFonts w:hint="default"/>
        <w:lang w:val="zh-CN" w:eastAsia="zh-CN" w:bidi="zh-CN"/>
      </w:rPr>
    </w:lvl>
    <w:lvl w:ilvl="4" w:tplc="8AF2ED12">
      <w:numFmt w:val="bullet"/>
      <w:lvlText w:val="•"/>
      <w:lvlJc w:val="left"/>
      <w:pPr>
        <w:ind w:left="6254" w:hanging="721"/>
      </w:pPr>
      <w:rPr>
        <w:rFonts w:hint="default"/>
        <w:lang w:val="zh-CN" w:eastAsia="zh-CN" w:bidi="zh-CN"/>
      </w:rPr>
    </w:lvl>
    <w:lvl w:ilvl="5" w:tplc="5184A3CA">
      <w:numFmt w:val="bullet"/>
      <w:lvlText w:val="•"/>
      <w:lvlJc w:val="left"/>
      <w:pPr>
        <w:ind w:left="6993" w:hanging="721"/>
      </w:pPr>
      <w:rPr>
        <w:rFonts w:hint="default"/>
        <w:lang w:val="zh-CN" w:eastAsia="zh-CN" w:bidi="zh-CN"/>
      </w:rPr>
    </w:lvl>
    <w:lvl w:ilvl="6" w:tplc="00063E14">
      <w:numFmt w:val="bullet"/>
      <w:lvlText w:val="•"/>
      <w:lvlJc w:val="left"/>
      <w:pPr>
        <w:ind w:left="7731" w:hanging="721"/>
      </w:pPr>
      <w:rPr>
        <w:rFonts w:hint="default"/>
        <w:lang w:val="zh-CN" w:eastAsia="zh-CN" w:bidi="zh-CN"/>
      </w:rPr>
    </w:lvl>
    <w:lvl w:ilvl="7" w:tplc="F2E84108">
      <w:numFmt w:val="bullet"/>
      <w:lvlText w:val="•"/>
      <w:lvlJc w:val="left"/>
      <w:pPr>
        <w:ind w:left="8470" w:hanging="721"/>
      </w:pPr>
      <w:rPr>
        <w:rFonts w:hint="default"/>
        <w:lang w:val="zh-CN" w:eastAsia="zh-CN" w:bidi="zh-CN"/>
      </w:rPr>
    </w:lvl>
    <w:lvl w:ilvl="8" w:tplc="34922EE4">
      <w:numFmt w:val="bullet"/>
      <w:lvlText w:val="•"/>
      <w:lvlJc w:val="left"/>
      <w:pPr>
        <w:ind w:left="9209" w:hanging="721"/>
      </w:pPr>
      <w:rPr>
        <w:rFonts w:hint="default"/>
        <w:lang w:val="zh-CN" w:eastAsia="zh-CN" w:bidi="zh-CN"/>
      </w:rPr>
    </w:lvl>
  </w:abstractNum>
  <w:abstractNum w:abstractNumId="3" w15:restartNumberingAfterBreak="0">
    <w:nsid w:val="12102F7E"/>
    <w:multiLevelType w:val="hybridMultilevel"/>
    <w:tmpl w:val="736EDE52"/>
    <w:lvl w:ilvl="0" w:tplc="A3685C2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4A4C294">
      <w:numFmt w:val="bullet"/>
      <w:lvlText w:val="•"/>
      <w:lvlJc w:val="left"/>
      <w:pPr>
        <w:ind w:left="1654" w:hanging="721"/>
      </w:pPr>
      <w:rPr>
        <w:rFonts w:hint="default"/>
        <w:lang w:val="zh-CN" w:eastAsia="zh-CN" w:bidi="zh-CN"/>
      </w:rPr>
    </w:lvl>
    <w:lvl w:ilvl="2" w:tplc="59FC8F2E">
      <w:numFmt w:val="bullet"/>
      <w:lvlText w:val="•"/>
      <w:lvlJc w:val="left"/>
      <w:pPr>
        <w:ind w:left="2368" w:hanging="721"/>
      </w:pPr>
      <w:rPr>
        <w:rFonts w:hint="default"/>
        <w:lang w:val="zh-CN" w:eastAsia="zh-CN" w:bidi="zh-CN"/>
      </w:rPr>
    </w:lvl>
    <w:lvl w:ilvl="3" w:tplc="65EC8A9A">
      <w:numFmt w:val="bullet"/>
      <w:lvlText w:val="•"/>
      <w:lvlJc w:val="left"/>
      <w:pPr>
        <w:ind w:left="3082" w:hanging="721"/>
      </w:pPr>
      <w:rPr>
        <w:rFonts w:hint="default"/>
        <w:lang w:val="zh-CN" w:eastAsia="zh-CN" w:bidi="zh-CN"/>
      </w:rPr>
    </w:lvl>
    <w:lvl w:ilvl="4" w:tplc="B0903B8C">
      <w:numFmt w:val="bullet"/>
      <w:lvlText w:val="•"/>
      <w:lvlJc w:val="left"/>
      <w:pPr>
        <w:ind w:left="3796" w:hanging="721"/>
      </w:pPr>
      <w:rPr>
        <w:rFonts w:hint="default"/>
        <w:lang w:val="zh-CN" w:eastAsia="zh-CN" w:bidi="zh-CN"/>
      </w:rPr>
    </w:lvl>
    <w:lvl w:ilvl="5" w:tplc="F4A618DA">
      <w:numFmt w:val="bullet"/>
      <w:lvlText w:val="•"/>
      <w:lvlJc w:val="left"/>
      <w:pPr>
        <w:ind w:left="4511" w:hanging="721"/>
      </w:pPr>
      <w:rPr>
        <w:rFonts w:hint="default"/>
        <w:lang w:val="zh-CN" w:eastAsia="zh-CN" w:bidi="zh-CN"/>
      </w:rPr>
    </w:lvl>
    <w:lvl w:ilvl="6" w:tplc="D8826D20">
      <w:numFmt w:val="bullet"/>
      <w:lvlText w:val="•"/>
      <w:lvlJc w:val="left"/>
      <w:pPr>
        <w:ind w:left="5225" w:hanging="721"/>
      </w:pPr>
      <w:rPr>
        <w:rFonts w:hint="default"/>
        <w:lang w:val="zh-CN" w:eastAsia="zh-CN" w:bidi="zh-CN"/>
      </w:rPr>
    </w:lvl>
    <w:lvl w:ilvl="7" w:tplc="D8D4DEC6">
      <w:numFmt w:val="bullet"/>
      <w:lvlText w:val="•"/>
      <w:lvlJc w:val="left"/>
      <w:pPr>
        <w:ind w:left="5939" w:hanging="721"/>
      </w:pPr>
      <w:rPr>
        <w:rFonts w:hint="default"/>
        <w:lang w:val="zh-CN" w:eastAsia="zh-CN" w:bidi="zh-CN"/>
      </w:rPr>
    </w:lvl>
    <w:lvl w:ilvl="8" w:tplc="0E9CD2C8">
      <w:numFmt w:val="bullet"/>
      <w:lvlText w:val="•"/>
      <w:lvlJc w:val="left"/>
      <w:pPr>
        <w:ind w:left="6653" w:hanging="721"/>
      </w:pPr>
      <w:rPr>
        <w:rFonts w:hint="default"/>
        <w:lang w:val="zh-CN" w:eastAsia="zh-CN" w:bidi="zh-CN"/>
      </w:rPr>
    </w:lvl>
  </w:abstractNum>
  <w:abstractNum w:abstractNumId="4" w15:restartNumberingAfterBreak="0">
    <w:nsid w:val="24FC062D"/>
    <w:multiLevelType w:val="multilevel"/>
    <w:tmpl w:val="24FC062D"/>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812"/>
        </w:tabs>
        <w:ind w:left="1812" w:hanging="420"/>
      </w:pPr>
      <w:rPr>
        <w:rFonts w:ascii="Wingdings" w:hAnsi="Wingdings" w:hint="default"/>
      </w:rPr>
    </w:lvl>
    <w:lvl w:ilvl="2">
      <w:start w:val="1"/>
      <w:numFmt w:val="bullet"/>
      <w:lvlText w:val=""/>
      <w:lvlJc w:val="left"/>
      <w:pPr>
        <w:tabs>
          <w:tab w:val="left" w:pos="2232"/>
        </w:tabs>
        <w:ind w:left="2232" w:hanging="420"/>
      </w:pPr>
      <w:rPr>
        <w:rFonts w:ascii="Wingdings" w:hAnsi="Wingdings" w:hint="default"/>
      </w:rPr>
    </w:lvl>
    <w:lvl w:ilvl="3">
      <w:start w:val="1"/>
      <w:numFmt w:val="bullet"/>
      <w:lvlText w:val=""/>
      <w:lvlJc w:val="left"/>
      <w:pPr>
        <w:tabs>
          <w:tab w:val="left" w:pos="2652"/>
        </w:tabs>
        <w:ind w:left="2652" w:hanging="420"/>
      </w:pPr>
      <w:rPr>
        <w:rFonts w:ascii="Wingdings" w:hAnsi="Wingdings" w:hint="default"/>
      </w:rPr>
    </w:lvl>
    <w:lvl w:ilvl="4">
      <w:start w:val="1"/>
      <w:numFmt w:val="bullet"/>
      <w:lvlText w:val=""/>
      <w:lvlJc w:val="left"/>
      <w:pPr>
        <w:tabs>
          <w:tab w:val="left" w:pos="3072"/>
        </w:tabs>
        <w:ind w:left="3072" w:hanging="420"/>
      </w:pPr>
      <w:rPr>
        <w:rFonts w:ascii="Wingdings" w:hAnsi="Wingdings" w:hint="default"/>
      </w:rPr>
    </w:lvl>
    <w:lvl w:ilvl="5">
      <w:start w:val="1"/>
      <w:numFmt w:val="bullet"/>
      <w:lvlText w:val=""/>
      <w:lvlJc w:val="left"/>
      <w:pPr>
        <w:tabs>
          <w:tab w:val="left" w:pos="3492"/>
        </w:tabs>
        <w:ind w:left="3492" w:hanging="420"/>
      </w:pPr>
      <w:rPr>
        <w:rFonts w:ascii="Wingdings" w:hAnsi="Wingdings" w:hint="default"/>
      </w:rPr>
    </w:lvl>
    <w:lvl w:ilvl="6">
      <w:start w:val="1"/>
      <w:numFmt w:val="bullet"/>
      <w:lvlText w:val=""/>
      <w:lvlJc w:val="left"/>
      <w:pPr>
        <w:tabs>
          <w:tab w:val="left" w:pos="3912"/>
        </w:tabs>
        <w:ind w:left="3912" w:hanging="420"/>
      </w:pPr>
      <w:rPr>
        <w:rFonts w:ascii="Wingdings" w:hAnsi="Wingdings" w:hint="default"/>
      </w:rPr>
    </w:lvl>
    <w:lvl w:ilvl="7">
      <w:start w:val="1"/>
      <w:numFmt w:val="bullet"/>
      <w:lvlText w:val=""/>
      <w:lvlJc w:val="left"/>
      <w:pPr>
        <w:tabs>
          <w:tab w:val="left" w:pos="4332"/>
        </w:tabs>
        <w:ind w:left="4332" w:hanging="420"/>
      </w:pPr>
      <w:rPr>
        <w:rFonts w:ascii="Wingdings" w:hAnsi="Wingdings" w:hint="default"/>
      </w:rPr>
    </w:lvl>
    <w:lvl w:ilvl="8">
      <w:start w:val="1"/>
      <w:numFmt w:val="bullet"/>
      <w:lvlText w:val=""/>
      <w:lvlJc w:val="left"/>
      <w:pPr>
        <w:tabs>
          <w:tab w:val="left" w:pos="4752"/>
        </w:tabs>
        <w:ind w:left="4752" w:hanging="420"/>
      </w:pPr>
      <w:rPr>
        <w:rFonts w:ascii="Wingdings" w:hAnsi="Wingdings" w:hint="default"/>
      </w:rPr>
    </w:lvl>
  </w:abstractNum>
  <w:abstractNum w:abstractNumId="5" w15:restartNumberingAfterBreak="0">
    <w:nsid w:val="429C0E38"/>
    <w:multiLevelType w:val="multilevel"/>
    <w:tmpl w:val="429C0E38"/>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0555CD"/>
    <w:multiLevelType w:val="multilevel"/>
    <w:tmpl w:val="430555CD"/>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space"/>
      <w:lvlText w:val="9.%4"/>
      <w:lvlJc w:val="left"/>
      <w:pPr>
        <w:ind w:left="1247" w:hanging="396"/>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F667C4"/>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27514F"/>
    <w:multiLevelType w:val="hybridMultilevel"/>
    <w:tmpl w:val="38E280F4"/>
    <w:lvl w:ilvl="0" w:tplc="9D32175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EAC8282">
      <w:numFmt w:val="bullet"/>
      <w:lvlText w:val="•"/>
      <w:lvlJc w:val="left"/>
      <w:pPr>
        <w:ind w:left="1654" w:hanging="721"/>
      </w:pPr>
      <w:rPr>
        <w:rFonts w:hint="default"/>
        <w:lang w:val="zh-CN" w:eastAsia="zh-CN" w:bidi="zh-CN"/>
      </w:rPr>
    </w:lvl>
    <w:lvl w:ilvl="2" w:tplc="4ACA9992">
      <w:numFmt w:val="bullet"/>
      <w:lvlText w:val="•"/>
      <w:lvlJc w:val="left"/>
      <w:pPr>
        <w:ind w:left="2368" w:hanging="721"/>
      </w:pPr>
      <w:rPr>
        <w:rFonts w:hint="default"/>
        <w:lang w:val="zh-CN" w:eastAsia="zh-CN" w:bidi="zh-CN"/>
      </w:rPr>
    </w:lvl>
    <w:lvl w:ilvl="3" w:tplc="082615F4">
      <w:numFmt w:val="bullet"/>
      <w:lvlText w:val="•"/>
      <w:lvlJc w:val="left"/>
      <w:pPr>
        <w:ind w:left="3082" w:hanging="721"/>
      </w:pPr>
      <w:rPr>
        <w:rFonts w:hint="default"/>
        <w:lang w:val="zh-CN" w:eastAsia="zh-CN" w:bidi="zh-CN"/>
      </w:rPr>
    </w:lvl>
    <w:lvl w:ilvl="4" w:tplc="96F0FA14">
      <w:numFmt w:val="bullet"/>
      <w:lvlText w:val="•"/>
      <w:lvlJc w:val="left"/>
      <w:pPr>
        <w:ind w:left="3796" w:hanging="721"/>
      </w:pPr>
      <w:rPr>
        <w:rFonts w:hint="default"/>
        <w:lang w:val="zh-CN" w:eastAsia="zh-CN" w:bidi="zh-CN"/>
      </w:rPr>
    </w:lvl>
    <w:lvl w:ilvl="5" w:tplc="78BAF2B6">
      <w:numFmt w:val="bullet"/>
      <w:lvlText w:val="•"/>
      <w:lvlJc w:val="left"/>
      <w:pPr>
        <w:ind w:left="4511" w:hanging="721"/>
      </w:pPr>
      <w:rPr>
        <w:rFonts w:hint="default"/>
        <w:lang w:val="zh-CN" w:eastAsia="zh-CN" w:bidi="zh-CN"/>
      </w:rPr>
    </w:lvl>
    <w:lvl w:ilvl="6" w:tplc="B26A24AA">
      <w:numFmt w:val="bullet"/>
      <w:lvlText w:val="•"/>
      <w:lvlJc w:val="left"/>
      <w:pPr>
        <w:ind w:left="5225" w:hanging="721"/>
      </w:pPr>
      <w:rPr>
        <w:rFonts w:hint="default"/>
        <w:lang w:val="zh-CN" w:eastAsia="zh-CN" w:bidi="zh-CN"/>
      </w:rPr>
    </w:lvl>
    <w:lvl w:ilvl="7" w:tplc="E2905406">
      <w:numFmt w:val="bullet"/>
      <w:lvlText w:val="•"/>
      <w:lvlJc w:val="left"/>
      <w:pPr>
        <w:ind w:left="5939" w:hanging="721"/>
      </w:pPr>
      <w:rPr>
        <w:rFonts w:hint="default"/>
        <w:lang w:val="zh-CN" w:eastAsia="zh-CN" w:bidi="zh-CN"/>
      </w:rPr>
    </w:lvl>
    <w:lvl w:ilvl="8" w:tplc="F2042934">
      <w:numFmt w:val="bullet"/>
      <w:lvlText w:val="•"/>
      <w:lvlJc w:val="left"/>
      <w:pPr>
        <w:ind w:left="6653" w:hanging="721"/>
      </w:pPr>
      <w:rPr>
        <w:rFonts w:hint="default"/>
        <w:lang w:val="zh-CN" w:eastAsia="zh-CN" w:bidi="zh-CN"/>
      </w:rPr>
    </w:lvl>
  </w:abstractNum>
  <w:abstractNum w:abstractNumId="9" w15:restartNumberingAfterBreak="0">
    <w:nsid w:val="60457520"/>
    <w:multiLevelType w:val="hybridMultilevel"/>
    <w:tmpl w:val="3C340054"/>
    <w:lvl w:ilvl="0" w:tplc="D9506CD0">
      <w:start w:val="3"/>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D5C228E8">
      <w:numFmt w:val="bullet"/>
      <w:lvlText w:val="•"/>
      <w:lvlJc w:val="left"/>
      <w:pPr>
        <w:ind w:left="1492" w:hanging="529"/>
      </w:pPr>
      <w:rPr>
        <w:rFonts w:hint="default"/>
        <w:lang w:val="zh-CN" w:eastAsia="zh-CN" w:bidi="zh-CN"/>
      </w:rPr>
    </w:lvl>
    <w:lvl w:ilvl="2" w:tplc="C3C0326A">
      <w:numFmt w:val="bullet"/>
      <w:lvlText w:val="•"/>
      <w:lvlJc w:val="left"/>
      <w:pPr>
        <w:ind w:left="2224" w:hanging="529"/>
      </w:pPr>
      <w:rPr>
        <w:rFonts w:hint="default"/>
        <w:lang w:val="zh-CN" w:eastAsia="zh-CN" w:bidi="zh-CN"/>
      </w:rPr>
    </w:lvl>
    <w:lvl w:ilvl="3" w:tplc="6D96B4B6">
      <w:numFmt w:val="bullet"/>
      <w:lvlText w:val="•"/>
      <w:lvlJc w:val="left"/>
      <w:pPr>
        <w:ind w:left="2956" w:hanging="529"/>
      </w:pPr>
      <w:rPr>
        <w:rFonts w:hint="default"/>
        <w:lang w:val="zh-CN" w:eastAsia="zh-CN" w:bidi="zh-CN"/>
      </w:rPr>
    </w:lvl>
    <w:lvl w:ilvl="4" w:tplc="19FA13C2">
      <w:numFmt w:val="bullet"/>
      <w:lvlText w:val="•"/>
      <w:lvlJc w:val="left"/>
      <w:pPr>
        <w:ind w:left="3688" w:hanging="529"/>
      </w:pPr>
      <w:rPr>
        <w:rFonts w:hint="default"/>
        <w:lang w:val="zh-CN" w:eastAsia="zh-CN" w:bidi="zh-CN"/>
      </w:rPr>
    </w:lvl>
    <w:lvl w:ilvl="5" w:tplc="550E5DBE">
      <w:numFmt w:val="bullet"/>
      <w:lvlText w:val="•"/>
      <w:lvlJc w:val="left"/>
      <w:pPr>
        <w:ind w:left="4421" w:hanging="529"/>
      </w:pPr>
      <w:rPr>
        <w:rFonts w:hint="default"/>
        <w:lang w:val="zh-CN" w:eastAsia="zh-CN" w:bidi="zh-CN"/>
      </w:rPr>
    </w:lvl>
    <w:lvl w:ilvl="6" w:tplc="B0C6401A">
      <w:numFmt w:val="bullet"/>
      <w:lvlText w:val="•"/>
      <w:lvlJc w:val="left"/>
      <w:pPr>
        <w:ind w:left="5153" w:hanging="529"/>
      </w:pPr>
      <w:rPr>
        <w:rFonts w:hint="default"/>
        <w:lang w:val="zh-CN" w:eastAsia="zh-CN" w:bidi="zh-CN"/>
      </w:rPr>
    </w:lvl>
    <w:lvl w:ilvl="7" w:tplc="7DA83942">
      <w:numFmt w:val="bullet"/>
      <w:lvlText w:val="•"/>
      <w:lvlJc w:val="left"/>
      <w:pPr>
        <w:ind w:left="5885" w:hanging="529"/>
      </w:pPr>
      <w:rPr>
        <w:rFonts w:hint="default"/>
        <w:lang w:val="zh-CN" w:eastAsia="zh-CN" w:bidi="zh-CN"/>
      </w:rPr>
    </w:lvl>
    <w:lvl w:ilvl="8" w:tplc="05BC5E08">
      <w:numFmt w:val="bullet"/>
      <w:lvlText w:val="•"/>
      <w:lvlJc w:val="left"/>
      <w:pPr>
        <w:ind w:left="6617" w:hanging="529"/>
      </w:pPr>
      <w:rPr>
        <w:rFonts w:hint="default"/>
        <w:lang w:val="zh-CN" w:eastAsia="zh-CN" w:bidi="zh-CN"/>
      </w:rPr>
    </w:lvl>
  </w:abstractNum>
  <w:abstractNum w:abstractNumId="10" w15:restartNumberingAfterBreak="0">
    <w:nsid w:val="67393095"/>
    <w:multiLevelType w:val="multilevel"/>
    <w:tmpl w:val="67393095"/>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68183F9A"/>
    <w:multiLevelType w:val="hybridMultilevel"/>
    <w:tmpl w:val="CDC6D3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60198"/>
    <w:multiLevelType w:val="multilevel"/>
    <w:tmpl w:val="6F060198"/>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74AA634A"/>
    <w:multiLevelType w:val="multilevel"/>
    <w:tmpl w:val="74AA634A"/>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78A76298"/>
    <w:multiLevelType w:val="hybridMultilevel"/>
    <w:tmpl w:val="3EDCF494"/>
    <w:lvl w:ilvl="0" w:tplc="52CCEAA6">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686DDBA">
      <w:numFmt w:val="bullet"/>
      <w:lvlText w:val="•"/>
      <w:lvlJc w:val="left"/>
      <w:pPr>
        <w:ind w:left="1654" w:hanging="721"/>
      </w:pPr>
      <w:rPr>
        <w:rFonts w:hint="default"/>
        <w:lang w:val="zh-CN" w:eastAsia="zh-CN" w:bidi="zh-CN"/>
      </w:rPr>
    </w:lvl>
    <w:lvl w:ilvl="2" w:tplc="ED0EB4FE">
      <w:numFmt w:val="bullet"/>
      <w:lvlText w:val="•"/>
      <w:lvlJc w:val="left"/>
      <w:pPr>
        <w:ind w:left="2368" w:hanging="721"/>
      </w:pPr>
      <w:rPr>
        <w:rFonts w:hint="default"/>
        <w:lang w:val="zh-CN" w:eastAsia="zh-CN" w:bidi="zh-CN"/>
      </w:rPr>
    </w:lvl>
    <w:lvl w:ilvl="3" w:tplc="E39A12D0">
      <w:numFmt w:val="bullet"/>
      <w:lvlText w:val="•"/>
      <w:lvlJc w:val="left"/>
      <w:pPr>
        <w:ind w:left="3082" w:hanging="721"/>
      </w:pPr>
      <w:rPr>
        <w:rFonts w:hint="default"/>
        <w:lang w:val="zh-CN" w:eastAsia="zh-CN" w:bidi="zh-CN"/>
      </w:rPr>
    </w:lvl>
    <w:lvl w:ilvl="4" w:tplc="071C34CA">
      <w:numFmt w:val="bullet"/>
      <w:lvlText w:val="•"/>
      <w:lvlJc w:val="left"/>
      <w:pPr>
        <w:ind w:left="3796" w:hanging="721"/>
      </w:pPr>
      <w:rPr>
        <w:rFonts w:hint="default"/>
        <w:lang w:val="zh-CN" w:eastAsia="zh-CN" w:bidi="zh-CN"/>
      </w:rPr>
    </w:lvl>
    <w:lvl w:ilvl="5" w:tplc="96860662">
      <w:numFmt w:val="bullet"/>
      <w:lvlText w:val="•"/>
      <w:lvlJc w:val="left"/>
      <w:pPr>
        <w:ind w:left="4511" w:hanging="721"/>
      </w:pPr>
      <w:rPr>
        <w:rFonts w:hint="default"/>
        <w:lang w:val="zh-CN" w:eastAsia="zh-CN" w:bidi="zh-CN"/>
      </w:rPr>
    </w:lvl>
    <w:lvl w:ilvl="6" w:tplc="2DCA1BAC">
      <w:numFmt w:val="bullet"/>
      <w:lvlText w:val="•"/>
      <w:lvlJc w:val="left"/>
      <w:pPr>
        <w:ind w:left="5225" w:hanging="721"/>
      </w:pPr>
      <w:rPr>
        <w:rFonts w:hint="default"/>
        <w:lang w:val="zh-CN" w:eastAsia="zh-CN" w:bidi="zh-CN"/>
      </w:rPr>
    </w:lvl>
    <w:lvl w:ilvl="7" w:tplc="EB445366">
      <w:numFmt w:val="bullet"/>
      <w:lvlText w:val="•"/>
      <w:lvlJc w:val="left"/>
      <w:pPr>
        <w:ind w:left="5939" w:hanging="721"/>
      </w:pPr>
      <w:rPr>
        <w:rFonts w:hint="default"/>
        <w:lang w:val="zh-CN" w:eastAsia="zh-CN" w:bidi="zh-CN"/>
      </w:rPr>
    </w:lvl>
    <w:lvl w:ilvl="8" w:tplc="C43234D8">
      <w:numFmt w:val="bullet"/>
      <w:lvlText w:val="•"/>
      <w:lvlJc w:val="left"/>
      <w:pPr>
        <w:ind w:left="6653" w:hanging="721"/>
      </w:pPr>
      <w:rPr>
        <w:rFonts w:hint="default"/>
        <w:lang w:val="zh-CN" w:eastAsia="zh-CN" w:bidi="zh-CN"/>
      </w:rPr>
    </w:lvl>
  </w:abstractNum>
  <w:abstractNum w:abstractNumId="15" w15:restartNumberingAfterBreak="0">
    <w:nsid w:val="7FFE78A7"/>
    <w:multiLevelType w:val="hybridMultilevel"/>
    <w:tmpl w:val="ECAE653E"/>
    <w:lvl w:ilvl="0" w:tplc="56BE15EA">
      <w:start w:val="5"/>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FAA2A724">
      <w:numFmt w:val="bullet"/>
      <w:lvlText w:val="•"/>
      <w:lvlJc w:val="left"/>
      <w:pPr>
        <w:ind w:left="1492" w:hanging="529"/>
      </w:pPr>
      <w:rPr>
        <w:rFonts w:hint="default"/>
        <w:lang w:val="zh-CN" w:eastAsia="zh-CN" w:bidi="zh-CN"/>
      </w:rPr>
    </w:lvl>
    <w:lvl w:ilvl="2" w:tplc="8318CC12">
      <w:numFmt w:val="bullet"/>
      <w:lvlText w:val="•"/>
      <w:lvlJc w:val="left"/>
      <w:pPr>
        <w:ind w:left="2224" w:hanging="529"/>
      </w:pPr>
      <w:rPr>
        <w:rFonts w:hint="default"/>
        <w:lang w:val="zh-CN" w:eastAsia="zh-CN" w:bidi="zh-CN"/>
      </w:rPr>
    </w:lvl>
    <w:lvl w:ilvl="3" w:tplc="89228134">
      <w:numFmt w:val="bullet"/>
      <w:lvlText w:val="•"/>
      <w:lvlJc w:val="left"/>
      <w:pPr>
        <w:ind w:left="2956" w:hanging="529"/>
      </w:pPr>
      <w:rPr>
        <w:rFonts w:hint="default"/>
        <w:lang w:val="zh-CN" w:eastAsia="zh-CN" w:bidi="zh-CN"/>
      </w:rPr>
    </w:lvl>
    <w:lvl w:ilvl="4" w:tplc="16B6C18A">
      <w:numFmt w:val="bullet"/>
      <w:lvlText w:val="•"/>
      <w:lvlJc w:val="left"/>
      <w:pPr>
        <w:ind w:left="3688" w:hanging="529"/>
      </w:pPr>
      <w:rPr>
        <w:rFonts w:hint="default"/>
        <w:lang w:val="zh-CN" w:eastAsia="zh-CN" w:bidi="zh-CN"/>
      </w:rPr>
    </w:lvl>
    <w:lvl w:ilvl="5" w:tplc="3D427EA2">
      <w:numFmt w:val="bullet"/>
      <w:lvlText w:val="•"/>
      <w:lvlJc w:val="left"/>
      <w:pPr>
        <w:ind w:left="4421" w:hanging="529"/>
      </w:pPr>
      <w:rPr>
        <w:rFonts w:hint="default"/>
        <w:lang w:val="zh-CN" w:eastAsia="zh-CN" w:bidi="zh-CN"/>
      </w:rPr>
    </w:lvl>
    <w:lvl w:ilvl="6" w:tplc="78BC4850">
      <w:numFmt w:val="bullet"/>
      <w:lvlText w:val="•"/>
      <w:lvlJc w:val="left"/>
      <w:pPr>
        <w:ind w:left="5153" w:hanging="529"/>
      </w:pPr>
      <w:rPr>
        <w:rFonts w:hint="default"/>
        <w:lang w:val="zh-CN" w:eastAsia="zh-CN" w:bidi="zh-CN"/>
      </w:rPr>
    </w:lvl>
    <w:lvl w:ilvl="7" w:tplc="B030A240">
      <w:numFmt w:val="bullet"/>
      <w:lvlText w:val="•"/>
      <w:lvlJc w:val="left"/>
      <w:pPr>
        <w:ind w:left="5885" w:hanging="529"/>
      </w:pPr>
      <w:rPr>
        <w:rFonts w:hint="default"/>
        <w:lang w:val="zh-CN" w:eastAsia="zh-CN" w:bidi="zh-CN"/>
      </w:rPr>
    </w:lvl>
    <w:lvl w:ilvl="8" w:tplc="DB2480D6">
      <w:numFmt w:val="bullet"/>
      <w:lvlText w:val="•"/>
      <w:lvlJc w:val="left"/>
      <w:pPr>
        <w:ind w:left="6617" w:hanging="529"/>
      </w:pPr>
      <w:rPr>
        <w:rFonts w:hint="default"/>
        <w:lang w:val="zh-CN" w:eastAsia="zh-CN" w:bidi="zh-CN"/>
      </w:rPr>
    </w:lvl>
  </w:abstractNum>
  <w:num w:numId="1">
    <w:abstractNumId w:val="4"/>
  </w:num>
  <w:num w:numId="2">
    <w:abstractNumId w:val="6"/>
  </w:num>
  <w:num w:numId="3">
    <w:abstractNumId w:val="5"/>
  </w:num>
  <w:num w:numId="4">
    <w:abstractNumId w:val="12"/>
  </w:num>
  <w:num w:numId="5">
    <w:abstractNumId w:val="13"/>
  </w:num>
  <w:num w:numId="6">
    <w:abstractNumId w:val="10"/>
  </w:num>
  <w:num w:numId="7">
    <w:abstractNumId w:val="0"/>
  </w:num>
  <w:num w:numId="8">
    <w:abstractNumId w:val="3"/>
  </w:num>
  <w:num w:numId="9">
    <w:abstractNumId w:val="15"/>
  </w:num>
  <w:num w:numId="10">
    <w:abstractNumId w:val="14"/>
  </w:num>
  <w:num w:numId="11">
    <w:abstractNumId w:val="9"/>
  </w:num>
  <w:num w:numId="12">
    <w:abstractNumId w:val="8"/>
  </w:num>
  <w:num w:numId="13">
    <w:abstractNumId w:val="1"/>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100353"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CC"/>
    <w:rsid w:val="00000E06"/>
    <w:rsid w:val="0000106E"/>
    <w:rsid w:val="00001938"/>
    <w:rsid w:val="00002294"/>
    <w:rsid w:val="0000361E"/>
    <w:rsid w:val="00003BE1"/>
    <w:rsid w:val="00004703"/>
    <w:rsid w:val="000051DE"/>
    <w:rsid w:val="00005DD2"/>
    <w:rsid w:val="00006263"/>
    <w:rsid w:val="000072BF"/>
    <w:rsid w:val="00010359"/>
    <w:rsid w:val="00010393"/>
    <w:rsid w:val="00010F63"/>
    <w:rsid w:val="000117A6"/>
    <w:rsid w:val="00011AFB"/>
    <w:rsid w:val="00012A3A"/>
    <w:rsid w:val="00013163"/>
    <w:rsid w:val="00013364"/>
    <w:rsid w:val="00013B80"/>
    <w:rsid w:val="0001407D"/>
    <w:rsid w:val="000142D8"/>
    <w:rsid w:val="000156FC"/>
    <w:rsid w:val="00015BA5"/>
    <w:rsid w:val="0001693E"/>
    <w:rsid w:val="0001694D"/>
    <w:rsid w:val="0001716B"/>
    <w:rsid w:val="00017D66"/>
    <w:rsid w:val="00020B80"/>
    <w:rsid w:val="0002129A"/>
    <w:rsid w:val="000215A2"/>
    <w:rsid w:val="0002181D"/>
    <w:rsid w:val="00021A21"/>
    <w:rsid w:val="000220E2"/>
    <w:rsid w:val="00022517"/>
    <w:rsid w:val="00022606"/>
    <w:rsid w:val="0002281F"/>
    <w:rsid w:val="0002321F"/>
    <w:rsid w:val="0002347A"/>
    <w:rsid w:val="00023847"/>
    <w:rsid w:val="00024809"/>
    <w:rsid w:val="00025FDA"/>
    <w:rsid w:val="000267D0"/>
    <w:rsid w:val="0002690F"/>
    <w:rsid w:val="00027088"/>
    <w:rsid w:val="0002799F"/>
    <w:rsid w:val="00027CD3"/>
    <w:rsid w:val="000308F9"/>
    <w:rsid w:val="00030909"/>
    <w:rsid w:val="00030CBD"/>
    <w:rsid w:val="00030D3B"/>
    <w:rsid w:val="000310C9"/>
    <w:rsid w:val="00031148"/>
    <w:rsid w:val="000315D5"/>
    <w:rsid w:val="000315F7"/>
    <w:rsid w:val="00031BD2"/>
    <w:rsid w:val="000320B6"/>
    <w:rsid w:val="00032741"/>
    <w:rsid w:val="00032B9D"/>
    <w:rsid w:val="00033257"/>
    <w:rsid w:val="000333C1"/>
    <w:rsid w:val="000339B3"/>
    <w:rsid w:val="00033F5E"/>
    <w:rsid w:val="000340D9"/>
    <w:rsid w:val="0003467D"/>
    <w:rsid w:val="00034B09"/>
    <w:rsid w:val="00034F00"/>
    <w:rsid w:val="000351C5"/>
    <w:rsid w:val="000359F5"/>
    <w:rsid w:val="00035A19"/>
    <w:rsid w:val="00036B4D"/>
    <w:rsid w:val="000407B5"/>
    <w:rsid w:val="000415FA"/>
    <w:rsid w:val="0004188B"/>
    <w:rsid w:val="000424D7"/>
    <w:rsid w:val="0004259E"/>
    <w:rsid w:val="00042940"/>
    <w:rsid w:val="00042FF3"/>
    <w:rsid w:val="00043994"/>
    <w:rsid w:val="00043AAF"/>
    <w:rsid w:val="000445EC"/>
    <w:rsid w:val="00044BCE"/>
    <w:rsid w:val="00046E9A"/>
    <w:rsid w:val="0004714F"/>
    <w:rsid w:val="00047DB4"/>
    <w:rsid w:val="0005045C"/>
    <w:rsid w:val="00050B20"/>
    <w:rsid w:val="00050EA5"/>
    <w:rsid w:val="0005102D"/>
    <w:rsid w:val="00051CC5"/>
    <w:rsid w:val="00051F61"/>
    <w:rsid w:val="000524C0"/>
    <w:rsid w:val="00053C82"/>
    <w:rsid w:val="00053E80"/>
    <w:rsid w:val="0005400F"/>
    <w:rsid w:val="00054D64"/>
    <w:rsid w:val="0005513D"/>
    <w:rsid w:val="00055BD1"/>
    <w:rsid w:val="00055ED8"/>
    <w:rsid w:val="000561C5"/>
    <w:rsid w:val="000576C5"/>
    <w:rsid w:val="00057C11"/>
    <w:rsid w:val="000603BD"/>
    <w:rsid w:val="000604BF"/>
    <w:rsid w:val="00060517"/>
    <w:rsid w:val="00060732"/>
    <w:rsid w:val="00060753"/>
    <w:rsid w:val="00060E00"/>
    <w:rsid w:val="000627B0"/>
    <w:rsid w:val="00062B56"/>
    <w:rsid w:val="00062B78"/>
    <w:rsid w:val="00062F57"/>
    <w:rsid w:val="0006333E"/>
    <w:rsid w:val="00063B66"/>
    <w:rsid w:val="00064611"/>
    <w:rsid w:val="000648D9"/>
    <w:rsid w:val="000648DC"/>
    <w:rsid w:val="00064928"/>
    <w:rsid w:val="000650C4"/>
    <w:rsid w:val="000659A3"/>
    <w:rsid w:val="00066101"/>
    <w:rsid w:val="000661AE"/>
    <w:rsid w:val="00066351"/>
    <w:rsid w:val="0006683C"/>
    <w:rsid w:val="00067008"/>
    <w:rsid w:val="00070566"/>
    <w:rsid w:val="000706E3"/>
    <w:rsid w:val="00070E19"/>
    <w:rsid w:val="00071144"/>
    <w:rsid w:val="00071193"/>
    <w:rsid w:val="0007137B"/>
    <w:rsid w:val="00071562"/>
    <w:rsid w:val="00071C9A"/>
    <w:rsid w:val="00072594"/>
    <w:rsid w:val="000731E3"/>
    <w:rsid w:val="000738A7"/>
    <w:rsid w:val="000745D7"/>
    <w:rsid w:val="00074697"/>
    <w:rsid w:val="000746C4"/>
    <w:rsid w:val="000749CB"/>
    <w:rsid w:val="00074D2F"/>
    <w:rsid w:val="00075CAE"/>
    <w:rsid w:val="00075EF5"/>
    <w:rsid w:val="00076708"/>
    <w:rsid w:val="00076B0F"/>
    <w:rsid w:val="00076FB4"/>
    <w:rsid w:val="00076FCA"/>
    <w:rsid w:val="00077993"/>
    <w:rsid w:val="00077CDD"/>
    <w:rsid w:val="000801EF"/>
    <w:rsid w:val="00080E3B"/>
    <w:rsid w:val="0008100F"/>
    <w:rsid w:val="000815CA"/>
    <w:rsid w:val="0008224B"/>
    <w:rsid w:val="00082756"/>
    <w:rsid w:val="000829BD"/>
    <w:rsid w:val="00082AF5"/>
    <w:rsid w:val="00083620"/>
    <w:rsid w:val="000839A3"/>
    <w:rsid w:val="00083DCD"/>
    <w:rsid w:val="000853A8"/>
    <w:rsid w:val="00086D73"/>
    <w:rsid w:val="00087349"/>
    <w:rsid w:val="000879CA"/>
    <w:rsid w:val="00090D31"/>
    <w:rsid w:val="00090E49"/>
    <w:rsid w:val="000912F6"/>
    <w:rsid w:val="00091689"/>
    <w:rsid w:val="00091881"/>
    <w:rsid w:val="00092FF5"/>
    <w:rsid w:val="00093098"/>
    <w:rsid w:val="000935F0"/>
    <w:rsid w:val="000940EB"/>
    <w:rsid w:val="0009468B"/>
    <w:rsid w:val="000949C9"/>
    <w:rsid w:val="00094B27"/>
    <w:rsid w:val="00094FCD"/>
    <w:rsid w:val="00095298"/>
    <w:rsid w:val="0009529F"/>
    <w:rsid w:val="0009582D"/>
    <w:rsid w:val="000975BB"/>
    <w:rsid w:val="00097CB6"/>
    <w:rsid w:val="000A006A"/>
    <w:rsid w:val="000A180B"/>
    <w:rsid w:val="000A2C1F"/>
    <w:rsid w:val="000A2FC3"/>
    <w:rsid w:val="000A3524"/>
    <w:rsid w:val="000A3EF6"/>
    <w:rsid w:val="000A4D88"/>
    <w:rsid w:val="000A4F8A"/>
    <w:rsid w:val="000A5543"/>
    <w:rsid w:val="000A5A60"/>
    <w:rsid w:val="000A610B"/>
    <w:rsid w:val="000A6910"/>
    <w:rsid w:val="000A69DC"/>
    <w:rsid w:val="000A79A3"/>
    <w:rsid w:val="000A7DDF"/>
    <w:rsid w:val="000B064B"/>
    <w:rsid w:val="000B0A5F"/>
    <w:rsid w:val="000B0F97"/>
    <w:rsid w:val="000B1154"/>
    <w:rsid w:val="000B120A"/>
    <w:rsid w:val="000B160B"/>
    <w:rsid w:val="000B1DEB"/>
    <w:rsid w:val="000B1F43"/>
    <w:rsid w:val="000B2A54"/>
    <w:rsid w:val="000B2AF7"/>
    <w:rsid w:val="000B30F9"/>
    <w:rsid w:val="000B3612"/>
    <w:rsid w:val="000B3E77"/>
    <w:rsid w:val="000B51E1"/>
    <w:rsid w:val="000B52AB"/>
    <w:rsid w:val="000B5C09"/>
    <w:rsid w:val="000B5CB4"/>
    <w:rsid w:val="000B6246"/>
    <w:rsid w:val="000B6511"/>
    <w:rsid w:val="000B6824"/>
    <w:rsid w:val="000B70B6"/>
    <w:rsid w:val="000B756A"/>
    <w:rsid w:val="000B76F9"/>
    <w:rsid w:val="000B7B68"/>
    <w:rsid w:val="000C0123"/>
    <w:rsid w:val="000C065D"/>
    <w:rsid w:val="000C0857"/>
    <w:rsid w:val="000C0B85"/>
    <w:rsid w:val="000C0DE3"/>
    <w:rsid w:val="000C1D95"/>
    <w:rsid w:val="000C2194"/>
    <w:rsid w:val="000C243B"/>
    <w:rsid w:val="000C2789"/>
    <w:rsid w:val="000C2B47"/>
    <w:rsid w:val="000C2FB1"/>
    <w:rsid w:val="000C32F2"/>
    <w:rsid w:val="000C3645"/>
    <w:rsid w:val="000C374F"/>
    <w:rsid w:val="000C3AB2"/>
    <w:rsid w:val="000C435D"/>
    <w:rsid w:val="000C476A"/>
    <w:rsid w:val="000C486A"/>
    <w:rsid w:val="000C4CFA"/>
    <w:rsid w:val="000C4D24"/>
    <w:rsid w:val="000C51D7"/>
    <w:rsid w:val="000C5D90"/>
    <w:rsid w:val="000C6101"/>
    <w:rsid w:val="000C64E0"/>
    <w:rsid w:val="000C6BA8"/>
    <w:rsid w:val="000C6D46"/>
    <w:rsid w:val="000C70A9"/>
    <w:rsid w:val="000C7259"/>
    <w:rsid w:val="000C7800"/>
    <w:rsid w:val="000C7E29"/>
    <w:rsid w:val="000D01E4"/>
    <w:rsid w:val="000D0812"/>
    <w:rsid w:val="000D0B3D"/>
    <w:rsid w:val="000D0D70"/>
    <w:rsid w:val="000D0DE2"/>
    <w:rsid w:val="000D1773"/>
    <w:rsid w:val="000D18F1"/>
    <w:rsid w:val="000D1B8F"/>
    <w:rsid w:val="000D26D6"/>
    <w:rsid w:val="000D2706"/>
    <w:rsid w:val="000D2A72"/>
    <w:rsid w:val="000D2A8C"/>
    <w:rsid w:val="000D37D3"/>
    <w:rsid w:val="000D3A5A"/>
    <w:rsid w:val="000D3DFF"/>
    <w:rsid w:val="000D5313"/>
    <w:rsid w:val="000D5939"/>
    <w:rsid w:val="000D59BC"/>
    <w:rsid w:val="000D5DBE"/>
    <w:rsid w:val="000D5E32"/>
    <w:rsid w:val="000D60FC"/>
    <w:rsid w:val="000D645A"/>
    <w:rsid w:val="000D6CB2"/>
    <w:rsid w:val="000D76D2"/>
    <w:rsid w:val="000D7BDD"/>
    <w:rsid w:val="000D7F6A"/>
    <w:rsid w:val="000E0472"/>
    <w:rsid w:val="000E088F"/>
    <w:rsid w:val="000E2060"/>
    <w:rsid w:val="000E212E"/>
    <w:rsid w:val="000E21AA"/>
    <w:rsid w:val="000E230F"/>
    <w:rsid w:val="000E2A76"/>
    <w:rsid w:val="000E320B"/>
    <w:rsid w:val="000E4500"/>
    <w:rsid w:val="000E5411"/>
    <w:rsid w:val="000E5A85"/>
    <w:rsid w:val="000E6677"/>
    <w:rsid w:val="000E6A5C"/>
    <w:rsid w:val="000E7D54"/>
    <w:rsid w:val="000E7DFE"/>
    <w:rsid w:val="000F0912"/>
    <w:rsid w:val="000F13DB"/>
    <w:rsid w:val="000F15DF"/>
    <w:rsid w:val="000F1B8E"/>
    <w:rsid w:val="000F27AE"/>
    <w:rsid w:val="000F2833"/>
    <w:rsid w:val="000F2D77"/>
    <w:rsid w:val="000F3642"/>
    <w:rsid w:val="000F3F06"/>
    <w:rsid w:val="000F4126"/>
    <w:rsid w:val="000F4460"/>
    <w:rsid w:val="000F4D80"/>
    <w:rsid w:val="000F6D50"/>
    <w:rsid w:val="000F7065"/>
    <w:rsid w:val="000F76CA"/>
    <w:rsid w:val="000F7851"/>
    <w:rsid w:val="000F7E04"/>
    <w:rsid w:val="001000A3"/>
    <w:rsid w:val="0010026D"/>
    <w:rsid w:val="001003AF"/>
    <w:rsid w:val="0010082A"/>
    <w:rsid w:val="001008CB"/>
    <w:rsid w:val="00100D87"/>
    <w:rsid w:val="0010127E"/>
    <w:rsid w:val="00102D7C"/>
    <w:rsid w:val="00102F61"/>
    <w:rsid w:val="00104090"/>
    <w:rsid w:val="0010424D"/>
    <w:rsid w:val="00104807"/>
    <w:rsid w:val="00104C28"/>
    <w:rsid w:val="00104C2E"/>
    <w:rsid w:val="00105039"/>
    <w:rsid w:val="00105399"/>
    <w:rsid w:val="0010551B"/>
    <w:rsid w:val="0010562A"/>
    <w:rsid w:val="00105E4E"/>
    <w:rsid w:val="001065AA"/>
    <w:rsid w:val="00106B0A"/>
    <w:rsid w:val="00106B22"/>
    <w:rsid w:val="00107CB6"/>
    <w:rsid w:val="00110DD6"/>
    <w:rsid w:val="001112AB"/>
    <w:rsid w:val="001112B5"/>
    <w:rsid w:val="00111951"/>
    <w:rsid w:val="00111F48"/>
    <w:rsid w:val="00112571"/>
    <w:rsid w:val="00112585"/>
    <w:rsid w:val="00112AE4"/>
    <w:rsid w:val="00112D68"/>
    <w:rsid w:val="00113AAC"/>
    <w:rsid w:val="00113B2A"/>
    <w:rsid w:val="00113D1A"/>
    <w:rsid w:val="001147F7"/>
    <w:rsid w:val="001149A2"/>
    <w:rsid w:val="0011537B"/>
    <w:rsid w:val="001159A0"/>
    <w:rsid w:val="00115F96"/>
    <w:rsid w:val="00116720"/>
    <w:rsid w:val="00116E94"/>
    <w:rsid w:val="00117606"/>
    <w:rsid w:val="001177C0"/>
    <w:rsid w:val="001178BE"/>
    <w:rsid w:val="0011794B"/>
    <w:rsid w:val="00117F01"/>
    <w:rsid w:val="00120545"/>
    <w:rsid w:val="00120869"/>
    <w:rsid w:val="00120AE1"/>
    <w:rsid w:val="00121AB6"/>
    <w:rsid w:val="00121BF9"/>
    <w:rsid w:val="001220FE"/>
    <w:rsid w:val="0012218D"/>
    <w:rsid w:val="00122652"/>
    <w:rsid w:val="00122B67"/>
    <w:rsid w:val="00122E5C"/>
    <w:rsid w:val="00124F82"/>
    <w:rsid w:val="00125B04"/>
    <w:rsid w:val="00125BA5"/>
    <w:rsid w:val="00125BEA"/>
    <w:rsid w:val="00125E54"/>
    <w:rsid w:val="00127659"/>
    <w:rsid w:val="0012779E"/>
    <w:rsid w:val="00130419"/>
    <w:rsid w:val="0013049F"/>
    <w:rsid w:val="00130D54"/>
    <w:rsid w:val="001317FD"/>
    <w:rsid w:val="00132621"/>
    <w:rsid w:val="00132883"/>
    <w:rsid w:val="00132978"/>
    <w:rsid w:val="00133D92"/>
    <w:rsid w:val="00134883"/>
    <w:rsid w:val="001348D2"/>
    <w:rsid w:val="00134AF5"/>
    <w:rsid w:val="00134B72"/>
    <w:rsid w:val="00134CB1"/>
    <w:rsid w:val="0013593C"/>
    <w:rsid w:val="00135F7F"/>
    <w:rsid w:val="001360D3"/>
    <w:rsid w:val="001363E8"/>
    <w:rsid w:val="001364F7"/>
    <w:rsid w:val="00136B86"/>
    <w:rsid w:val="00137137"/>
    <w:rsid w:val="001371CC"/>
    <w:rsid w:val="00137413"/>
    <w:rsid w:val="00140519"/>
    <w:rsid w:val="00140A5D"/>
    <w:rsid w:val="00141C9E"/>
    <w:rsid w:val="00142422"/>
    <w:rsid w:val="00142947"/>
    <w:rsid w:val="00143155"/>
    <w:rsid w:val="0014315E"/>
    <w:rsid w:val="001431DD"/>
    <w:rsid w:val="0014353E"/>
    <w:rsid w:val="00143F1B"/>
    <w:rsid w:val="001440D6"/>
    <w:rsid w:val="00145A6F"/>
    <w:rsid w:val="00145DA4"/>
    <w:rsid w:val="00145EA5"/>
    <w:rsid w:val="00146111"/>
    <w:rsid w:val="001465EE"/>
    <w:rsid w:val="001465EF"/>
    <w:rsid w:val="001466EE"/>
    <w:rsid w:val="00146B26"/>
    <w:rsid w:val="00147741"/>
    <w:rsid w:val="00150149"/>
    <w:rsid w:val="001508FB"/>
    <w:rsid w:val="0015156F"/>
    <w:rsid w:val="001516AF"/>
    <w:rsid w:val="001516E9"/>
    <w:rsid w:val="001522BF"/>
    <w:rsid w:val="001523A0"/>
    <w:rsid w:val="00152E9C"/>
    <w:rsid w:val="001530CB"/>
    <w:rsid w:val="0015346E"/>
    <w:rsid w:val="00153AD7"/>
    <w:rsid w:val="00154392"/>
    <w:rsid w:val="001545E1"/>
    <w:rsid w:val="00154B68"/>
    <w:rsid w:val="00155491"/>
    <w:rsid w:val="00155A78"/>
    <w:rsid w:val="00156E02"/>
    <w:rsid w:val="00157419"/>
    <w:rsid w:val="00157617"/>
    <w:rsid w:val="001614BC"/>
    <w:rsid w:val="001617FE"/>
    <w:rsid w:val="00161CF5"/>
    <w:rsid w:val="001620B0"/>
    <w:rsid w:val="00162E57"/>
    <w:rsid w:val="00163081"/>
    <w:rsid w:val="00163AE5"/>
    <w:rsid w:val="00163D18"/>
    <w:rsid w:val="00163E37"/>
    <w:rsid w:val="00163EDD"/>
    <w:rsid w:val="00164ECA"/>
    <w:rsid w:val="001655D2"/>
    <w:rsid w:val="00165CAF"/>
    <w:rsid w:val="0016691E"/>
    <w:rsid w:val="00167B77"/>
    <w:rsid w:val="00167BFA"/>
    <w:rsid w:val="00172D61"/>
    <w:rsid w:val="00173467"/>
    <w:rsid w:val="0017378B"/>
    <w:rsid w:val="00173F97"/>
    <w:rsid w:val="0017407C"/>
    <w:rsid w:val="001745CB"/>
    <w:rsid w:val="00174EED"/>
    <w:rsid w:val="001756DF"/>
    <w:rsid w:val="001758C8"/>
    <w:rsid w:val="00175AA4"/>
    <w:rsid w:val="00175D94"/>
    <w:rsid w:val="00175FBD"/>
    <w:rsid w:val="00176309"/>
    <w:rsid w:val="00176446"/>
    <w:rsid w:val="0017679E"/>
    <w:rsid w:val="00176AA9"/>
    <w:rsid w:val="00176D9C"/>
    <w:rsid w:val="00177445"/>
    <w:rsid w:val="001777EF"/>
    <w:rsid w:val="001802FA"/>
    <w:rsid w:val="001809E2"/>
    <w:rsid w:val="001815B4"/>
    <w:rsid w:val="00181F35"/>
    <w:rsid w:val="00183334"/>
    <w:rsid w:val="001857C0"/>
    <w:rsid w:val="00186049"/>
    <w:rsid w:val="00186107"/>
    <w:rsid w:val="001864BC"/>
    <w:rsid w:val="001864D6"/>
    <w:rsid w:val="00186B8B"/>
    <w:rsid w:val="00186D17"/>
    <w:rsid w:val="0019089B"/>
    <w:rsid w:val="00190BFB"/>
    <w:rsid w:val="00190DE6"/>
    <w:rsid w:val="00191A9A"/>
    <w:rsid w:val="00191B35"/>
    <w:rsid w:val="001927E5"/>
    <w:rsid w:val="00193388"/>
    <w:rsid w:val="001949DE"/>
    <w:rsid w:val="00195CE2"/>
    <w:rsid w:val="0019632A"/>
    <w:rsid w:val="0019665E"/>
    <w:rsid w:val="00196E9D"/>
    <w:rsid w:val="00196FD3"/>
    <w:rsid w:val="00197288"/>
    <w:rsid w:val="00197480"/>
    <w:rsid w:val="001A0838"/>
    <w:rsid w:val="001A1174"/>
    <w:rsid w:val="001A130D"/>
    <w:rsid w:val="001A1495"/>
    <w:rsid w:val="001A1921"/>
    <w:rsid w:val="001A19C3"/>
    <w:rsid w:val="001A1D30"/>
    <w:rsid w:val="001A1E4E"/>
    <w:rsid w:val="001A2526"/>
    <w:rsid w:val="001A2690"/>
    <w:rsid w:val="001A2D15"/>
    <w:rsid w:val="001A2D24"/>
    <w:rsid w:val="001A2F24"/>
    <w:rsid w:val="001A3809"/>
    <w:rsid w:val="001A40AF"/>
    <w:rsid w:val="001A42D8"/>
    <w:rsid w:val="001A46D5"/>
    <w:rsid w:val="001A4953"/>
    <w:rsid w:val="001A4D33"/>
    <w:rsid w:val="001A5941"/>
    <w:rsid w:val="001A5BA9"/>
    <w:rsid w:val="001A6650"/>
    <w:rsid w:val="001B013C"/>
    <w:rsid w:val="001B0E36"/>
    <w:rsid w:val="001B0E3C"/>
    <w:rsid w:val="001B1B8C"/>
    <w:rsid w:val="001B286E"/>
    <w:rsid w:val="001B29DA"/>
    <w:rsid w:val="001B309F"/>
    <w:rsid w:val="001B3217"/>
    <w:rsid w:val="001B3554"/>
    <w:rsid w:val="001B5A0E"/>
    <w:rsid w:val="001B5B03"/>
    <w:rsid w:val="001B5B1B"/>
    <w:rsid w:val="001B5D56"/>
    <w:rsid w:val="001B61C8"/>
    <w:rsid w:val="001B6B10"/>
    <w:rsid w:val="001B6D0D"/>
    <w:rsid w:val="001B75FD"/>
    <w:rsid w:val="001B7E4A"/>
    <w:rsid w:val="001C017B"/>
    <w:rsid w:val="001C054C"/>
    <w:rsid w:val="001C0B50"/>
    <w:rsid w:val="001C0C3E"/>
    <w:rsid w:val="001C17AB"/>
    <w:rsid w:val="001C329B"/>
    <w:rsid w:val="001C4CCB"/>
    <w:rsid w:val="001C52A6"/>
    <w:rsid w:val="001C5547"/>
    <w:rsid w:val="001C567C"/>
    <w:rsid w:val="001C595C"/>
    <w:rsid w:val="001C5BD8"/>
    <w:rsid w:val="001C5F0E"/>
    <w:rsid w:val="001C5FB0"/>
    <w:rsid w:val="001C5FF4"/>
    <w:rsid w:val="001C6721"/>
    <w:rsid w:val="001C6994"/>
    <w:rsid w:val="001C76FF"/>
    <w:rsid w:val="001C7FC0"/>
    <w:rsid w:val="001D05E4"/>
    <w:rsid w:val="001D0B4F"/>
    <w:rsid w:val="001D1667"/>
    <w:rsid w:val="001D174B"/>
    <w:rsid w:val="001D1D6B"/>
    <w:rsid w:val="001D2039"/>
    <w:rsid w:val="001D22CB"/>
    <w:rsid w:val="001D28BA"/>
    <w:rsid w:val="001D2C54"/>
    <w:rsid w:val="001D2E11"/>
    <w:rsid w:val="001D2F91"/>
    <w:rsid w:val="001D3057"/>
    <w:rsid w:val="001D33C9"/>
    <w:rsid w:val="001D3EEF"/>
    <w:rsid w:val="001D5A98"/>
    <w:rsid w:val="001D602F"/>
    <w:rsid w:val="001D6053"/>
    <w:rsid w:val="001D61F7"/>
    <w:rsid w:val="001D6B52"/>
    <w:rsid w:val="001D6C1A"/>
    <w:rsid w:val="001D6D8A"/>
    <w:rsid w:val="001D70DB"/>
    <w:rsid w:val="001D7131"/>
    <w:rsid w:val="001D7D5A"/>
    <w:rsid w:val="001E0255"/>
    <w:rsid w:val="001E05DD"/>
    <w:rsid w:val="001E07C1"/>
    <w:rsid w:val="001E0DFA"/>
    <w:rsid w:val="001E0DFF"/>
    <w:rsid w:val="001E1BA0"/>
    <w:rsid w:val="001E2369"/>
    <w:rsid w:val="001E29E3"/>
    <w:rsid w:val="001E339A"/>
    <w:rsid w:val="001E3856"/>
    <w:rsid w:val="001E4160"/>
    <w:rsid w:val="001E41FC"/>
    <w:rsid w:val="001E4308"/>
    <w:rsid w:val="001E442F"/>
    <w:rsid w:val="001E4F01"/>
    <w:rsid w:val="001E5947"/>
    <w:rsid w:val="001E5EE7"/>
    <w:rsid w:val="001E610D"/>
    <w:rsid w:val="001E69BE"/>
    <w:rsid w:val="001E7105"/>
    <w:rsid w:val="001E7326"/>
    <w:rsid w:val="001E732F"/>
    <w:rsid w:val="001E7B4B"/>
    <w:rsid w:val="001E7D09"/>
    <w:rsid w:val="001E7E4A"/>
    <w:rsid w:val="001F05DD"/>
    <w:rsid w:val="001F0822"/>
    <w:rsid w:val="001F0866"/>
    <w:rsid w:val="001F0F46"/>
    <w:rsid w:val="001F1125"/>
    <w:rsid w:val="001F1435"/>
    <w:rsid w:val="001F1D5D"/>
    <w:rsid w:val="001F2248"/>
    <w:rsid w:val="001F2A5D"/>
    <w:rsid w:val="001F3409"/>
    <w:rsid w:val="001F3770"/>
    <w:rsid w:val="001F37F2"/>
    <w:rsid w:val="001F404D"/>
    <w:rsid w:val="001F45CE"/>
    <w:rsid w:val="001F5046"/>
    <w:rsid w:val="001F53E1"/>
    <w:rsid w:val="001F5C38"/>
    <w:rsid w:val="001F5DB0"/>
    <w:rsid w:val="001F6542"/>
    <w:rsid w:val="001F6DF2"/>
    <w:rsid w:val="001F6E30"/>
    <w:rsid w:val="001F7363"/>
    <w:rsid w:val="001F7A7E"/>
    <w:rsid w:val="001F7CFA"/>
    <w:rsid w:val="0020103E"/>
    <w:rsid w:val="00201606"/>
    <w:rsid w:val="002017D3"/>
    <w:rsid w:val="00201FB6"/>
    <w:rsid w:val="00202406"/>
    <w:rsid w:val="002029FE"/>
    <w:rsid w:val="002031A5"/>
    <w:rsid w:val="00203714"/>
    <w:rsid w:val="00203907"/>
    <w:rsid w:val="002039F7"/>
    <w:rsid w:val="00203AE2"/>
    <w:rsid w:val="00203D5F"/>
    <w:rsid w:val="00203E7B"/>
    <w:rsid w:val="00204425"/>
    <w:rsid w:val="00204614"/>
    <w:rsid w:val="0020484F"/>
    <w:rsid w:val="00205836"/>
    <w:rsid w:val="002059ED"/>
    <w:rsid w:val="00205C65"/>
    <w:rsid w:val="002066BD"/>
    <w:rsid w:val="00206AF3"/>
    <w:rsid w:val="002070E4"/>
    <w:rsid w:val="002071A2"/>
    <w:rsid w:val="00207BBC"/>
    <w:rsid w:val="00210FDE"/>
    <w:rsid w:val="00211219"/>
    <w:rsid w:val="00211439"/>
    <w:rsid w:val="002116FF"/>
    <w:rsid w:val="002122EE"/>
    <w:rsid w:val="00212A53"/>
    <w:rsid w:val="002137F6"/>
    <w:rsid w:val="002139FB"/>
    <w:rsid w:val="00213A4C"/>
    <w:rsid w:val="00213EBD"/>
    <w:rsid w:val="00214B75"/>
    <w:rsid w:val="002153BB"/>
    <w:rsid w:val="002155C8"/>
    <w:rsid w:val="00215B6E"/>
    <w:rsid w:val="00216720"/>
    <w:rsid w:val="00216749"/>
    <w:rsid w:val="00216A17"/>
    <w:rsid w:val="00216C4F"/>
    <w:rsid w:val="00216E67"/>
    <w:rsid w:val="00216EFF"/>
    <w:rsid w:val="00217417"/>
    <w:rsid w:val="002176C3"/>
    <w:rsid w:val="00217CAC"/>
    <w:rsid w:val="002204B0"/>
    <w:rsid w:val="00221154"/>
    <w:rsid w:val="00222187"/>
    <w:rsid w:val="00222193"/>
    <w:rsid w:val="0022222A"/>
    <w:rsid w:val="002228C8"/>
    <w:rsid w:val="0022307E"/>
    <w:rsid w:val="002231DF"/>
    <w:rsid w:val="002233AB"/>
    <w:rsid w:val="00223B48"/>
    <w:rsid w:val="002242A0"/>
    <w:rsid w:val="0022433A"/>
    <w:rsid w:val="0022470F"/>
    <w:rsid w:val="00225BB2"/>
    <w:rsid w:val="00226497"/>
    <w:rsid w:val="002268E1"/>
    <w:rsid w:val="002276A2"/>
    <w:rsid w:val="00230134"/>
    <w:rsid w:val="00230599"/>
    <w:rsid w:val="00230A97"/>
    <w:rsid w:val="002310C2"/>
    <w:rsid w:val="00231FF3"/>
    <w:rsid w:val="0023200C"/>
    <w:rsid w:val="00232135"/>
    <w:rsid w:val="00232C66"/>
    <w:rsid w:val="00233AF3"/>
    <w:rsid w:val="002347DE"/>
    <w:rsid w:val="002350EC"/>
    <w:rsid w:val="0023583E"/>
    <w:rsid w:val="00235F1D"/>
    <w:rsid w:val="00236370"/>
    <w:rsid w:val="002363AA"/>
    <w:rsid w:val="0023645D"/>
    <w:rsid w:val="0023665E"/>
    <w:rsid w:val="00236759"/>
    <w:rsid w:val="002368A0"/>
    <w:rsid w:val="00237E71"/>
    <w:rsid w:val="00237F1C"/>
    <w:rsid w:val="002409F0"/>
    <w:rsid w:val="00242428"/>
    <w:rsid w:val="0024379F"/>
    <w:rsid w:val="002446CE"/>
    <w:rsid w:val="002449E0"/>
    <w:rsid w:val="00244CD7"/>
    <w:rsid w:val="00244DF5"/>
    <w:rsid w:val="00245708"/>
    <w:rsid w:val="00245D02"/>
    <w:rsid w:val="0024691E"/>
    <w:rsid w:val="00246A5F"/>
    <w:rsid w:val="00250984"/>
    <w:rsid w:val="00250E5B"/>
    <w:rsid w:val="00250F46"/>
    <w:rsid w:val="00251A81"/>
    <w:rsid w:val="00252A98"/>
    <w:rsid w:val="00253E35"/>
    <w:rsid w:val="00254C65"/>
    <w:rsid w:val="00255928"/>
    <w:rsid w:val="00255DDE"/>
    <w:rsid w:val="002568AB"/>
    <w:rsid w:val="0025698E"/>
    <w:rsid w:val="00256C5C"/>
    <w:rsid w:val="00256CAB"/>
    <w:rsid w:val="00256EE9"/>
    <w:rsid w:val="00257067"/>
    <w:rsid w:val="0025747F"/>
    <w:rsid w:val="00257A56"/>
    <w:rsid w:val="00257ECA"/>
    <w:rsid w:val="0026061A"/>
    <w:rsid w:val="0026091C"/>
    <w:rsid w:val="00260A5F"/>
    <w:rsid w:val="00261A34"/>
    <w:rsid w:val="00261CE5"/>
    <w:rsid w:val="00261E5C"/>
    <w:rsid w:val="00262C07"/>
    <w:rsid w:val="00262C26"/>
    <w:rsid w:val="00262FCA"/>
    <w:rsid w:val="0026314E"/>
    <w:rsid w:val="00263549"/>
    <w:rsid w:val="0026389B"/>
    <w:rsid w:val="00263B41"/>
    <w:rsid w:val="0026403E"/>
    <w:rsid w:val="002647C6"/>
    <w:rsid w:val="0026493F"/>
    <w:rsid w:val="00264C2E"/>
    <w:rsid w:val="00264EE8"/>
    <w:rsid w:val="00265195"/>
    <w:rsid w:val="0026645E"/>
    <w:rsid w:val="002665C3"/>
    <w:rsid w:val="0026704E"/>
    <w:rsid w:val="002678DE"/>
    <w:rsid w:val="00267F98"/>
    <w:rsid w:val="00270E07"/>
    <w:rsid w:val="0027133D"/>
    <w:rsid w:val="00271D8B"/>
    <w:rsid w:val="00272013"/>
    <w:rsid w:val="002733C0"/>
    <w:rsid w:val="00273927"/>
    <w:rsid w:val="0027469C"/>
    <w:rsid w:val="00275767"/>
    <w:rsid w:val="00275ACC"/>
    <w:rsid w:val="00275E34"/>
    <w:rsid w:val="002760E6"/>
    <w:rsid w:val="00277674"/>
    <w:rsid w:val="00277790"/>
    <w:rsid w:val="002779F8"/>
    <w:rsid w:val="00277B2D"/>
    <w:rsid w:val="00277BFF"/>
    <w:rsid w:val="00280602"/>
    <w:rsid w:val="00280707"/>
    <w:rsid w:val="00281BCA"/>
    <w:rsid w:val="002826D8"/>
    <w:rsid w:val="0028327D"/>
    <w:rsid w:val="002832D3"/>
    <w:rsid w:val="0028395A"/>
    <w:rsid w:val="0028425F"/>
    <w:rsid w:val="00285349"/>
    <w:rsid w:val="00285A8C"/>
    <w:rsid w:val="00285C0F"/>
    <w:rsid w:val="00285D32"/>
    <w:rsid w:val="002865CE"/>
    <w:rsid w:val="00287E10"/>
    <w:rsid w:val="002913D8"/>
    <w:rsid w:val="00291499"/>
    <w:rsid w:val="00291796"/>
    <w:rsid w:val="00291957"/>
    <w:rsid w:val="002928C5"/>
    <w:rsid w:val="00293DA4"/>
    <w:rsid w:val="0029451B"/>
    <w:rsid w:val="002948C5"/>
    <w:rsid w:val="00295B6A"/>
    <w:rsid w:val="00296A9A"/>
    <w:rsid w:val="00296E5A"/>
    <w:rsid w:val="002A09D6"/>
    <w:rsid w:val="002A0D8D"/>
    <w:rsid w:val="002A1010"/>
    <w:rsid w:val="002A15A9"/>
    <w:rsid w:val="002A181D"/>
    <w:rsid w:val="002A1B8C"/>
    <w:rsid w:val="002A1E22"/>
    <w:rsid w:val="002A2C1C"/>
    <w:rsid w:val="002A3134"/>
    <w:rsid w:val="002A381B"/>
    <w:rsid w:val="002A394D"/>
    <w:rsid w:val="002A3B23"/>
    <w:rsid w:val="002A41A0"/>
    <w:rsid w:val="002A435C"/>
    <w:rsid w:val="002A4A60"/>
    <w:rsid w:val="002A4DCB"/>
    <w:rsid w:val="002A5480"/>
    <w:rsid w:val="002A6A93"/>
    <w:rsid w:val="002A6B42"/>
    <w:rsid w:val="002A7C3C"/>
    <w:rsid w:val="002B09D6"/>
    <w:rsid w:val="002B11CF"/>
    <w:rsid w:val="002B1ADF"/>
    <w:rsid w:val="002B20D5"/>
    <w:rsid w:val="002B2544"/>
    <w:rsid w:val="002B2BF3"/>
    <w:rsid w:val="002B3A8A"/>
    <w:rsid w:val="002B3D1E"/>
    <w:rsid w:val="002B3FF7"/>
    <w:rsid w:val="002B4A12"/>
    <w:rsid w:val="002B4D21"/>
    <w:rsid w:val="002B4EB3"/>
    <w:rsid w:val="002B509B"/>
    <w:rsid w:val="002B5563"/>
    <w:rsid w:val="002B65C0"/>
    <w:rsid w:val="002B6B22"/>
    <w:rsid w:val="002B6D7F"/>
    <w:rsid w:val="002B716C"/>
    <w:rsid w:val="002C0B12"/>
    <w:rsid w:val="002C16BC"/>
    <w:rsid w:val="002C190F"/>
    <w:rsid w:val="002C1EC6"/>
    <w:rsid w:val="002C208C"/>
    <w:rsid w:val="002C28F6"/>
    <w:rsid w:val="002C2A24"/>
    <w:rsid w:val="002C2BB8"/>
    <w:rsid w:val="002C2BD3"/>
    <w:rsid w:val="002C2C23"/>
    <w:rsid w:val="002C2E7E"/>
    <w:rsid w:val="002C2F36"/>
    <w:rsid w:val="002C30DE"/>
    <w:rsid w:val="002C32A8"/>
    <w:rsid w:val="002C3450"/>
    <w:rsid w:val="002C3D0D"/>
    <w:rsid w:val="002C40AC"/>
    <w:rsid w:val="002C4187"/>
    <w:rsid w:val="002C4339"/>
    <w:rsid w:val="002C436C"/>
    <w:rsid w:val="002C4766"/>
    <w:rsid w:val="002C4B09"/>
    <w:rsid w:val="002C53F4"/>
    <w:rsid w:val="002C5625"/>
    <w:rsid w:val="002C5913"/>
    <w:rsid w:val="002C5CEF"/>
    <w:rsid w:val="002C6489"/>
    <w:rsid w:val="002C6A23"/>
    <w:rsid w:val="002D05CE"/>
    <w:rsid w:val="002D08D2"/>
    <w:rsid w:val="002D157A"/>
    <w:rsid w:val="002D16DF"/>
    <w:rsid w:val="002D1D1A"/>
    <w:rsid w:val="002D1D6D"/>
    <w:rsid w:val="002D1D98"/>
    <w:rsid w:val="002D2175"/>
    <w:rsid w:val="002D21E3"/>
    <w:rsid w:val="002D2E3F"/>
    <w:rsid w:val="002D324B"/>
    <w:rsid w:val="002D3301"/>
    <w:rsid w:val="002D4705"/>
    <w:rsid w:val="002D4C1A"/>
    <w:rsid w:val="002D4CCE"/>
    <w:rsid w:val="002D4D5F"/>
    <w:rsid w:val="002D608D"/>
    <w:rsid w:val="002D6255"/>
    <w:rsid w:val="002D6D3E"/>
    <w:rsid w:val="002D6FAA"/>
    <w:rsid w:val="002D70BB"/>
    <w:rsid w:val="002D76BB"/>
    <w:rsid w:val="002D7E44"/>
    <w:rsid w:val="002E03CD"/>
    <w:rsid w:val="002E0477"/>
    <w:rsid w:val="002E0AB4"/>
    <w:rsid w:val="002E10E7"/>
    <w:rsid w:val="002E1596"/>
    <w:rsid w:val="002E163A"/>
    <w:rsid w:val="002E16A5"/>
    <w:rsid w:val="002E1926"/>
    <w:rsid w:val="002E1A07"/>
    <w:rsid w:val="002E285C"/>
    <w:rsid w:val="002E338D"/>
    <w:rsid w:val="002E3542"/>
    <w:rsid w:val="002E3733"/>
    <w:rsid w:val="002E3D8B"/>
    <w:rsid w:val="002E51DE"/>
    <w:rsid w:val="002E51EF"/>
    <w:rsid w:val="002E5409"/>
    <w:rsid w:val="002E6449"/>
    <w:rsid w:val="002E6C98"/>
    <w:rsid w:val="002E6E0F"/>
    <w:rsid w:val="002E7609"/>
    <w:rsid w:val="002E7776"/>
    <w:rsid w:val="002E780D"/>
    <w:rsid w:val="002E78AE"/>
    <w:rsid w:val="002F0257"/>
    <w:rsid w:val="002F091D"/>
    <w:rsid w:val="002F10EE"/>
    <w:rsid w:val="002F14D3"/>
    <w:rsid w:val="002F1515"/>
    <w:rsid w:val="002F1A1D"/>
    <w:rsid w:val="002F2562"/>
    <w:rsid w:val="002F29CB"/>
    <w:rsid w:val="002F33A9"/>
    <w:rsid w:val="002F3744"/>
    <w:rsid w:val="002F454A"/>
    <w:rsid w:val="002F4948"/>
    <w:rsid w:val="002F4D9A"/>
    <w:rsid w:val="002F4F42"/>
    <w:rsid w:val="002F597A"/>
    <w:rsid w:val="002F5D92"/>
    <w:rsid w:val="002F5E80"/>
    <w:rsid w:val="002F6127"/>
    <w:rsid w:val="002F6576"/>
    <w:rsid w:val="002F6C0E"/>
    <w:rsid w:val="002F6C12"/>
    <w:rsid w:val="002F7774"/>
    <w:rsid w:val="002F7CEB"/>
    <w:rsid w:val="00300100"/>
    <w:rsid w:val="00300144"/>
    <w:rsid w:val="00300B52"/>
    <w:rsid w:val="00300CE0"/>
    <w:rsid w:val="00300F65"/>
    <w:rsid w:val="003012CD"/>
    <w:rsid w:val="003015A6"/>
    <w:rsid w:val="00301970"/>
    <w:rsid w:val="00302683"/>
    <w:rsid w:val="00302825"/>
    <w:rsid w:val="00302A64"/>
    <w:rsid w:val="00302D90"/>
    <w:rsid w:val="00303035"/>
    <w:rsid w:val="003033A2"/>
    <w:rsid w:val="00303437"/>
    <w:rsid w:val="003037EE"/>
    <w:rsid w:val="00303DBE"/>
    <w:rsid w:val="00304A8E"/>
    <w:rsid w:val="00305113"/>
    <w:rsid w:val="003054AD"/>
    <w:rsid w:val="00305500"/>
    <w:rsid w:val="0030555C"/>
    <w:rsid w:val="00305F28"/>
    <w:rsid w:val="0030669A"/>
    <w:rsid w:val="00306749"/>
    <w:rsid w:val="003067D4"/>
    <w:rsid w:val="003068C8"/>
    <w:rsid w:val="003100DC"/>
    <w:rsid w:val="0031047D"/>
    <w:rsid w:val="003108F2"/>
    <w:rsid w:val="00310E45"/>
    <w:rsid w:val="00311B25"/>
    <w:rsid w:val="00312C43"/>
    <w:rsid w:val="0031321C"/>
    <w:rsid w:val="003132F0"/>
    <w:rsid w:val="00313920"/>
    <w:rsid w:val="00313A72"/>
    <w:rsid w:val="0031451A"/>
    <w:rsid w:val="00314FE2"/>
    <w:rsid w:val="00315763"/>
    <w:rsid w:val="00315EAE"/>
    <w:rsid w:val="00316221"/>
    <w:rsid w:val="0031680A"/>
    <w:rsid w:val="00317BD9"/>
    <w:rsid w:val="00320348"/>
    <w:rsid w:val="003209DB"/>
    <w:rsid w:val="00320EF3"/>
    <w:rsid w:val="003211E6"/>
    <w:rsid w:val="00321E75"/>
    <w:rsid w:val="00322174"/>
    <w:rsid w:val="00322341"/>
    <w:rsid w:val="00322C26"/>
    <w:rsid w:val="00323988"/>
    <w:rsid w:val="0032458D"/>
    <w:rsid w:val="00324C34"/>
    <w:rsid w:val="00324EBD"/>
    <w:rsid w:val="003255D2"/>
    <w:rsid w:val="003256B3"/>
    <w:rsid w:val="00325754"/>
    <w:rsid w:val="0032585E"/>
    <w:rsid w:val="00325B65"/>
    <w:rsid w:val="003261BA"/>
    <w:rsid w:val="003268E3"/>
    <w:rsid w:val="00326C87"/>
    <w:rsid w:val="00326CD6"/>
    <w:rsid w:val="003275ED"/>
    <w:rsid w:val="00327FCE"/>
    <w:rsid w:val="00331B10"/>
    <w:rsid w:val="00331FA8"/>
    <w:rsid w:val="0033300F"/>
    <w:rsid w:val="00333107"/>
    <w:rsid w:val="00333556"/>
    <w:rsid w:val="0033390A"/>
    <w:rsid w:val="00333E97"/>
    <w:rsid w:val="00334191"/>
    <w:rsid w:val="00334ECD"/>
    <w:rsid w:val="00334F9F"/>
    <w:rsid w:val="00335CBB"/>
    <w:rsid w:val="00335F5F"/>
    <w:rsid w:val="00335FC5"/>
    <w:rsid w:val="0033755F"/>
    <w:rsid w:val="00337977"/>
    <w:rsid w:val="00337A1A"/>
    <w:rsid w:val="0034033B"/>
    <w:rsid w:val="003407F4"/>
    <w:rsid w:val="0034089A"/>
    <w:rsid w:val="00340965"/>
    <w:rsid w:val="00341316"/>
    <w:rsid w:val="0034133A"/>
    <w:rsid w:val="003415A3"/>
    <w:rsid w:val="0034225A"/>
    <w:rsid w:val="00342774"/>
    <w:rsid w:val="00342927"/>
    <w:rsid w:val="00343005"/>
    <w:rsid w:val="00343784"/>
    <w:rsid w:val="00344315"/>
    <w:rsid w:val="00344449"/>
    <w:rsid w:val="003446A6"/>
    <w:rsid w:val="00344B08"/>
    <w:rsid w:val="00344C14"/>
    <w:rsid w:val="00344CAE"/>
    <w:rsid w:val="003454E6"/>
    <w:rsid w:val="00346600"/>
    <w:rsid w:val="003468A1"/>
    <w:rsid w:val="00346D95"/>
    <w:rsid w:val="00347E5C"/>
    <w:rsid w:val="00347E7F"/>
    <w:rsid w:val="00347F58"/>
    <w:rsid w:val="0035042B"/>
    <w:rsid w:val="003506E2"/>
    <w:rsid w:val="00350C88"/>
    <w:rsid w:val="00350D79"/>
    <w:rsid w:val="0035166D"/>
    <w:rsid w:val="00351CE7"/>
    <w:rsid w:val="0035292F"/>
    <w:rsid w:val="00353243"/>
    <w:rsid w:val="003539B6"/>
    <w:rsid w:val="00353DEC"/>
    <w:rsid w:val="003540E1"/>
    <w:rsid w:val="0035426A"/>
    <w:rsid w:val="003544D6"/>
    <w:rsid w:val="0035468D"/>
    <w:rsid w:val="00354C05"/>
    <w:rsid w:val="00354E38"/>
    <w:rsid w:val="00354E83"/>
    <w:rsid w:val="00355060"/>
    <w:rsid w:val="00355AD8"/>
    <w:rsid w:val="00355FB6"/>
    <w:rsid w:val="00356068"/>
    <w:rsid w:val="00356430"/>
    <w:rsid w:val="00356F68"/>
    <w:rsid w:val="00357372"/>
    <w:rsid w:val="00357441"/>
    <w:rsid w:val="003575AC"/>
    <w:rsid w:val="003575B4"/>
    <w:rsid w:val="00357609"/>
    <w:rsid w:val="00357B6F"/>
    <w:rsid w:val="00357DCD"/>
    <w:rsid w:val="003605BE"/>
    <w:rsid w:val="00360F9B"/>
    <w:rsid w:val="00361155"/>
    <w:rsid w:val="00361374"/>
    <w:rsid w:val="00361997"/>
    <w:rsid w:val="00362442"/>
    <w:rsid w:val="00362719"/>
    <w:rsid w:val="0036283A"/>
    <w:rsid w:val="00362F5F"/>
    <w:rsid w:val="0036307D"/>
    <w:rsid w:val="003632DC"/>
    <w:rsid w:val="0036366E"/>
    <w:rsid w:val="00363F12"/>
    <w:rsid w:val="0036437C"/>
    <w:rsid w:val="00364950"/>
    <w:rsid w:val="00364E37"/>
    <w:rsid w:val="003653E5"/>
    <w:rsid w:val="00365841"/>
    <w:rsid w:val="00365A0D"/>
    <w:rsid w:val="00366400"/>
    <w:rsid w:val="003664DF"/>
    <w:rsid w:val="00366752"/>
    <w:rsid w:val="0036698F"/>
    <w:rsid w:val="003669A0"/>
    <w:rsid w:val="00366D66"/>
    <w:rsid w:val="00366E19"/>
    <w:rsid w:val="00367C86"/>
    <w:rsid w:val="003702D6"/>
    <w:rsid w:val="00370422"/>
    <w:rsid w:val="00370692"/>
    <w:rsid w:val="0037076D"/>
    <w:rsid w:val="00370F48"/>
    <w:rsid w:val="00371F87"/>
    <w:rsid w:val="0037249F"/>
    <w:rsid w:val="00372758"/>
    <w:rsid w:val="00372A2E"/>
    <w:rsid w:val="00372AC0"/>
    <w:rsid w:val="00372BE3"/>
    <w:rsid w:val="00372F60"/>
    <w:rsid w:val="0037338D"/>
    <w:rsid w:val="003734C5"/>
    <w:rsid w:val="00373CC1"/>
    <w:rsid w:val="003740CD"/>
    <w:rsid w:val="00374126"/>
    <w:rsid w:val="00374152"/>
    <w:rsid w:val="00374208"/>
    <w:rsid w:val="0037450D"/>
    <w:rsid w:val="00374B89"/>
    <w:rsid w:val="00375B5D"/>
    <w:rsid w:val="00375E92"/>
    <w:rsid w:val="0037609B"/>
    <w:rsid w:val="00376A87"/>
    <w:rsid w:val="00377617"/>
    <w:rsid w:val="0037766F"/>
    <w:rsid w:val="00380BE4"/>
    <w:rsid w:val="00382492"/>
    <w:rsid w:val="00382BC5"/>
    <w:rsid w:val="00382C68"/>
    <w:rsid w:val="003832BF"/>
    <w:rsid w:val="0038396E"/>
    <w:rsid w:val="00384087"/>
    <w:rsid w:val="003854A5"/>
    <w:rsid w:val="003858A1"/>
    <w:rsid w:val="003860D4"/>
    <w:rsid w:val="00386553"/>
    <w:rsid w:val="003866AA"/>
    <w:rsid w:val="00386888"/>
    <w:rsid w:val="003868FA"/>
    <w:rsid w:val="0038717D"/>
    <w:rsid w:val="00390612"/>
    <w:rsid w:val="003912AC"/>
    <w:rsid w:val="00391C74"/>
    <w:rsid w:val="00391CD1"/>
    <w:rsid w:val="00391E51"/>
    <w:rsid w:val="00391F07"/>
    <w:rsid w:val="003923FC"/>
    <w:rsid w:val="00392717"/>
    <w:rsid w:val="00393914"/>
    <w:rsid w:val="00393C1C"/>
    <w:rsid w:val="00394305"/>
    <w:rsid w:val="003945C6"/>
    <w:rsid w:val="00394C85"/>
    <w:rsid w:val="00394F37"/>
    <w:rsid w:val="00395053"/>
    <w:rsid w:val="0039542B"/>
    <w:rsid w:val="00395D17"/>
    <w:rsid w:val="00395D93"/>
    <w:rsid w:val="0039606A"/>
    <w:rsid w:val="00396563"/>
    <w:rsid w:val="00396677"/>
    <w:rsid w:val="0039712B"/>
    <w:rsid w:val="003A03E8"/>
    <w:rsid w:val="003A0495"/>
    <w:rsid w:val="003A083E"/>
    <w:rsid w:val="003A097D"/>
    <w:rsid w:val="003A10FF"/>
    <w:rsid w:val="003A1101"/>
    <w:rsid w:val="003A16B5"/>
    <w:rsid w:val="003A17AE"/>
    <w:rsid w:val="003A1AE5"/>
    <w:rsid w:val="003A1C61"/>
    <w:rsid w:val="003A1F88"/>
    <w:rsid w:val="003A3CE8"/>
    <w:rsid w:val="003A4422"/>
    <w:rsid w:val="003A465C"/>
    <w:rsid w:val="003A500C"/>
    <w:rsid w:val="003A587D"/>
    <w:rsid w:val="003A5928"/>
    <w:rsid w:val="003A5BC0"/>
    <w:rsid w:val="003A609A"/>
    <w:rsid w:val="003A6A84"/>
    <w:rsid w:val="003A6EE3"/>
    <w:rsid w:val="003A7595"/>
    <w:rsid w:val="003A7CC6"/>
    <w:rsid w:val="003A7E6A"/>
    <w:rsid w:val="003B1045"/>
    <w:rsid w:val="003B1433"/>
    <w:rsid w:val="003B29E5"/>
    <w:rsid w:val="003B2FE6"/>
    <w:rsid w:val="003B3204"/>
    <w:rsid w:val="003B3994"/>
    <w:rsid w:val="003B41F3"/>
    <w:rsid w:val="003B427B"/>
    <w:rsid w:val="003B48C1"/>
    <w:rsid w:val="003B4923"/>
    <w:rsid w:val="003B4DDC"/>
    <w:rsid w:val="003B5AEE"/>
    <w:rsid w:val="003B6810"/>
    <w:rsid w:val="003B7603"/>
    <w:rsid w:val="003C052F"/>
    <w:rsid w:val="003C070F"/>
    <w:rsid w:val="003C0B29"/>
    <w:rsid w:val="003C0C38"/>
    <w:rsid w:val="003C0FC0"/>
    <w:rsid w:val="003C2AAB"/>
    <w:rsid w:val="003C3F6D"/>
    <w:rsid w:val="003C4112"/>
    <w:rsid w:val="003C4232"/>
    <w:rsid w:val="003C4298"/>
    <w:rsid w:val="003C43A7"/>
    <w:rsid w:val="003C4BE5"/>
    <w:rsid w:val="003C5147"/>
    <w:rsid w:val="003C535C"/>
    <w:rsid w:val="003C5CB5"/>
    <w:rsid w:val="003C73E6"/>
    <w:rsid w:val="003C798D"/>
    <w:rsid w:val="003D064D"/>
    <w:rsid w:val="003D0714"/>
    <w:rsid w:val="003D0C2C"/>
    <w:rsid w:val="003D1A11"/>
    <w:rsid w:val="003D24B1"/>
    <w:rsid w:val="003D3559"/>
    <w:rsid w:val="003D3B35"/>
    <w:rsid w:val="003D4181"/>
    <w:rsid w:val="003D4187"/>
    <w:rsid w:val="003D42E0"/>
    <w:rsid w:val="003D4A31"/>
    <w:rsid w:val="003D4B39"/>
    <w:rsid w:val="003D4C84"/>
    <w:rsid w:val="003D68DF"/>
    <w:rsid w:val="003D703D"/>
    <w:rsid w:val="003D734F"/>
    <w:rsid w:val="003D777E"/>
    <w:rsid w:val="003D7AC6"/>
    <w:rsid w:val="003E016D"/>
    <w:rsid w:val="003E06C7"/>
    <w:rsid w:val="003E07A0"/>
    <w:rsid w:val="003E1642"/>
    <w:rsid w:val="003E18E3"/>
    <w:rsid w:val="003E230B"/>
    <w:rsid w:val="003E37F8"/>
    <w:rsid w:val="003E3C66"/>
    <w:rsid w:val="003E41BE"/>
    <w:rsid w:val="003E44F2"/>
    <w:rsid w:val="003E4752"/>
    <w:rsid w:val="003E502C"/>
    <w:rsid w:val="003E5A1A"/>
    <w:rsid w:val="003E5AAA"/>
    <w:rsid w:val="003E6CE3"/>
    <w:rsid w:val="003E7004"/>
    <w:rsid w:val="003E7051"/>
    <w:rsid w:val="003E7553"/>
    <w:rsid w:val="003E7A0B"/>
    <w:rsid w:val="003F00F3"/>
    <w:rsid w:val="003F025D"/>
    <w:rsid w:val="003F084C"/>
    <w:rsid w:val="003F0AA0"/>
    <w:rsid w:val="003F1030"/>
    <w:rsid w:val="003F12CB"/>
    <w:rsid w:val="003F18D0"/>
    <w:rsid w:val="003F1BBD"/>
    <w:rsid w:val="003F1DF7"/>
    <w:rsid w:val="003F231B"/>
    <w:rsid w:val="003F275C"/>
    <w:rsid w:val="003F2C38"/>
    <w:rsid w:val="003F2DB2"/>
    <w:rsid w:val="003F35F1"/>
    <w:rsid w:val="003F3D11"/>
    <w:rsid w:val="003F4421"/>
    <w:rsid w:val="003F46F9"/>
    <w:rsid w:val="003F4FE3"/>
    <w:rsid w:val="003F5C5B"/>
    <w:rsid w:val="003F698A"/>
    <w:rsid w:val="003F6A8D"/>
    <w:rsid w:val="003F71A6"/>
    <w:rsid w:val="003F7433"/>
    <w:rsid w:val="003F7767"/>
    <w:rsid w:val="0040009C"/>
    <w:rsid w:val="00400336"/>
    <w:rsid w:val="004008C1"/>
    <w:rsid w:val="00400B90"/>
    <w:rsid w:val="0040159A"/>
    <w:rsid w:val="00401ED0"/>
    <w:rsid w:val="004028CE"/>
    <w:rsid w:val="00402978"/>
    <w:rsid w:val="00402BA3"/>
    <w:rsid w:val="00402F6E"/>
    <w:rsid w:val="0040451F"/>
    <w:rsid w:val="00404DA2"/>
    <w:rsid w:val="004051F5"/>
    <w:rsid w:val="00405C30"/>
    <w:rsid w:val="0040639F"/>
    <w:rsid w:val="004068AF"/>
    <w:rsid w:val="0040699F"/>
    <w:rsid w:val="004077AA"/>
    <w:rsid w:val="00407B83"/>
    <w:rsid w:val="00410189"/>
    <w:rsid w:val="004106CD"/>
    <w:rsid w:val="00411706"/>
    <w:rsid w:val="0041275F"/>
    <w:rsid w:val="0041294D"/>
    <w:rsid w:val="00412A6F"/>
    <w:rsid w:val="0041332B"/>
    <w:rsid w:val="004136D9"/>
    <w:rsid w:val="00413916"/>
    <w:rsid w:val="00413DB4"/>
    <w:rsid w:val="0041441E"/>
    <w:rsid w:val="00414C59"/>
    <w:rsid w:val="00414CCF"/>
    <w:rsid w:val="00414D57"/>
    <w:rsid w:val="004157CB"/>
    <w:rsid w:val="004158D3"/>
    <w:rsid w:val="00415972"/>
    <w:rsid w:val="00415981"/>
    <w:rsid w:val="00415D2B"/>
    <w:rsid w:val="00416058"/>
    <w:rsid w:val="004163E6"/>
    <w:rsid w:val="00416AAA"/>
    <w:rsid w:val="00416BC9"/>
    <w:rsid w:val="00417144"/>
    <w:rsid w:val="00417452"/>
    <w:rsid w:val="0041786C"/>
    <w:rsid w:val="00417BBC"/>
    <w:rsid w:val="004205E8"/>
    <w:rsid w:val="00420A50"/>
    <w:rsid w:val="00421F4D"/>
    <w:rsid w:val="00421F75"/>
    <w:rsid w:val="0042280B"/>
    <w:rsid w:val="00422E00"/>
    <w:rsid w:val="00423725"/>
    <w:rsid w:val="00423935"/>
    <w:rsid w:val="00423F34"/>
    <w:rsid w:val="00424337"/>
    <w:rsid w:val="00424852"/>
    <w:rsid w:val="00424B40"/>
    <w:rsid w:val="0042519F"/>
    <w:rsid w:val="00425525"/>
    <w:rsid w:val="00425757"/>
    <w:rsid w:val="00425DAE"/>
    <w:rsid w:val="004266A2"/>
    <w:rsid w:val="00426BE6"/>
    <w:rsid w:val="00426FB7"/>
    <w:rsid w:val="00427CA8"/>
    <w:rsid w:val="00427E45"/>
    <w:rsid w:val="00430EEB"/>
    <w:rsid w:val="00431849"/>
    <w:rsid w:val="00431905"/>
    <w:rsid w:val="00432B6D"/>
    <w:rsid w:val="004330C6"/>
    <w:rsid w:val="0043332E"/>
    <w:rsid w:val="004336C8"/>
    <w:rsid w:val="00434AAD"/>
    <w:rsid w:val="00434C8C"/>
    <w:rsid w:val="004355BF"/>
    <w:rsid w:val="004355C8"/>
    <w:rsid w:val="0043580C"/>
    <w:rsid w:val="00435CC7"/>
    <w:rsid w:val="0043608B"/>
    <w:rsid w:val="00436177"/>
    <w:rsid w:val="004362EC"/>
    <w:rsid w:val="00436BE3"/>
    <w:rsid w:val="0043729A"/>
    <w:rsid w:val="00437523"/>
    <w:rsid w:val="00437616"/>
    <w:rsid w:val="00440A3A"/>
    <w:rsid w:val="00440C0F"/>
    <w:rsid w:val="004410FB"/>
    <w:rsid w:val="00441581"/>
    <w:rsid w:val="00441601"/>
    <w:rsid w:val="0044173E"/>
    <w:rsid w:val="004418BB"/>
    <w:rsid w:val="0044257B"/>
    <w:rsid w:val="00442AFF"/>
    <w:rsid w:val="00442B33"/>
    <w:rsid w:val="00442D63"/>
    <w:rsid w:val="0044322A"/>
    <w:rsid w:val="00443FF5"/>
    <w:rsid w:val="00444273"/>
    <w:rsid w:val="00444B36"/>
    <w:rsid w:val="00444B9A"/>
    <w:rsid w:val="00444E02"/>
    <w:rsid w:val="004451B1"/>
    <w:rsid w:val="004451D4"/>
    <w:rsid w:val="00445451"/>
    <w:rsid w:val="0044592E"/>
    <w:rsid w:val="00445D65"/>
    <w:rsid w:val="004462A3"/>
    <w:rsid w:val="0044655F"/>
    <w:rsid w:val="00447967"/>
    <w:rsid w:val="00447DA2"/>
    <w:rsid w:val="00447F82"/>
    <w:rsid w:val="00450356"/>
    <w:rsid w:val="00450418"/>
    <w:rsid w:val="0045086A"/>
    <w:rsid w:val="00450D54"/>
    <w:rsid w:val="004521C4"/>
    <w:rsid w:val="0045234F"/>
    <w:rsid w:val="00452634"/>
    <w:rsid w:val="00452CED"/>
    <w:rsid w:val="00452E5F"/>
    <w:rsid w:val="0045389A"/>
    <w:rsid w:val="0045447C"/>
    <w:rsid w:val="004544FF"/>
    <w:rsid w:val="00454524"/>
    <w:rsid w:val="0045618C"/>
    <w:rsid w:val="004561B9"/>
    <w:rsid w:val="004561F7"/>
    <w:rsid w:val="004562EF"/>
    <w:rsid w:val="004567CD"/>
    <w:rsid w:val="00457019"/>
    <w:rsid w:val="0045735F"/>
    <w:rsid w:val="00457442"/>
    <w:rsid w:val="00457C6D"/>
    <w:rsid w:val="00460EC8"/>
    <w:rsid w:val="00461C8B"/>
    <w:rsid w:val="00461CE0"/>
    <w:rsid w:val="00462FFE"/>
    <w:rsid w:val="0046339C"/>
    <w:rsid w:val="00463D09"/>
    <w:rsid w:val="00463EC8"/>
    <w:rsid w:val="00464138"/>
    <w:rsid w:val="0046464D"/>
    <w:rsid w:val="004654CB"/>
    <w:rsid w:val="004672A4"/>
    <w:rsid w:val="0046730A"/>
    <w:rsid w:val="00467546"/>
    <w:rsid w:val="0046791A"/>
    <w:rsid w:val="00470A8A"/>
    <w:rsid w:val="00470C6A"/>
    <w:rsid w:val="004714AD"/>
    <w:rsid w:val="0047161E"/>
    <w:rsid w:val="0047191F"/>
    <w:rsid w:val="004730DA"/>
    <w:rsid w:val="0047417C"/>
    <w:rsid w:val="00474749"/>
    <w:rsid w:val="00474989"/>
    <w:rsid w:val="00474B12"/>
    <w:rsid w:val="00474D23"/>
    <w:rsid w:val="00475536"/>
    <w:rsid w:val="00475AA1"/>
    <w:rsid w:val="00475C2C"/>
    <w:rsid w:val="004767BB"/>
    <w:rsid w:val="00476C3D"/>
    <w:rsid w:val="0047717F"/>
    <w:rsid w:val="00480102"/>
    <w:rsid w:val="004804A1"/>
    <w:rsid w:val="004805B4"/>
    <w:rsid w:val="00480F62"/>
    <w:rsid w:val="004812F8"/>
    <w:rsid w:val="00482137"/>
    <w:rsid w:val="004829EB"/>
    <w:rsid w:val="00482DB4"/>
    <w:rsid w:val="00482FCF"/>
    <w:rsid w:val="00482FFA"/>
    <w:rsid w:val="00483855"/>
    <w:rsid w:val="00483FC4"/>
    <w:rsid w:val="00484A0F"/>
    <w:rsid w:val="00484E47"/>
    <w:rsid w:val="00485A01"/>
    <w:rsid w:val="00485A41"/>
    <w:rsid w:val="00485D4A"/>
    <w:rsid w:val="00485E52"/>
    <w:rsid w:val="004865A3"/>
    <w:rsid w:val="00486815"/>
    <w:rsid w:val="004868AF"/>
    <w:rsid w:val="00486E01"/>
    <w:rsid w:val="00487B1B"/>
    <w:rsid w:val="00487F68"/>
    <w:rsid w:val="00491372"/>
    <w:rsid w:val="0049182A"/>
    <w:rsid w:val="00491F5F"/>
    <w:rsid w:val="00492624"/>
    <w:rsid w:val="00492B84"/>
    <w:rsid w:val="00492FF5"/>
    <w:rsid w:val="00493588"/>
    <w:rsid w:val="004939AF"/>
    <w:rsid w:val="00493B2D"/>
    <w:rsid w:val="00494625"/>
    <w:rsid w:val="004949C4"/>
    <w:rsid w:val="00494A52"/>
    <w:rsid w:val="00495193"/>
    <w:rsid w:val="00495568"/>
    <w:rsid w:val="0049608A"/>
    <w:rsid w:val="004960AB"/>
    <w:rsid w:val="004964E2"/>
    <w:rsid w:val="00496C02"/>
    <w:rsid w:val="00496C42"/>
    <w:rsid w:val="00496DC5"/>
    <w:rsid w:val="00497C79"/>
    <w:rsid w:val="004A0669"/>
    <w:rsid w:val="004A0A4F"/>
    <w:rsid w:val="004A0C3C"/>
    <w:rsid w:val="004A0F12"/>
    <w:rsid w:val="004A1628"/>
    <w:rsid w:val="004A20ED"/>
    <w:rsid w:val="004A28AC"/>
    <w:rsid w:val="004A31B3"/>
    <w:rsid w:val="004A34F6"/>
    <w:rsid w:val="004A3957"/>
    <w:rsid w:val="004A3FC2"/>
    <w:rsid w:val="004A3FF8"/>
    <w:rsid w:val="004A4213"/>
    <w:rsid w:val="004A4891"/>
    <w:rsid w:val="004A48AA"/>
    <w:rsid w:val="004A4D25"/>
    <w:rsid w:val="004A5684"/>
    <w:rsid w:val="004A582B"/>
    <w:rsid w:val="004A5B4E"/>
    <w:rsid w:val="004A60C3"/>
    <w:rsid w:val="004A6D50"/>
    <w:rsid w:val="004A6E7A"/>
    <w:rsid w:val="004A7923"/>
    <w:rsid w:val="004B253D"/>
    <w:rsid w:val="004B2658"/>
    <w:rsid w:val="004B2910"/>
    <w:rsid w:val="004B32B3"/>
    <w:rsid w:val="004B354D"/>
    <w:rsid w:val="004B3AE4"/>
    <w:rsid w:val="004B3DC6"/>
    <w:rsid w:val="004B4096"/>
    <w:rsid w:val="004B4133"/>
    <w:rsid w:val="004B48F2"/>
    <w:rsid w:val="004B48F5"/>
    <w:rsid w:val="004B4F28"/>
    <w:rsid w:val="004B50F5"/>
    <w:rsid w:val="004B55C1"/>
    <w:rsid w:val="004B60A0"/>
    <w:rsid w:val="004B6BC8"/>
    <w:rsid w:val="004B6C0D"/>
    <w:rsid w:val="004B711F"/>
    <w:rsid w:val="004B7DB4"/>
    <w:rsid w:val="004C02FB"/>
    <w:rsid w:val="004C037F"/>
    <w:rsid w:val="004C0410"/>
    <w:rsid w:val="004C087F"/>
    <w:rsid w:val="004C0AB2"/>
    <w:rsid w:val="004C1683"/>
    <w:rsid w:val="004C18DC"/>
    <w:rsid w:val="004C198B"/>
    <w:rsid w:val="004C1B51"/>
    <w:rsid w:val="004C1E12"/>
    <w:rsid w:val="004C2070"/>
    <w:rsid w:val="004C24A3"/>
    <w:rsid w:val="004C2E57"/>
    <w:rsid w:val="004C3B4C"/>
    <w:rsid w:val="004C4BC9"/>
    <w:rsid w:val="004C58FB"/>
    <w:rsid w:val="004C6D26"/>
    <w:rsid w:val="004C6DFC"/>
    <w:rsid w:val="004C6F74"/>
    <w:rsid w:val="004D0534"/>
    <w:rsid w:val="004D073C"/>
    <w:rsid w:val="004D15C9"/>
    <w:rsid w:val="004D16F2"/>
    <w:rsid w:val="004D19AD"/>
    <w:rsid w:val="004D1B94"/>
    <w:rsid w:val="004D208D"/>
    <w:rsid w:val="004D236C"/>
    <w:rsid w:val="004D239B"/>
    <w:rsid w:val="004D2619"/>
    <w:rsid w:val="004D2E2C"/>
    <w:rsid w:val="004D303D"/>
    <w:rsid w:val="004D31CA"/>
    <w:rsid w:val="004D32AC"/>
    <w:rsid w:val="004D3366"/>
    <w:rsid w:val="004D34E4"/>
    <w:rsid w:val="004D3959"/>
    <w:rsid w:val="004D3F6C"/>
    <w:rsid w:val="004D498B"/>
    <w:rsid w:val="004D62AA"/>
    <w:rsid w:val="004D69A2"/>
    <w:rsid w:val="004D6D24"/>
    <w:rsid w:val="004D7965"/>
    <w:rsid w:val="004D7973"/>
    <w:rsid w:val="004D7D1A"/>
    <w:rsid w:val="004E0253"/>
    <w:rsid w:val="004E03B6"/>
    <w:rsid w:val="004E042C"/>
    <w:rsid w:val="004E0BD4"/>
    <w:rsid w:val="004E178F"/>
    <w:rsid w:val="004E17DA"/>
    <w:rsid w:val="004E23FC"/>
    <w:rsid w:val="004E32B2"/>
    <w:rsid w:val="004E39C2"/>
    <w:rsid w:val="004E3A2F"/>
    <w:rsid w:val="004E3DBA"/>
    <w:rsid w:val="004E3E59"/>
    <w:rsid w:val="004E4292"/>
    <w:rsid w:val="004E46BD"/>
    <w:rsid w:val="004E57D2"/>
    <w:rsid w:val="004E5C78"/>
    <w:rsid w:val="004E5F96"/>
    <w:rsid w:val="004E6F8F"/>
    <w:rsid w:val="004E76FB"/>
    <w:rsid w:val="004E7E22"/>
    <w:rsid w:val="004E7F0D"/>
    <w:rsid w:val="004E7F2C"/>
    <w:rsid w:val="004F0556"/>
    <w:rsid w:val="004F0642"/>
    <w:rsid w:val="004F0F27"/>
    <w:rsid w:val="004F1128"/>
    <w:rsid w:val="004F189C"/>
    <w:rsid w:val="004F1C18"/>
    <w:rsid w:val="004F226E"/>
    <w:rsid w:val="004F230C"/>
    <w:rsid w:val="004F2569"/>
    <w:rsid w:val="004F2664"/>
    <w:rsid w:val="004F2709"/>
    <w:rsid w:val="004F3056"/>
    <w:rsid w:val="004F36F5"/>
    <w:rsid w:val="004F3880"/>
    <w:rsid w:val="004F3CA7"/>
    <w:rsid w:val="004F3DA1"/>
    <w:rsid w:val="004F448E"/>
    <w:rsid w:val="004F502F"/>
    <w:rsid w:val="004F718A"/>
    <w:rsid w:val="004F7384"/>
    <w:rsid w:val="00500C34"/>
    <w:rsid w:val="00501320"/>
    <w:rsid w:val="00502830"/>
    <w:rsid w:val="00502DF8"/>
    <w:rsid w:val="00503002"/>
    <w:rsid w:val="00503693"/>
    <w:rsid w:val="00503C8C"/>
    <w:rsid w:val="00504482"/>
    <w:rsid w:val="00504B79"/>
    <w:rsid w:val="00505621"/>
    <w:rsid w:val="00506627"/>
    <w:rsid w:val="00506738"/>
    <w:rsid w:val="00506796"/>
    <w:rsid w:val="00507DCA"/>
    <w:rsid w:val="0051056B"/>
    <w:rsid w:val="00510ED2"/>
    <w:rsid w:val="00511367"/>
    <w:rsid w:val="00511A31"/>
    <w:rsid w:val="00511A50"/>
    <w:rsid w:val="00511E6D"/>
    <w:rsid w:val="00511EC4"/>
    <w:rsid w:val="00512855"/>
    <w:rsid w:val="005129AB"/>
    <w:rsid w:val="00512CF3"/>
    <w:rsid w:val="00512FC4"/>
    <w:rsid w:val="00513C9D"/>
    <w:rsid w:val="00513D64"/>
    <w:rsid w:val="0051403C"/>
    <w:rsid w:val="0051422F"/>
    <w:rsid w:val="005154E1"/>
    <w:rsid w:val="00515732"/>
    <w:rsid w:val="00515820"/>
    <w:rsid w:val="00515874"/>
    <w:rsid w:val="00516522"/>
    <w:rsid w:val="00516A63"/>
    <w:rsid w:val="00516C19"/>
    <w:rsid w:val="00520631"/>
    <w:rsid w:val="00521869"/>
    <w:rsid w:val="00522387"/>
    <w:rsid w:val="00522CB6"/>
    <w:rsid w:val="00522E80"/>
    <w:rsid w:val="00523336"/>
    <w:rsid w:val="005236CE"/>
    <w:rsid w:val="0052411C"/>
    <w:rsid w:val="00524281"/>
    <w:rsid w:val="00524359"/>
    <w:rsid w:val="00524D25"/>
    <w:rsid w:val="00525662"/>
    <w:rsid w:val="00525EF7"/>
    <w:rsid w:val="00525F78"/>
    <w:rsid w:val="005263DB"/>
    <w:rsid w:val="005275AB"/>
    <w:rsid w:val="00527AD4"/>
    <w:rsid w:val="00527C6B"/>
    <w:rsid w:val="00527E22"/>
    <w:rsid w:val="00530011"/>
    <w:rsid w:val="00530592"/>
    <w:rsid w:val="00531014"/>
    <w:rsid w:val="0053120A"/>
    <w:rsid w:val="00531A3D"/>
    <w:rsid w:val="00531CBE"/>
    <w:rsid w:val="00532E8D"/>
    <w:rsid w:val="0053322F"/>
    <w:rsid w:val="00533467"/>
    <w:rsid w:val="005335CF"/>
    <w:rsid w:val="005336C7"/>
    <w:rsid w:val="00533DA6"/>
    <w:rsid w:val="005341DA"/>
    <w:rsid w:val="005347B6"/>
    <w:rsid w:val="005348BA"/>
    <w:rsid w:val="00534C69"/>
    <w:rsid w:val="00535CAB"/>
    <w:rsid w:val="00537484"/>
    <w:rsid w:val="00537BDE"/>
    <w:rsid w:val="00537FAE"/>
    <w:rsid w:val="005414E6"/>
    <w:rsid w:val="00543A78"/>
    <w:rsid w:val="00544244"/>
    <w:rsid w:val="00544596"/>
    <w:rsid w:val="005445FA"/>
    <w:rsid w:val="005446B3"/>
    <w:rsid w:val="00544A14"/>
    <w:rsid w:val="00544BC6"/>
    <w:rsid w:val="005452C0"/>
    <w:rsid w:val="00545328"/>
    <w:rsid w:val="00546199"/>
    <w:rsid w:val="005462DD"/>
    <w:rsid w:val="0054674E"/>
    <w:rsid w:val="00546E40"/>
    <w:rsid w:val="0054772B"/>
    <w:rsid w:val="00547843"/>
    <w:rsid w:val="00547E29"/>
    <w:rsid w:val="00550581"/>
    <w:rsid w:val="00550AF4"/>
    <w:rsid w:val="00550F6E"/>
    <w:rsid w:val="00550F86"/>
    <w:rsid w:val="00551759"/>
    <w:rsid w:val="0055212F"/>
    <w:rsid w:val="005521B6"/>
    <w:rsid w:val="0055268A"/>
    <w:rsid w:val="005526B6"/>
    <w:rsid w:val="00552B28"/>
    <w:rsid w:val="0055337A"/>
    <w:rsid w:val="00553902"/>
    <w:rsid w:val="00553C81"/>
    <w:rsid w:val="00554600"/>
    <w:rsid w:val="00554A11"/>
    <w:rsid w:val="0055508F"/>
    <w:rsid w:val="00555484"/>
    <w:rsid w:val="0055551E"/>
    <w:rsid w:val="005560AA"/>
    <w:rsid w:val="005560F9"/>
    <w:rsid w:val="00556DC3"/>
    <w:rsid w:val="00556E40"/>
    <w:rsid w:val="00557C8C"/>
    <w:rsid w:val="00557D03"/>
    <w:rsid w:val="00557EB5"/>
    <w:rsid w:val="00560073"/>
    <w:rsid w:val="005604A2"/>
    <w:rsid w:val="00560E8C"/>
    <w:rsid w:val="0056156C"/>
    <w:rsid w:val="005618E8"/>
    <w:rsid w:val="00561BB5"/>
    <w:rsid w:val="00561F88"/>
    <w:rsid w:val="005626CB"/>
    <w:rsid w:val="00563D1D"/>
    <w:rsid w:val="0056517B"/>
    <w:rsid w:val="005662FA"/>
    <w:rsid w:val="005665BD"/>
    <w:rsid w:val="00566603"/>
    <w:rsid w:val="00566B15"/>
    <w:rsid w:val="00566B86"/>
    <w:rsid w:val="00566C8D"/>
    <w:rsid w:val="00566DAC"/>
    <w:rsid w:val="0056717D"/>
    <w:rsid w:val="005673B9"/>
    <w:rsid w:val="0056784D"/>
    <w:rsid w:val="00567B1C"/>
    <w:rsid w:val="00567D50"/>
    <w:rsid w:val="00570512"/>
    <w:rsid w:val="00570BFC"/>
    <w:rsid w:val="00570C23"/>
    <w:rsid w:val="00571160"/>
    <w:rsid w:val="0057186A"/>
    <w:rsid w:val="005719E2"/>
    <w:rsid w:val="0057280C"/>
    <w:rsid w:val="00572B8D"/>
    <w:rsid w:val="00574155"/>
    <w:rsid w:val="0057447B"/>
    <w:rsid w:val="00575937"/>
    <w:rsid w:val="00575A31"/>
    <w:rsid w:val="00575D3C"/>
    <w:rsid w:val="00576D0F"/>
    <w:rsid w:val="00576DFD"/>
    <w:rsid w:val="00576F2C"/>
    <w:rsid w:val="00577757"/>
    <w:rsid w:val="0057794D"/>
    <w:rsid w:val="005801CB"/>
    <w:rsid w:val="00580EF8"/>
    <w:rsid w:val="00580FA9"/>
    <w:rsid w:val="00581AA9"/>
    <w:rsid w:val="0058280C"/>
    <w:rsid w:val="005834AE"/>
    <w:rsid w:val="005845AB"/>
    <w:rsid w:val="005856FE"/>
    <w:rsid w:val="00586040"/>
    <w:rsid w:val="00586245"/>
    <w:rsid w:val="00591590"/>
    <w:rsid w:val="005917D4"/>
    <w:rsid w:val="00591940"/>
    <w:rsid w:val="00591B69"/>
    <w:rsid w:val="00592101"/>
    <w:rsid w:val="00593466"/>
    <w:rsid w:val="00594388"/>
    <w:rsid w:val="00594508"/>
    <w:rsid w:val="00594A8B"/>
    <w:rsid w:val="00595D3D"/>
    <w:rsid w:val="00595F98"/>
    <w:rsid w:val="00596305"/>
    <w:rsid w:val="00596336"/>
    <w:rsid w:val="00596522"/>
    <w:rsid w:val="00596993"/>
    <w:rsid w:val="00596A38"/>
    <w:rsid w:val="00597577"/>
    <w:rsid w:val="00597AE6"/>
    <w:rsid w:val="005A04F9"/>
    <w:rsid w:val="005A068E"/>
    <w:rsid w:val="005A07B2"/>
    <w:rsid w:val="005A0A03"/>
    <w:rsid w:val="005A0EFA"/>
    <w:rsid w:val="005A1F14"/>
    <w:rsid w:val="005A2A2C"/>
    <w:rsid w:val="005A2DA6"/>
    <w:rsid w:val="005A32C4"/>
    <w:rsid w:val="005A3D21"/>
    <w:rsid w:val="005A3F51"/>
    <w:rsid w:val="005A435D"/>
    <w:rsid w:val="005A4364"/>
    <w:rsid w:val="005A4418"/>
    <w:rsid w:val="005A461D"/>
    <w:rsid w:val="005A4729"/>
    <w:rsid w:val="005A4B60"/>
    <w:rsid w:val="005A4BF8"/>
    <w:rsid w:val="005A4BF9"/>
    <w:rsid w:val="005A72F2"/>
    <w:rsid w:val="005A7BD4"/>
    <w:rsid w:val="005A7BDB"/>
    <w:rsid w:val="005A7CAD"/>
    <w:rsid w:val="005B114E"/>
    <w:rsid w:val="005B20B4"/>
    <w:rsid w:val="005B2277"/>
    <w:rsid w:val="005B291C"/>
    <w:rsid w:val="005B2B9F"/>
    <w:rsid w:val="005B325B"/>
    <w:rsid w:val="005B32D4"/>
    <w:rsid w:val="005B3420"/>
    <w:rsid w:val="005B394B"/>
    <w:rsid w:val="005B4A39"/>
    <w:rsid w:val="005B4D3D"/>
    <w:rsid w:val="005B632A"/>
    <w:rsid w:val="005B6F6D"/>
    <w:rsid w:val="005B79CC"/>
    <w:rsid w:val="005B7A44"/>
    <w:rsid w:val="005C078D"/>
    <w:rsid w:val="005C152B"/>
    <w:rsid w:val="005C1593"/>
    <w:rsid w:val="005C17EA"/>
    <w:rsid w:val="005C1AEF"/>
    <w:rsid w:val="005C1B27"/>
    <w:rsid w:val="005C1F65"/>
    <w:rsid w:val="005C2522"/>
    <w:rsid w:val="005C2CF7"/>
    <w:rsid w:val="005C2E83"/>
    <w:rsid w:val="005C302E"/>
    <w:rsid w:val="005C323D"/>
    <w:rsid w:val="005C472E"/>
    <w:rsid w:val="005C4DA9"/>
    <w:rsid w:val="005C506A"/>
    <w:rsid w:val="005C5CE7"/>
    <w:rsid w:val="005C6742"/>
    <w:rsid w:val="005C6C0D"/>
    <w:rsid w:val="005D007C"/>
    <w:rsid w:val="005D0BD7"/>
    <w:rsid w:val="005D1728"/>
    <w:rsid w:val="005D1D82"/>
    <w:rsid w:val="005D2DDD"/>
    <w:rsid w:val="005D4007"/>
    <w:rsid w:val="005D424E"/>
    <w:rsid w:val="005D42CF"/>
    <w:rsid w:val="005D45D4"/>
    <w:rsid w:val="005D4B7E"/>
    <w:rsid w:val="005D4BE8"/>
    <w:rsid w:val="005D4F99"/>
    <w:rsid w:val="005D5969"/>
    <w:rsid w:val="005D6580"/>
    <w:rsid w:val="005D6598"/>
    <w:rsid w:val="005D6626"/>
    <w:rsid w:val="005D75EA"/>
    <w:rsid w:val="005D78D4"/>
    <w:rsid w:val="005D7C0A"/>
    <w:rsid w:val="005D7D62"/>
    <w:rsid w:val="005E0CB9"/>
    <w:rsid w:val="005E0CD8"/>
    <w:rsid w:val="005E14BD"/>
    <w:rsid w:val="005E1B0A"/>
    <w:rsid w:val="005E1BB9"/>
    <w:rsid w:val="005E1DCF"/>
    <w:rsid w:val="005E2716"/>
    <w:rsid w:val="005E2EFC"/>
    <w:rsid w:val="005E2FC1"/>
    <w:rsid w:val="005E3124"/>
    <w:rsid w:val="005E33D0"/>
    <w:rsid w:val="005E3C40"/>
    <w:rsid w:val="005E3E06"/>
    <w:rsid w:val="005E414A"/>
    <w:rsid w:val="005E41AE"/>
    <w:rsid w:val="005E4BA2"/>
    <w:rsid w:val="005E4DC7"/>
    <w:rsid w:val="005E540B"/>
    <w:rsid w:val="005E56ED"/>
    <w:rsid w:val="005E5946"/>
    <w:rsid w:val="005E5D10"/>
    <w:rsid w:val="005E5F1D"/>
    <w:rsid w:val="005E6BC0"/>
    <w:rsid w:val="005E6C50"/>
    <w:rsid w:val="005E6FE8"/>
    <w:rsid w:val="005E757F"/>
    <w:rsid w:val="005E7DC2"/>
    <w:rsid w:val="005F0748"/>
    <w:rsid w:val="005F0959"/>
    <w:rsid w:val="005F0E84"/>
    <w:rsid w:val="005F1502"/>
    <w:rsid w:val="005F2029"/>
    <w:rsid w:val="005F2079"/>
    <w:rsid w:val="005F20A8"/>
    <w:rsid w:val="005F23CD"/>
    <w:rsid w:val="005F2663"/>
    <w:rsid w:val="005F292E"/>
    <w:rsid w:val="005F2EA5"/>
    <w:rsid w:val="005F2EFB"/>
    <w:rsid w:val="005F3297"/>
    <w:rsid w:val="005F3538"/>
    <w:rsid w:val="005F3B86"/>
    <w:rsid w:val="005F4103"/>
    <w:rsid w:val="005F4487"/>
    <w:rsid w:val="005F4595"/>
    <w:rsid w:val="005F45B5"/>
    <w:rsid w:val="005F69A3"/>
    <w:rsid w:val="005F6A00"/>
    <w:rsid w:val="005F6D4F"/>
    <w:rsid w:val="005F7214"/>
    <w:rsid w:val="00600331"/>
    <w:rsid w:val="00600511"/>
    <w:rsid w:val="0060070F"/>
    <w:rsid w:val="00601045"/>
    <w:rsid w:val="0060140C"/>
    <w:rsid w:val="006017EC"/>
    <w:rsid w:val="00601BE8"/>
    <w:rsid w:val="00602F4A"/>
    <w:rsid w:val="00602F87"/>
    <w:rsid w:val="006049E1"/>
    <w:rsid w:val="00604AC4"/>
    <w:rsid w:val="00604CA2"/>
    <w:rsid w:val="00605926"/>
    <w:rsid w:val="006059E8"/>
    <w:rsid w:val="00605AE6"/>
    <w:rsid w:val="00606D84"/>
    <w:rsid w:val="006072FA"/>
    <w:rsid w:val="00607EA5"/>
    <w:rsid w:val="00607F69"/>
    <w:rsid w:val="006101D1"/>
    <w:rsid w:val="006105EF"/>
    <w:rsid w:val="00610B41"/>
    <w:rsid w:val="00611464"/>
    <w:rsid w:val="0061146A"/>
    <w:rsid w:val="00611624"/>
    <w:rsid w:val="0061181B"/>
    <w:rsid w:val="00612CAC"/>
    <w:rsid w:val="00612CF1"/>
    <w:rsid w:val="006134D2"/>
    <w:rsid w:val="0061397B"/>
    <w:rsid w:val="00614414"/>
    <w:rsid w:val="0061459D"/>
    <w:rsid w:val="00614AAD"/>
    <w:rsid w:val="00615818"/>
    <w:rsid w:val="00615C61"/>
    <w:rsid w:val="00616197"/>
    <w:rsid w:val="0061627F"/>
    <w:rsid w:val="00616549"/>
    <w:rsid w:val="0061654E"/>
    <w:rsid w:val="0061669F"/>
    <w:rsid w:val="00616719"/>
    <w:rsid w:val="00616C37"/>
    <w:rsid w:val="00617502"/>
    <w:rsid w:val="00617706"/>
    <w:rsid w:val="00617943"/>
    <w:rsid w:val="00617A18"/>
    <w:rsid w:val="00620466"/>
    <w:rsid w:val="00620C73"/>
    <w:rsid w:val="00620F8E"/>
    <w:rsid w:val="0062140C"/>
    <w:rsid w:val="00621589"/>
    <w:rsid w:val="0062169D"/>
    <w:rsid w:val="00621F8B"/>
    <w:rsid w:val="0062212D"/>
    <w:rsid w:val="0062293F"/>
    <w:rsid w:val="00623215"/>
    <w:rsid w:val="00623622"/>
    <w:rsid w:val="00623773"/>
    <w:rsid w:val="0062382A"/>
    <w:rsid w:val="00623A40"/>
    <w:rsid w:val="00623A43"/>
    <w:rsid w:val="00624F11"/>
    <w:rsid w:val="00624FD6"/>
    <w:rsid w:val="006250B8"/>
    <w:rsid w:val="00625876"/>
    <w:rsid w:val="00625B6B"/>
    <w:rsid w:val="00625E2F"/>
    <w:rsid w:val="00626324"/>
    <w:rsid w:val="00626469"/>
    <w:rsid w:val="00631424"/>
    <w:rsid w:val="00631535"/>
    <w:rsid w:val="00631CA2"/>
    <w:rsid w:val="0063211B"/>
    <w:rsid w:val="006322DB"/>
    <w:rsid w:val="00632606"/>
    <w:rsid w:val="0063283B"/>
    <w:rsid w:val="00632FBE"/>
    <w:rsid w:val="006332A3"/>
    <w:rsid w:val="006334E4"/>
    <w:rsid w:val="00633645"/>
    <w:rsid w:val="006339E4"/>
    <w:rsid w:val="00633CB8"/>
    <w:rsid w:val="00633F79"/>
    <w:rsid w:val="00634233"/>
    <w:rsid w:val="006347C4"/>
    <w:rsid w:val="0063484E"/>
    <w:rsid w:val="00635011"/>
    <w:rsid w:val="0063550B"/>
    <w:rsid w:val="006362E0"/>
    <w:rsid w:val="00636AC8"/>
    <w:rsid w:val="00636DAA"/>
    <w:rsid w:val="00637099"/>
    <w:rsid w:val="00640265"/>
    <w:rsid w:val="006409F2"/>
    <w:rsid w:val="00640CA7"/>
    <w:rsid w:val="00641B3A"/>
    <w:rsid w:val="006420EC"/>
    <w:rsid w:val="006420FA"/>
    <w:rsid w:val="006427CB"/>
    <w:rsid w:val="00642C16"/>
    <w:rsid w:val="006431B6"/>
    <w:rsid w:val="0064336B"/>
    <w:rsid w:val="00643ABB"/>
    <w:rsid w:val="00644C9C"/>
    <w:rsid w:val="00645474"/>
    <w:rsid w:val="00645C90"/>
    <w:rsid w:val="00645E08"/>
    <w:rsid w:val="00645E20"/>
    <w:rsid w:val="006470EB"/>
    <w:rsid w:val="00647926"/>
    <w:rsid w:val="00647F23"/>
    <w:rsid w:val="006513DC"/>
    <w:rsid w:val="00651484"/>
    <w:rsid w:val="006517D6"/>
    <w:rsid w:val="00651B98"/>
    <w:rsid w:val="00652109"/>
    <w:rsid w:val="006521C4"/>
    <w:rsid w:val="00652AFE"/>
    <w:rsid w:val="00653983"/>
    <w:rsid w:val="00654899"/>
    <w:rsid w:val="00654ADB"/>
    <w:rsid w:val="006558DA"/>
    <w:rsid w:val="00655C0C"/>
    <w:rsid w:val="0065676D"/>
    <w:rsid w:val="0065678B"/>
    <w:rsid w:val="0065678C"/>
    <w:rsid w:val="006568AA"/>
    <w:rsid w:val="00656D0E"/>
    <w:rsid w:val="00656FEE"/>
    <w:rsid w:val="00660304"/>
    <w:rsid w:val="00660BD1"/>
    <w:rsid w:val="00660C14"/>
    <w:rsid w:val="0066110B"/>
    <w:rsid w:val="006619A0"/>
    <w:rsid w:val="00661A7A"/>
    <w:rsid w:val="0066239A"/>
    <w:rsid w:val="00662A22"/>
    <w:rsid w:val="00663128"/>
    <w:rsid w:val="0066329F"/>
    <w:rsid w:val="006638FD"/>
    <w:rsid w:val="00664263"/>
    <w:rsid w:val="00664B12"/>
    <w:rsid w:val="00665520"/>
    <w:rsid w:val="00665B8B"/>
    <w:rsid w:val="00665E02"/>
    <w:rsid w:val="00666944"/>
    <w:rsid w:val="0066696E"/>
    <w:rsid w:val="00666ABB"/>
    <w:rsid w:val="00666B1A"/>
    <w:rsid w:val="00666B6A"/>
    <w:rsid w:val="006670B2"/>
    <w:rsid w:val="00667E1D"/>
    <w:rsid w:val="00667F39"/>
    <w:rsid w:val="00670389"/>
    <w:rsid w:val="0067090E"/>
    <w:rsid w:val="00670FD9"/>
    <w:rsid w:val="00671976"/>
    <w:rsid w:val="00672134"/>
    <w:rsid w:val="006729E9"/>
    <w:rsid w:val="0067323E"/>
    <w:rsid w:val="006735C7"/>
    <w:rsid w:val="00673D72"/>
    <w:rsid w:val="00674694"/>
    <w:rsid w:val="006750A7"/>
    <w:rsid w:val="00675368"/>
    <w:rsid w:val="006755BE"/>
    <w:rsid w:val="006757FB"/>
    <w:rsid w:val="006760B4"/>
    <w:rsid w:val="00676F40"/>
    <w:rsid w:val="0067748F"/>
    <w:rsid w:val="006775D9"/>
    <w:rsid w:val="00677FC6"/>
    <w:rsid w:val="006806C5"/>
    <w:rsid w:val="00680D55"/>
    <w:rsid w:val="0068163C"/>
    <w:rsid w:val="00681787"/>
    <w:rsid w:val="00681C7C"/>
    <w:rsid w:val="00682276"/>
    <w:rsid w:val="00682AA5"/>
    <w:rsid w:val="00682BC6"/>
    <w:rsid w:val="00684091"/>
    <w:rsid w:val="00684364"/>
    <w:rsid w:val="00685601"/>
    <w:rsid w:val="00685632"/>
    <w:rsid w:val="006857A0"/>
    <w:rsid w:val="00685969"/>
    <w:rsid w:val="00685F14"/>
    <w:rsid w:val="0068602F"/>
    <w:rsid w:val="0068795A"/>
    <w:rsid w:val="00691AB3"/>
    <w:rsid w:val="0069238A"/>
    <w:rsid w:val="00692817"/>
    <w:rsid w:val="0069346B"/>
    <w:rsid w:val="0069377D"/>
    <w:rsid w:val="00693A9E"/>
    <w:rsid w:val="006940F0"/>
    <w:rsid w:val="00694710"/>
    <w:rsid w:val="006948EF"/>
    <w:rsid w:val="00694BFF"/>
    <w:rsid w:val="00694E70"/>
    <w:rsid w:val="006954E1"/>
    <w:rsid w:val="006955D1"/>
    <w:rsid w:val="00695E01"/>
    <w:rsid w:val="00696215"/>
    <w:rsid w:val="006963A8"/>
    <w:rsid w:val="006963CA"/>
    <w:rsid w:val="00696ACC"/>
    <w:rsid w:val="00696CA6"/>
    <w:rsid w:val="0069727B"/>
    <w:rsid w:val="00697362"/>
    <w:rsid w:val="00697503"/>
    <w:rsid w:val="00697B68"/>
    <w:rsid w:val="00697EE1"/>
    <w:rsid w:val="00697F9D"/>
    <w:rsid w:val="006A0051"/>
    <w:rsid w:val="006A01D9"/>
    <w:rsid w:val="006A0646"/>
    <w:rsid w:val="006A0C50"/>
    <w:rsid w:val="006A0F7B"/>
    <w:rsid w:val="006A1624"/>
    <w:rsid w:val="006A2C3B"/>
    <w:rsid w:val="006A3615"/>
    <w:rsid w:val="006A3ED9"/>
    <w:rsid w:val="006A4184"/>
    <w:rsid w:val="006A483E"/>
    <w:rsid w:val="006A4DF9"/>
    <w:rsid w:val="006A4EC4"/>
    <w:rsid w:val="006A4EF6"/>
    <w:rsid w:val="006A5878"/>
    <w:rsid w:val="006A7975"/>
    <w:rsid w:val="006B0418"/>
    <w:rsid w:val="006B1909"/>
    <w:rsid w:val="006B20EB"/>
    <w:rsid w:val="006B2985"/>
    <w:rsid w:val="006B2B5A"/>
    <w:rsid w:val="006B2C95"/>
    <w:rsid w:val="006B2D7D"/>
    <w:rsid w:val="006B3800"/>
    <w:rsid w:val="006B3943"/>
    <w:rsid w:val="006B3CA1"/>
    <w:rsid w:val="006B42BA"/>
    <w:rsid w:val="006B4893"/>
    <w:rsid w:val="006B4C52"/>
    <w:rsid w:val="006B500B"/>
    <w:rsid w:val="006B57DC"/>
    <w:rsid w:val="006B5B90"/>
    <w:rsid w:val="006B68A4"/>
    <w:rsid w:val="006B6E6F"/>
    <w:rsid w:val="006C089C"/>
    <w:rsid w:val="006C0F61"/>
    <w:rsid w:val="006C10DF"/>
    <w:rsid w:val="006C1C80"/>
    <w:rsid w:val="006C1D24"/>
    <w:rsid w:val="006C1DB6"/>
    <w:rsid w:val="006C24A2"/>
    <w:rsid w:val="006C25E6"/>
    <w:rsid w:val="006C294C"/>
    <w:rsid w:val="006C2F3C"/>
    <w:rsid w:val="006C35F1"/>
    <w:rsid w:val="006C3668"/>
    <w:rsid w:val="006C36CB"/>
    <w:rsid w:val="006C4168"/>
    <w:rsid w:val="006C444D"/>
    <w:rsid w:val="006C4529"/>
    <w:rsid w:val="006C47AE"/>
    <w:rsid w:val="006C4934"/>
    <w:rsid w:val="006C49B2"/>
    <w:rsid w:val="006C4F07"/>
    <w:rsid w:val="006C5A8C"/>
    <w:rsid w:val="006C6781"/>
    <w:rsid w:val="006C67EA"/>
    <w:rsid w:val="006C6E26"/>
    <w:rsid w:val="006C6EBF"/>
    <w:rsid w:val="006C753C"/>
    <w:rsid w:val="006C75A6"/>
    <w:rsid w:val="006C7E08"/>
    <w:rsid w:val="006D00E8"/>
    <w:rsid w:val="006D025B"/>
    <w:rsid w:val="006D04E2"/>
    <w:rsid w:val="006D0898"/>
    <w:rsid w:val="006D203A"/>
    <w:rsid w:val="006D22C5"/>
    <w:rsid w:val="006D22CC"/>
    <w:rsid w:val="006D264A"/>
    <w:rsid w:val="006D29FA"/>
    <w:rsid w:val="006D2ADC"/>
    <w:rsid w:val="006D45D1"/>
    <w:rsid w:val="006D57DF"/>
    <w:rsid w:val="006D5EE6"/>
    <w:rsid w:val="006D61B4"/>
    <w:rsid w:val="006D6741"/>
    <w:rsid w:val="006D6883"/>
    <w:rsid w:val="006D69A1"/>
    <w:rsid w:val="006D6D9F"/>
    <w:rsid w:val="006D701F"/>
    <w:rsid w:val="006D7643"/>
    <w:rsid w:val="006D7C3C"/>
    <w:rsid w:val="006E09DB"/>
    <w:rsid w:val="006E0B8B"/>
    <w:rsid w:val="006E115F"/>
    <w:rsid w:val="006E134F"/>
    <w:rsid w:val="006E3C55"/>
    <w:rsid w:val="006E4472"/>
    <w:rsid w:val="006E4BFB"/>
    <w:rsid w:val="006E5527"/>
    <w:rsid w:val="006E55D6"/>
    <w:rsid w:val="006E5A1A"/>
    <w:rsid w:val="006E5EC5"/>
    <w:rsid w:val="006E6084"/>
    <w:rsid w:val="006E6205"/>
    <w:rsid w:val="006E74A5"/>
    <w:rsid w:val="006E7A9C"/>
    <w:rsid w:val="006F0006"/>
    <w:rsid w:val="006F094F"/>
    <w:rsid w:val="006F1115"/>
    <w:rsid w:val="006F117F"/>
    <w:rsid w:val="006F2A26"/>
    <w:rsid w:val="006F2B0E"/>
    <w:rsid w:val="006F3C1B"/>
    <w:rsid w:val="006F4009"/>
    <w:rsid w:val="006F432D"/>
    <w:rsid w:val="006F442A"/>
    <w:rsid w:val="006F4BB2"/>
    <w:rsid w:val="006F4F4B"/>
    <w:rsid w:val="006F66BF"/>
    <w:rsid w:val="006F71EC"/>
    <w:rsid w:val="006F738F"/>
    <w:rsid w:val="006F7891"/>
    <w:rsid w:val="006F7913"/>
    <w:rsid w:val="006F7C5D"/>
    <w:rsid w:val="00700EB1"/>
    <w:rsid w:val="007012E4"/>
    <w:rsid w:val="0070176D"/>
    <w:rsid w:val="007025C6"/>
    <w:rsid w:val="007037B6"/>
    <w:rsid w:val="00703B60"/>
    <w:rsid w:val="00703B96"/>
    <w:rsid w:val="00703FC3"/>
    <w:rsid w:val="0070421B"/>
    <w:rsid w:val="0070442D"/>
    <w:rsid w:val="00704A34"/>
    <w:rsid w:val="00704DB6"/>
    <w:rsid w:val="00704E17"/>
    <w:rsid w:val="007051E2"/>
    <w:rsid w:val="0070520E"/>
    <w:rsid w:val="0070580F"/>
    <w:rsid w:val="0070662E"/>
    <w:rsid w:val="00707BF3"/>
    <w:rsid w:val="0071307E"/>
    <w:rsid w:val="007130A7"/>
    <w:rsid w:val="00713486"/>
    <w:rsid w:val="00713CD2"/>
    <w:rsid w:val="00713CD3"/>
    <w:rsid w:val="00713F09"/>
    <w:rsid w:val="00715DB6"/>
    <w:rsid w:val="00716034"/>
    <w:rsid w:val="0071642A"/>
    <w:rsid w:val="0071679F"/>
    <w:rsid w:val="00716B32"/>
    <w:rsid w:val="0072012F"/>
    <w:rsid w:val="00720422"/>
    <w:rsid w:val="007205DD"/>
    <w:rsid w:val="00720EDD"/>
    <w:rsid w:val="00720FC7"/>
    <w:rsid w:val="0072143C"/>
    <w:rsid w:val="00721448"/>
    <w:rsid w:val="0072234B"/>
    <w:rsid w:val="0072244F"/>
    <w:rsid w:val="00722D86"/>
    <w:rsid w:val="007238D5"/>
    <w:rsid w:val="00723DB8"/>
    <w:rsid w:val="00723EE7"/>
    <w:rsid w:val="0072410D"/>
    <w:rsid w:val="00724AEC"/>
    <w:rsid w:val="00725DC6"/>
    <w:rsid w:val="00726416"/>
    <w:rsid w:val="00726C3C"/>
    <w:rsid w:val="0072742B"/>
    <w:rsid w:val="0072755D"/>
    <w:rsid w:val="00730678"/>
    <w:rsid w:val="00730ABF"/>
    <w:rsid w:val="00730E4F"/>
    <w:rsid w:val="00731586"/>
    <w:rsid w:val="00731858"/>
    <w:rsid w:val="00731FB8"/>
    <w:rsid w:val="007324E4"/>
    <w:rsid w:val="00732707"/>
    <w:rsid w:val="00732768"/>
    <w:rsid w:val="00732851"/>
    <w:rsid w:val="007333C8"/>
    <w:rsid w:val="007336B9"/>
    <w:rsid w:val="007337A3"/>
    <w:rsid w:val="007338C1"/>
    <w:rsid w:val="00733C69"/>
    <w:rsid w:val="0073439C"/>
    <w:rsid w:val="00734AEF"/>
    <w:rsid w:val="0073697A"/>
    <w:rsid w:val="00737840"/>
    <w:rsid w:val="00740287"/>
    <w:rsid w:val="0074037A"/>
    <w:rsid w:val="00740966"/>
    <w:rsid w:val="00740BE2"/>
    <w:rsid w:val="00741038"/>
    <w:rsid w:val="00741DA6"/>
    <w:rsid w:val="0074277D"/>
    <w:rsid w:val="007427FB"/>
    <w:rsid w:val="00742EC7"/>
    <w:rsid w:val="00743154"/>
    <w:rsid w:val="007434F1"/>
    <w:rsid w:val="00744038"/>
    <w:rsid w:val="007443F6"/>
    <w:rsid w:val="007443F9"/>
    <w:rsid w:val="00744937"/>
    <w:rsid w:val="00744C95"/>
    <w:rsid w:val="00744D3B"/>
    <w:rsid w:val="0074548F"/>
    <w:rsid w:val="00745BC0"/>
    <w:rsid w:val="007468E5"/>
    <w:rsid w:val="00746D38"/>
    <w:rsid w:val="00746EC1"/>
    <w:rsid w:val="0074709F"/>
    <w:rsid w:val="007471F8"/>
    <w:rsid w:val="00747502"/>
    <w:rsid w:val="00747610"/>
    <w:rsid w:val="00747ADB"/>
    <w:rsid w:val="007500F6"/>
    <w:rsid w:val="007509DD"/>
    <w:rsid w:val="00750B94"/>
    <w:rsid w:val="007515B6"/>
    <w:rsid w:val="00751DFD"/>
    <w:rsid w:val="00752795"/>
    <w:rsid w:val="00752D0A"/>
    <w:rsid w:val="0075396C"/>
    <w:rsid w:val="00753A0E"/>
    <w:rsid w:val="007540B6"/>
    <w:rsid w:val="007541D4"/>
    <w:rsid w:val="00754F12"/>
    <w:rsid w:val="0075627A"/>
    <w:rsid w:val="007562F7"/>
    <w:rsid w:val="007563CF"/>
    <w:rsid w:val="00756429"/>
    <w:rsid w:val="00757323"/>
    <w:rsid w:val="007612D9"/>
    <w:rsid w:val="0076289D"/>
    <w:rsid w:val="00762B06"/>
    <w:rsid w:val="00763710"/>
    <w:rsid w:val="00763D61"/>
    <w:rsid w:val="00764064"/>
    <w:rsid w:val="00764072"/>
    <w:rsid w:val="00764492"/>
    <w:rsid w:val="007645D8"/>
    <w:rsid w:val="00764705"/>
    <w:rsid w:val="0076483A"/>
    <w:rsid w:val="0076484C"/>
    <w:rsid w:val="00764C54"/>
    <w:rsid w:val="0076506F"/>
    <w:rsid w:val="007653CB"/>
    <w:rsid w:val="007654C4"/>
    <w:rsid w:val="00766720"/>
    <w:rsid w:val="00767873"/>
    <w:rsid w:val="007679C0"/>
    <w:rsid w:val="007700F1"/>
    <w:rsid w:val="00770D3F"/>
    <w:rsid w:val="00771497"/>
    <w:rsid w:val="0077188D"/>
    <w:rsid w:val="00771B7C"/>
    <w:rsid w:val="00771FA2"/>
    <w:rsid w:val="00773C2E"/>
    <w:rsid w:val="00774FDB"/>
    <w:rsid w:val="007754BC"/>
    <w:rsid w:val="00775596"/>
    <w:rsid w:val="00776548"/>
    <w:rsid w:val="00776C27"/>
    <w:rsid w:val="00776DFE"/>
    <w:rsid w:val="007771C5"/>
    <w:rsid w:val="00777335"/>
    <w:rsid w:val="00777D22"/>
    <w:rsid w:val="00780866"/>
    <w:rsid w:val="00780B19"/>
    <w:rsid w:val="00780F67"/>
    <w:rsid w:val="00781079"/>
    <w:rsid w:val="0078177D"/>
    <w:rsid w:val="00781969"/>
    <w:rsid w:val="00782760"/>
    <w:rsid w:val="00782A46"/>
    <w:rsid w:val="0078345E"/>
    <w:rsid w:val="00783E2C"/>
    <w:rsid w:val="00784FCE"/>
    <w:rsid w:val="0078584F"/>
    <w:rsid w:val="007858B0"/>
    <w:rsid w:val="00785F21"/>
    <w:rsid w:val="0078640C"/>
    <w:rsid w:val="0078653F"/>
    <w:rsid w:val="007866F2"/>
    <w:rsid w:val="0078685B"/>
    <w:rsid w:val="00787983"/>
    <w:rsid w:val="007879F6"/>
    <w:rsid w:val="00790268"/>
    <w:rsid w:val="00790E35"/>
    <w:rsid w:val="00791171"/>
    <w:rsid w:val="0079175F"/>
    <w:rsid w:val="007919A4"/>
    <w:rsid w:val="00791C39"/>
    <w:rsid w:val="00791FC6"/>
    <w:rsid w:val="0079258C"/>
    <w:rsid w:val="00792989"/>
    <w:rsid w:val="00792F92"/>
    <w:rsid w:val="00793A74"/>
    <w:rsid w:val="00793B7F"/>
    <w:rsid w:val="00794595"/>
    <w:rsid w:val="00795215"/>
    <w:rsid w:val="007955D5"/>
    <w:rsid w:val="007956C5"/>
    <w:rsid w:val="00795AF5"/>
    <w:rsid w:val="00795EE5"/>
    <w:rsid w:val="0079633F"/>
    <w:rsid w:val="00796CCA"/>
    <w:rsid w:val="00797461"/>
    <w:rsid w:val="007978CE"/>
    <w:rsid w:val="00797A58"/>
    <w:rsid w:val="00797CC2"/>
    <w:rsid w:val="00797D5A"/>
    <w:rsid w:val="00797E12"/>
    <w:rsid w:val="007A13B1"/>
    <w:rsid w:val="007A15CA"/>
    <w:rsid w:val="007A22A2"/>
    <w:rsid w:val="007A2A40"/>
    <w:rsid w:val="007A2B1D"/>
    <w:rsid w:val="007A2D90"/>
    <w:rsid w:val="007A2F9B"/>
    <w:rsid w:val="007A3462"/>
    <w:rsid w:val="007A3EDB"/>
    <w:rsid w:val="007A4673"/>
    <w:rsid w:val="007A473D"/>
    <w:rsid w:val="007A50DD"/>
    <w:rsid w:val="007A5245"/>
    <w:rsid w:val="007A5672"/>
    <w:rsid w:val="007A5842"/>
    <w:rsid w:val="007A59B3"/>
    <w:rsid w:val="007A6084"/>
    <w:rsid w:val="007A644C"/>
    <w:rsid w:val="007A6CF3"/>
    <w:rsid w:val="007A6EFF"/>
    <w:rsid w:val="007A7303"/>
    <w:rsid w:val="007A74EC"/>
    <w:rsid w:val="007A7B69"/>
    <w:rsid w:val="007B03D3"/>
    <w:rsid w:val="007B144A"/>
    <w:rsid w:val="007B1745"/>
    <w:rsid w:val="007B1BEF"/>
    <w:rsid w:val="007B1CD2"/>
    <w:rsid w:val="007B239C"/>
    <w:rsid w:val="007B345C"/>
    <w:rsid w:val="007B384E"/>
    <w:rsid w:val="007B4B4D"/>
    <w:rsid w:val="007B580B"/>
    <w:rsid w:val="007B6611"/>
    <w:rsid w:val="007B7418"/>
    <w:rsid w:val="007C00E0"/>
    <w:rsid w:val="007C18F2"/>
    <w:rsid w:val="007C1A96"/>
    <w:rsid w:val="007C1DEA"/>
    <w:rsid w:val="007C2525"/>
    <w:rsid w:val="007C2576"/>
    <w:rsid w:val="007C26C1"/>
    <w:rsid w:val="007C2E55"/>
    <w:rsid w:val="007C2FA2"/>
    <w:rsid w:val="007C32BF"/>
    <w:rsid w:val="007C330E"/>
    <w:rsid w:val="007C35B9"/>
    <w:rsid w:val="007C390E"/>
    <w:rsid w:val="007C46E7"/>
    <w:rsid w:val="007C50B5"/>
    <w:rsid w:val="007C5B47"/>
    <w:rsid w:val="007C5C5A"/>
    <w:rsid w:val="007C5E42"/>
    <w:rsid w:val="007C6224"/>
    <w:rsid w:val="007C6618"/>
    <w:rsid w:val="007C6AE5"/>
    <w:rsid w:val="007C6D1A"/>
    <w:rsid w:val="007C6F27"/>
    <w:rsid w:val="007C70FB"/>
    <w:rsid w:val="007C713E"/>
    <w:rsid w:val="007C78D6"/>
    <w:rsid w:val="007D03EE"/>
    <w:rsid w:val="007D07DC"/>
    <w:rsid w:val="007D0BA3"/>
    <w:rsid w:val="007D1473"/>
    <w:rsid w:val="007D183B"/>
    <w:rsid w:val="007D2334"/>
    <w:rsid w:val="007D28AA"/>
    <w:rsid w:val="007D2EC9"/>
    <w:rsid w:val="007D31B2"/>
    <w:rsid w:val="007D36EF"/>
    <w:rsid w:val="007D3AC8"/>
    <w:rsid w:val="007D3F86"/>
    <w:rsid w:val="007D420E"/>
    <w:rsid w:val="007D4663"/>
    <w:rsid w:val="007D478D"/>
    <w:rsid w:val="007D59F6"/>
    <w:rsid w:val="007D5C35"/>
    <w:rsid w:val="007D606C"/>
    <w:rsid w:val="007D6986"/>
    <w:rsid w:val="007D6CA3"/>
    <w:rsid w:val="007D74F7"/>
    <w:rsid w:val="007D7D2D"/>
    <w:rsid w:val="007D7D99"/>
    <w:rsid w:val="007D7EC9"/>
    <w:rsid w:val="007E0A2C"/>
    <w:rsid w:val="007E0C04"/>
    <w:rsid w:val="007E0FA8"/>
    <w:rsid w:val="007E15F3"/>
    <w:rsid w:val="007E18A7"/>
    <w:rsid w:val="007E1EF3"/>
    <w:rsid w:val="007E200F"/>
    <w:rsid w:val="007E2184"/>
    <w:rsid w:val="007E2278"/>
    <w:rsid w:val="007E24C7"/>
    <w:rsid w:val="007E38FF"/>
    <w:rsid w:val="007E4A3E"/>
    <w:rsid w:val="007E4AEF"/>
    <w:rsid w:val="007E5001"/>
    <w:rsid w:val="007E5022"/>
    <w:rsid w:val="007E5343"/>
    <w:rsid w:val="007E567F"/>
    <w:rsid w:val="007E57FD"/>
    <w:rsid w:val="007E58AA"/>
    <w:rsid w:val="007E720C"/>
    <w:rsid w:val="007E75FC"/>
    <w:rsid w:val="007E7773"/>
    <w:rsid w:val="007F1E31"/>
    <w:rsid w:val="007F2251"/>
    <w:rsid w:val="007F2E08"/>
    <w:rsid w:val="007F33C7"/>
    <w:rsid w:val="007F3619"/>
    <w:rsid w:val="007F3A03"/>
    <w:rsid w:val="007F3C7F"/>
    <w:rsid w:val="007F3FD5"/>
    <w:rsid w:val="007F475C"/>
    <w:rsid w:val="007F4963"/>
    <w:rsid w:val="007F4A70"/>
    <w:rsid w:val="007F572C"/>
    <w:rsid w:val="007F5C4F"/>
    <w:rsid w:val="007F6C75"/>
    <w:rsid w:val="007F6CC8"/>
    <w:rsid w:val="007F73E5"/>
    <w:rsid w:val="007F74B9"/>
    <w:rsid w:val="007F7A9A"/>
    <w:rsid w:val="007F7F52"/>
    <w:rsid w:val="008010D4"/>
    <w:rsid w:val="008010F2"/>
    <w:rsid w:val="0080145B"/>
    <w:rsid w:val="0080188E"/>
    <w:rsid w:val="00801A82"/>
    <w:rsid w:val="00801D92"/>
    <w:rsid w:val="00802D4C"/>
    <w:rsid w:val="00804929"/>
    <w:rsid w:val="00804FC1"/>
    <w:rsid w:val="0080506D"/>
    <w:rsid w:val="00805422"/>
    <w:rsid w:val="008058B5"/>
    <w:rsid w:val="008065CD"/>
    <w:rsid w:val="00806D25"/>
    <w:rsid w:val="00807FBC"/>
    <w:rsid w:val="00810033"/>
    <w:rsid w:val="00811CA8"/>
    <w:rsid w:val="00812256"/>
    <w:rsid w:val="0081276E"/>
    <w:rsid w:val="00812848"/>
    <w:rsid w:val="008128CE"/>
    <w:rsid w:val="00812B7E"/>
    <w:rsid w:val="00812E11"/>
    <w:rsid w:val="00813275"/>
    <w:rsid w:val="008132E1"/>
    <w:rsid w:val="008132FC"/>
    <w:rsid w:val="0081435A"/>
    <w:rsid w:val="00814E32"/>
    <w:rsid w:val="00815145"/>
    <w:rsid w:val="008151DE"/>
    <w:rsid w:val="008152ED"/>
    <w:rsid w:val="00817A7F"/>
    <w:rsid w:val="00820010"/>
    <w:rsid w:val="00820601"/>
    <w:rsid w:val="00820752"/>
    <w:rsid w:val="0082102B"/>
    <w:rsid w:val="0082178A"/>
    <w:rsid w:val="00821E67"/>
    <w:rsid w:val="0082241B"/>
    <w:rsid w:val="008226F1"/>
    <w:rsid w:val="00822BE9"/>
    <w:rsid w:val="00822E55"/>
    <w:rsid w:val="00822E89"/>
    <w:rsid w:val="00823228"/>
    <w:rsid w:val="00823279"/>
    <w:rsid w:val="00824325"/>
    <w:rsid w:val="00824B35"/>
    <w:rsid w:val="00824D03"/>
    <w:rsid w:val="00825692"/>
    <w:rsid w:val="00825D06"/>
    <w:rsid w:val="00826368"/>
    <w:rsid w:val="0082722B"/>
    <w:rsid w:val="0082727A"/>
    <w:rsid w:val="00830153"/>
    <w:rsid w:val="00830623"/>
    <w:rsid w:val="0083198B"/>
    <w:rsid w:val="00832642"/>
    <w:rsid w:val="008329B6"/>
    <w:rsid w:val="00832FAC"/>
    <w:rsid w:val="008331CF"/>
    <w:rsid w:val="00833BDD"/>
    <w:rsid w:val="00835225"/>
    <w:rsid w:val="00835459"/>
    <w:rsid w:val="008356F6"/>
    <w:rsid w:val="008363AF"/>
    <w:rsid w:val="0083668F"/>
    <w:rsid w:val="008369F9"/>
    <w:rsid w:val="00837357"/>
    <w:rsid w:val="008379BB"/>
    <w:rsid w:val="00837C7F"/>
    <w:rsid w:val="00837D9A"/>
    <w:rsid w:val="0084061B"/>
    <w:rsid w:val="00840DD5"/>
    <w:rsid w:val="00841607"/>
    <w:rsid w:val="00841825"/>
    <w:rsid w:val="00841877"/>
    <w:rsid w:val="00841A35"/>
    <w:rsid w:val="00841A9A"/>
    <w:rsid w:val="00842E71"/>
    <w:rsid w:val="00843068"/>
    <w:rsid w:val="0084309C"/>
    <w:rsid w:val="008431C4"/>
    <w:rsid w:val="0084325D"/>
    <w:rsid w:val="008433EB"/>
    <w:rsid w:val="00843496"/>
    <w:rsid w:val="008434EB"/>
    <w:rsid w:val="00843857"/>
    <w:rsid w:val="00843AE2"/>
    <w:rsid w:val="00843FE7"/>
    <w:rsid w:val="008441E9"/>
    <w:rsid w:val="00844686"/>
    <w:rsid w:val="00844CB6"/>
    <w:rsid w:val="00845BB9"/>
    <w:rsid w:val="00845F87"/>
    <w:rsid w:val="00846DDB"/>
    <w:rsid w:val="00846F97"/>
    <w:rsid w:val="00847206"/>
    <w:rsid w:val="00847696"/>
    <w:rsid w:val="008478D1"/>
    <w:rsid w:val="00847BF7"/>
    <w:rsid w:val="00850684"/>
    <w:rsid w:val="00851ADD"/>
    <w:rsid w:val="00853884"/>
    <w:rsid w:val="00853940"/>
    <w:rsid w:val="00855B3D"/>
    <w:rsid w:val="00855C06"/>
    <w:rsid w:val="00856CDD"/>
    <w:rsid w:val="00857EE7"/>
    <w:rsid w:val="00857F93"/>
    <w:rsid w:val="00861537"/>
    <w:rsid w:val="008619B4"/>
    <w:rsid w:val="00861F7F"/>
    <w:rsid w:val="0086364D"/>
    <w:rsid w:val="0086421A"/>
    <w:rsid w:val="00864259"/>
    <w:rsid w:val="00864760"/>
    <w:rsid w:val="0086493C"/>
    <w:rsid w:val="008651BF"/>
    <w:rsid w:val="00865322"/>
    <w:rsid w:val="008655D6"/>
    <w:rsid w:val="00866A32"/>
    <w:rsid w:val="00866FE0"/>
    <w:rsid w:val="00867135"/>
    <w:rsid w:val="0086734A"/>
    <w:rsid w:val="008703D6"/>
    <w:rsid w:val="00870529"/>
    <w:rsid w:val="0087052B"/>
    <w:rsid w:val="0087058A"/>
    <w:rsid w:val="00870A8D"/>
    <w:rsid w:val="00871067"/>
    <w:rsid w:val="00871086"/>
    <w:rsid w:val="0087162E"/>
    <w:rsid w:val="008716D4"/>
    <w:rsid w:val="00871737"/>
    <w:rsid w:val="00872059"/>
    <w:rsid w:val="00872C8C"/>
    <w:rsid w:val="008730FB"/>
    <w:rsid w:val="00873661"/>
    <w:rsid w:val="00873D0A"/>
    <w:rsid w:val="008744BE"/>
    <w:rsid w:val="00874726"/>
    <w:rsid w:val="00875128"/>
    <w:rsid w:val="0087583E"/>
    <w:rsid w:val="00877190"/>
    <w:rsid w:val="008774AB"/>
    <w:rsid w:val="008776EC"/>
    <w:rsid w:val="008779D3"/>
    <w:rsid w:val="00877ADA"/>
    <w:rsid w:val="0088179B"/>
    <w:rsid w:val="00881867"/>
    <w:rsid w:val="00882383"/>
    <w:rsid w:val="00882E53"/>
    <w:rsid w:val="00882F1C"/>
    <w:rsid w:val="00883203"/>
    <w:rsid w:val="00883FFA"/>
    <w:rsid w:val="00885756"/>
    <w:rsid w:val="00885F56"/>
    <w:rsid w:val="00886E39"/>
    <w:rsid w:val="00887187"/>
    <w:rsid w:val="008877A8"/>
    <w:rsid w:val="00887C60"/>
    <w:rsid w:val="00887E0E"/>
    <w:rsid w:val="00887E45"/>
    <w:rsid w:val="008914FA"/>
    <w:rsid w:val="00891856"/>
    <w:rsid w:val="00892857"/>
    <w:rsid w:val="00892911"/>
    <w:rsid w:val="00892C6A"/>
    <w:rsid w:val="00892EC2"/>
    <w:rsid w:val="00893696"/>
    <w:rsid w:val="00893EDC"/>
    <w:rsid w:val="00894FAA"/>
    <w:rsid w:val="00895046"/>
    <w:rsid w:val="00895383"/>
    <w:rsid w:val="00895434"/>
    <w:rsid w:val="00896EF4"/>
    <w:rsid w:val="00897CF4"/>
    <w:rsid w:val="00897D0D"/>
    <w:rsid w:val="00897E65"/>
    <w:rsid w:val="008A03B5"/>
    <w:rsid w:val="008A0414"/>
    <w:rsid w:val="008A04A7"/>
    <w:rsid w:val="008A178D"/>
    <w:rsid w:val="008A2921"/>
    <w:rsid w:val="008A299F"/>
    <w:rsid w:val="008A2F84"/>
    <w:rsid w:val="008A3162"/>
    <w:rsid w:val="008A3A9A"/>
    <w:rsid w:val="008A4017"/>
    <w:rsid w:val="008A4471"/>
    <w:rsid w:val="008A4506"/>
    <w:rsid w:val="008A4809"/>
    <w:rsid w:val="008A5681"/>
    <w:rsid w:val="008A6769"/>
    <w:rsid w:val="008A6AC9"/>
    <w:rsid w:val="008A6D3C"/>
    <w:rsid w:val="008B08B8"/>
    <w:rsid w:val="008B12E7"/>
    <w:rsid w:val="008B1C34"/>
    <w:rsid w:val="008B1C74"/>
    <w:rsid w:val="008B1EB7"/>
    <w:rsid w:val="008B229B"/>
    <w:rsid w:val="008B27DB"/>
    <w:rsid w:val="008B27DD"/>
    <w:rsid w:val="008B2844"/>
    <w:rsid w:val="008B2F24"/>
    <w:rsid w:val="008B360A"/>
    <w:rsid w:val="008B4176"/>
    <w:rsid w:val="008B45F7"/>
    <w:rsid w:val="008B47C4"/>
    <w:rsid w:val="008B4884"/>
    <w:rsid w:val="008B562F"/>
    <w:rsid w:val="008B5F0F"/>
    <w:rsid w:val="008B610E"/>
    <w:rsid w:val="008B6185"/>
    <w:rsid w:val="008B686F"/>
    <w:rsid w:val="008B729A"/>
    <w:rsid w:val="008C0510"/>
    <w:rsid w:val="008C0CAD"/>
    <w:rsid w:val="008C0E21"/>
    <w:rsid w:val="008C1064"/>
    <w:rsid w:val="008C14DD"/>
    <w:rsid w:val="008C1DE5"/>
    <w:rsid w:val="008C2005"/>
    <w:rsid w:val="008C22EF"/>
    <w:rsid w:val="008C2565"/>
    <w:rsid w:val="008C25DE"/>
    <w:rsid w:val="008C32CD"/>
    <w:rsid w:val="008C36F5"/>
    <w:rsid w:val="008C38C5"/>
    <w:rsid w:val="008C38E3"/>
    <w:rsid w:val="008C44F8"/>
    <w:rsid w:val="008C4667"/>
    <w:rsid w:val="008C466A"/>
    <w:rsid w:val="008C46CA"/>
    <w:rsid w:val="008C47CA"/>
    <w:rsid w:val="008C531E"/>
    <w:rsid w:val="008C57CB"/>
    <w:rsid w:val="008C586D"/>
    <w:rsid w:val="008C59DE"/>
    <w:rsid w:val="008C62E5"/>
    <w:rsid w:val="008C7FA9"/>
    <w:rsid w:val="008D01C4"/>
    <w:rsid w:val="008D082F"/>
    <w:rsid w:val="008D0DDF"/>
    <w:rsid w:val="008D0E00"/>
    <w:rsid w:val="008D1A31"/>
    <w:rsid w:val="008D1A97"/>
    <w:rsid w:val="008D1ACA"/>
    <w:rsid w:val="008D1B5E"/>
    <w:rsid w:val="008D229B"/>
    <w:rsid w:val="008D2729"/>
    <w:rsid w:val="008D2767"/>
    <w:rsid w:val="008D2B61"/>
    <w:rsid w:val="008D2BB4"/>
    <w:rsid w:val="008D3004"/>
    <w:rsid w:val="008D31D4"/>
    <w:rsid w:val="008D39C2"/>
    <w:rsid w:val="008D3DA9"/>
    <w:rsid w:val="008D3F57"/>
    <w:rsid w:val="008D4024"/>
    <w:rsid w:val="008D4D5B"/>
    <w:rsid w:val="008D4F12"/>
    <w:rsid w:val="008D51E0"/>
    <w:rsid w:val="008D55AF"/>
    <w:rsid w:val="008D5F82"/>
    <w:rsid w:val="008D613C"/>
    <w:rsid w:val="008D614B"/>
    <w:rsid w:val="008D6385"/>
    <w:rsid w:val="008D6486"/>
    <w:rsid w:val="008D69D8"/>
    <w:rsid w:val="008D6CFA"/>
    <w:rsid w:val="008D7533"/>
    <w:rsid w:val="008E03FA"/>
    <w:rsid w:val="008E097E"/>
    <w:rsid w:val="008E2425"/>
    <w:rsid w:val="008E242B"/>
    <w:rsid w:val="008E346B"/>
    <w:rsid w:val="008E36ED"/>
    <w:rsid w:val="008E3CF8"/>
    <w:rsid w:val="008E4130"/>
    <w:rsid w:val="008E4787"/>
    <w:rsid w:val="008E4AA0"/>
    <w:rsid w:val="008E4BAB"/>
    <w:rsid w:val="008E502D"/>
    <w:rsid w:val="008E5296"/>
    <w:rsid w:val="008E5613"/>
    <w:rsid w:val="008E5874"/>
    <w:rsid w:val="008E59D9"/>
    <w:rsid w:val="008E5CF0"/>
    <w:rsid w:val="008E5DEE"/>
    <w:rsid w:val="008E6109"/>
    <w:rsid w:val="008E6386"/>
    <w:rsid w:val="008E6587"/>
    <w:rsid w:val="008E65F7"/>
    <w:rsid w:val="008E7265"/>
    <w:rsid w:val="008E7762"/>
    <w:rsid w:val="008E7F1A"/>
    <w:rsid w:val="008E7F51"/>
    <w:rsid w:val="008F04C9"/>
    <w:rsid w:val="008F0774"/>
    <w:rsid w:val="008F0BAD"/>
    <w:rsid w:val="008F121E"/>
    <w:rsid w:val="008F1590"/>
    <w:rsid w:val="008F1B1E"/>
    <w:rsid w:val="008F1B28"/>
    <w:rsid w:val="008F20F2"/>
    <w:rsid w:val="008F23A3"/>
    <w:rsid w:val="008F39A2"/>
    <w:rsid w:val="008F568A"/>
    <w:rsid w:val="008F5EE0"/>
    <w:rsid w:val="008F64ED"/>
    <w:rsid w:val="008F694A"/>
    <w:rsid w:val="008F69E3"/>
    <w:rsid w:val="008F6C6A"/>
    <w:rsid w:val="008F6E0C"/>
    <w:rsid w:val="008F73FF"/>
    <w:rsid w:val="008F7654"/>
    <w:rsid w:val="00900464"/>
    <w:rsid w:val="00901505"/>
    <w:rsid w:val="00902894"/>
    <w:rsid w:val="00902C8C"/>
    <w:rsid w:val="00902D95"/>
    <w:rsid w:val="00904721"/>
    <w:rsid w:val="00904834"/>
    <w:rsid w:val="00904C4A"/>
    <w:rsid w:val="009050F3"/>
    <w:rsid w:val="009052EE"/>
    <w:rsid w:val="009057C6"/>
    <w:rsid w:val="00906EC8"/>
    <w:rsid w:val="00906F6D"/>
    <w:rsid w:val="00907831"/>
    <w:rsid w:val="00910061"/>
    <w:rsid w:val="00910944"/>
    <w:rsid w:val="00911981"/>
    <w:rsid w:val="00911CE6"/>
    <w:rsid w:val="00911D23"/>
    <w:rsid w:val="009126B6"/>
    <w:rsid w:val="00912D80"/>
    <w:rsid w:val="0091308B"/>
    <w:rsid w:val="0091313A"/>
    <w:rsid w:val="0091382E"/>
    <w:rsid w:val="0091412E"/>
    <w:rsid w:val="00914413"/>
    <w:rsid w:val="00914A7E"/>
    <w:rsid w:val="00914E95"/>
    <w:rsid w:val="00915543"/>
    <w:rsid w:val="00915C3D"/>
    <w:rsid w:val="00916607"/>
    <w:rsid w:val="00916BBE"/>
    <w:rsid w:val="00916E75"/>
    <w:rsid w:val="009173B4"/>
    <w:rsid w:val="00917669"/>
    <w:rsid w:val="009203A2"/>
    <w:rsid w:val="009205D0"/>
    <w:rsid w:val="00920AFB"/>
    <w:rsid w:val="00920DAB"/>
    <w:rsid w:val="009210BE"/>
    <w:rsid w:val="009210E4"/>
    <w:rsid w:val="0092135F"/>
    <w:rsid w:val="00921D9C"/>
    <w:rsid w:val="00921E6D"/>
    <w:rsid w:val="00922806"/>
    <w:rsid w:val="00922FC4"/>
    <w:rsid w:val="00923A4E"/>
    <w:rsid w:val="00923B5C"/>
    <w:rsid w:val="0092457E"/>
    <w:rsid w:val="00924938"/>
    <w:rsid w:val="00924A3D"/>
    <w:rsid w:val="00924BEB"/>
    <w:rsid w:val="00924D2D"/>
    <w:rsid w:val="009255AE"/>
    <w:rsid w:val="00925627"/>
    <w:rsid w:val="00925637"/>
    <w:rsid w:val="00925927"/>
    <w:rsid w:val="00925FB0"/>
    <w:rsid w:val="009261BD"/>
    <w:rsid w:val="00926EC5"/>
    <w:rsid w:val="009271CC"/>
    <w:rsid w:val="00927772"/>
    <w:rsid w:val="009278F7"/>
    <w:rsid w:val="009304E6"/>
    <w:rsid w:val="00930723"/>
    <w:rsid w:val="00933171"/>
    <w:rsid w:val="009333EE"/>
    <w:rsid w:val="00933855"/>
    <w:rsid w:val="0093473B"/>
    <w:rsid w:val="00934BBB"/>
    <w:rsid w:val="00935F2A"/>
    <w:rsid w:val="0093609E"/>
    <w:rsid w:val="00936493"/>
    <w:rsid w:val="0093669D"/>
    <w:rsid w:val="00936721"/>
    <w:rsid w:val="00936BEC"/>
    <w:rsid w:val="00937DB1"/>
    <w:rsid w:val="009401DE"/>
    <w:rsid w:val="00940946"/>
    <w:rsid w:val="00940EEE"/>
    <w:rsid w:val="00940F96"/>
    <w:rsid w:val="009414B1"/>
    <w:rsid w:val="00941541"/>
    <w:rsid w:val="00941E61"/>
    <w:rsid w:val="00941E7F"/>
    <w:rsid w:val="00943634"/>
    <w:rsid w:val="00943931"/>
    <w:rsid w:val="00943B83"/>
    <w:rsid w:val="00944607"/>
    <w:rsid w:val="00944799"/>
    <w:rsid w:val="00944F24"/>
    <w:rsid w:val="009450C7"/>
    <w:rsid w:val="00945543"/>
    <w:rsid w:val="00945E68"/>
    <w:rsid w:val="009466B4"/>
    <w:rsid w:val="00946CBA"/>
    <w:rsid w:val="00947350"/>
    <w:rsid w:val="00947537"/>
    <w:rsid w:val="00947589"/>
    <w:rsid w:val="00947BCA"/>
    <w:rsid w:val="009504E7"/>
    <w:rsid w:val="009505D7"/>
    <w:rsid w:val="00950681"/>
    <w:rsid w:val="00950A1C"/>
    <w:rsid w:val="00950AC3"/>
    <w:rsid w:val="009517D9"/>
    <w:rsid w:val="00951ED4"/>
    <w:rsid w:val="00952DB5"/>
    <w:rsid w:val="00952E64"/>
    <w:rsid w:val="00953014"/>
    <w:rsid w:val="00953395"/>
    <w:rsid w:val="0095382F"/>
    <w:rsid w:val="00953DF2"/>
    <w:rsid w:val="00954468"/>
    <w:rsid w:val="00954712"/>
    <w:rsid w:val="00954CCE"/>
    <w:rsid w:val="00954D1B"/>
    <w:rsid w:val="00955B2D"/>
    <w:rsid w:val="0095643D"/>
    <w:rsid w:val="00956638"/>
    <w:rsid w:val="00957D95"/>
    <w:rsid w:val="009606FD"/>
    <w:rsid w:val="00962938"/>
    <w:rsid w:val="00962A22"/>
    <w:rsid w:val="00962A71"/>
    <w:rsid w:val="00962BC6"/>
    <w:rsid w:val="009639C8"/>
    <w:rsid w:val="00963A63"/>
    <w:rsid w:val="00963B75"/>
    <w:rsid w:val="00964581"/>
    <w:rsid w:val="00964658"/>
    <w:rsid w:val="009647D9"/>
    <w:rsid w:val="00964803"/>
    <w:rsid w:val="0096480A"/>
    <w:rsid w:val="00964B49"/>
    <w:rsid w:val="00964EB2"/>
    <w:rsid w:val="00964F2B"/>
    <w:rsid w:val="00964FA9"/>
    <w:rsid w:val="00965349"/>
    <w:rsid w:val="009659A2"/>
    <w:rsid w:val="00967A93"/>
    <w:rsid w:val="0097022E"/>
    <w:rsid w:val="00970345"/>
    <w:rsid w:val="00970D20"/>
    <w:rsid w:val="00971139"/>
    <w:rsid w:val="0097170B"/>
    <w:rsid w:val="00972E63"/>
    <w:rsid w:val="00973463"/>
    <w:rsid w:val="00973980"/>
    <w:rsid w:val="00974400"/>
    <w:rsid w:val="00974A6B"/>
    <w:rsid w:val="00975411"/>
    <w:rsid w:val="009756BF"/>
    <w:rsid w:val="00976425"/>
    <w:rsid w:val="0097693E"/>
    <w:rsid w:val="009774B0"/>
    <w:rsid w:val="00977B53"/>
    <w:rsid w:val="00977BC4"/>
    <w:rsid w:val="0098050A"/>
    <w:rsid w:val="00981B3E"/>
    <w:rsid w:val="00981C12"/>
    <w:rsid w:val="00981FEC"/>
    <w:rsid w:val="009828E1"/>
    <w:rsid w:val="00982C8B"/>
    <w:rsid w:val="00982FAE"/>
    <w:rsid w:val="0098405D"/>
    <w:rsid w:val="00984191"/>
    <w:rsid w:val="0098444C"/>
    <w:rsid w:val="00984FEE"/>
    <w:rsid w:val="00985D34"/>
    <w:rsid w:val="0098617E"/>
    <w:rsid w:val="00986937"/>
    <w:rsid w:val="009869FD"/>
    <w:rsid w:val="00986F4B"/>
    <w:rsid w:val="0098725F"/>
    <w:rsid w:val="00987A12"/>
    <w:rsid w:val="0099005A"/>
    <w:rsid w:val="00990C98"/>
    <w:rsid w:val="0099163B"/>
    <w:rsid w:val="00991B72"/>
    <w:rsid w:val="00991C4C"/>
    <w:rsid w:val="00993906"/>
    <w:rsid w:val="00994B96"/>
    <w:rsid w:val="00994E61"/>
    <w:rsid w:val="00995C04"/>
    <w:rsid w:val="00995CDC"/>
    <w:rsid w:val="00995D1A"/>
    <w:rsid w:val="00996405"/>
    <w:rsid w:val="00996570"/>
    <w:rsid w:val="00996D73"/>
    <w:rsid w:val="00997699"/>
    <w:rsid w:val="009A0A51"/>
    <w:rsid w:val="009A1075"/>
    <w:rsid w:val="009A1750"/>
    <w:rsid w:val="009A1DA9"/>
    <w:rsid w:val="009A3DA3"/>
    <w:rsid w:val="009A3E84"/>
    <w:rsid w:val="009A432C"/>
    <w:rsid w:val="009A4969"/>
    <w:rsid w:val="009A4A33"/>
    <w:rsid w:val="009A4D16"/>
    <w:rsid w:val="009A4D95"/>
    <w:rsid w:val="009A4DED"/>
    <w:rsid w:val="009A5761"/>
    <w:rsid w:val="009A5C91"/>
    <w:rsid w:val="009A6D55"/>
    <w:rsid w:val="009A6DA6"/>
    <w:rsid w:val="009A71CC"/>
    <w:rsid w:val="009A7F2C"/>
    <w:rsid w:val="009B0C8E"/>
    <w:rsid w:val="009B0C9E"/>
    <w:rsid w:val="009B0E85"/>
    <w:rsid w:val="009B10CA"/>
    <w:rsid w:val="009B1971"/>
    <w:rsid w:val="009B1B56"/>
    <w:rsid w:val="009B210D"/>
    <w:rsid w:val="009B2421"/>
    <w:rsid w:val="009B3970"/>
    <w:rsid w:val="009B3A82"/>
    <w:rsid w:val="009B3DF5"/>
    <w:rsid w:val="009B429D"/>
    <w:rsid w:val="009B4396"/>
    <w:rsid w:val="009B4451"/>
    <w:rsid w:val="009B4C00"/>
    <w:rsid w:val="009B4FC9"/>
    <w:rsid w:val="009B5977"/>
    <w:rsid w:val="009B5CEE"/>
    <w:rsid w:val="009B6309"/>
    <w:rsid w:val="009B6E0D"/>
    <w:rsid w:val="009B749F"/>
    <w:rsid w:val="009B75D7"/>
    <w:rsid w:val="009B75EB"/>
    <w:rsid w:val="009B79FD"/>
    <w:rsid w:val="009C00E5"/>
    <w:rsid w:val="009C0182"/>
    <w:rsid w:val="009C0761"/>
    <w:rsid w:val="009C0C1F"/>
    <w:rsid w:val="009C10E6"/>
    <w:rsid w:val="009C1A12"/>
    <w:rsid w:val="009C2303"/>
    <w:rsid w:val="009C2AEC"/>
    <w:rsid w:val="009C2B01"/>
    <w:rsid w:val="009C3C46"/>
    <w:rsid w:val="009C49D3"/>
    <w:rsid w:val="009C55C2"/>
    <w:rsid w:val="009C5B6A"/>
    <w:rsid w:val="009C6781"/>
    <w:rsid w:val="009C6CF4"/>
    <w:rsid w:val="009C73CC"/>
    <w:rsid w:val="009C74C7"/>
    <w:rsid w:val="009C75B2"/>
    <w:rsid w:val="009C7803"/>
    <w:rsid w:val="009D06C5"/>
    <w:rsid w:val="009D06E9"/>
    <w:rsid w:val="009D0E3C"/>
    <w:rsid w:val="009D195C"/>
    <w:rsid w:val="009D1A4E"/>
    <w:rsid w:val="009D1CB3"/>
    <w:rsid w:val="009D1CB8"/>
    <w:rsid w:val="009D25BC"/>
    <w:rsid w:val="009D2748"/>
    <w:rsid w:val="009D2CF6"/>
    <w:rsid w:val="009D3E82"/>
    <w:rsid w:val="009D3FE2"/>
    <w:rsid w:val="009D5889"/>
    <w:rsid w:val="009D5C12"/>
    <w:rsid w:val="009D673D"/>
    <w:rsid w:val="009D6DBA"/>
    <w:rsid w:val="009E000C"/>
    <w:rsid w:val="009E07A2"/>
    <w:rsid w:val="009E0D57"/>
    <w:rsid w:val="009E0FCA"/>
    <w:rsid w:val="009E13F2"/>
    <w:rsid w:val="009E26DB"/>
    <w:rsid w:val="009E3230"/>
    <w:rsid w:val="009E33D7"/>
    <w:rsid w:val="009E379F"/>
    <w:rsid w:val="009E471D"/>
    <w:rsid w:val="009E47A8"/>
    <w:rsid w:val="009E4C94"/>
    <w:rsid w:val="009E4F35"/>
    <w:rsid w:val="009E4FE6"/>
    <w:rsid w:val="009E51AC"/>
    <w:rsid w:val="009E60C8"/>
    <w:rsid w:val="009E6CA3"/>
    <w:rsid w:val="009E717B"/>
    <w:rsid w:val="009E740E"/>
    <w:rsid w:val="009E75F9"/>
    <w:rsid w:val="009E7B0F"/>
    <w:rsid w:val="009E7EEB"/>
    <w:rsid w:val="009E7F20"/>
    <w:rsid w:val="009F042C"/>
    <w:rsid w:val="009F07E7"/>
    <w:rsid w:val="009F09E9"/>
    <w:rsid w:val="009F1343"/>
    <w:rsid w:val="009F1567"/>
    <w:rsid w:val="009F267A"/>
    <w:rsid w:val="009F2C2A"/>
    <w:rsid w:val="009F317E"/>
    <w:rsid w:val="009F3F82"/>
    <w:rsid w:val="009F436B"/>
    <w:rsid w:val="009F4CB6"/>
    <w:rsid w:val="009F4DDD"/>
    <w:rsid w:val="009F5094"/>
    <w:rsid w:val="009F567C"/>
    <w:rsid w:val="009F59CA"/>
    <w:rsid w:val="009F69E0"/>
    <w:rsid w:val="009F7867"/>
    <w:rsid w:val="00A00E84"/>
    <w:rsid w:val="00A01539"/>
    <w:rsid w:val="00A01EB7"/>
    <w:rsid w:val="00A02315"/>
    <w:rsid w:val="00A0267C"/>
    <w:rsid w:val="00A0281D"/>
    <w:rsid w:val="00A02AC3"/>
    <w:rsid w:val="00A02B5F"/>
    <w:rsid w:val="00A037F3"/>
    <w:rsid w:val="00A03CF0"/>
    <w:rsid w:val="00A04831"/>
    <w:rsid w:val="00A05149"/>
    <w:rsid w:val="00A05A85"/>
    <w:rsid w:val="00A060B0"/>
    <w:rsid w:val="00A068D7"/>
    <w:rsid w:val="00A06A12"/>
    <w:rsid w:val="00A06CDC"/>
    <w:rsid w:val="00A0730A"/>
    <w:rsid w:val="00A073C6"/>
    <w:rsid w:val="00A10D7C"/>
    <w:rsid w:val="00A1140E"/>
    <w:rsid w:val="00A11918"/>
    <w:rsid w:val="00A11BC7"/>
    <w:rsid w:val="00A12011"/>
    <w:rsid w:val="00A121D4"/>
    <w:rsid w:val="00A12A27"/>
    <w:rsid w:val="00A12D65"/>
    <w:rsid w:val="00A1325F"/>
    <w:rsid w:val="00A1336C"/>
    <w:rsid w:val="00A1375E"/>
    <w:rsid w:val="00A13B71"/>
    <w:rsid w:val="00A144D4"/>
    <w:rsid w:val="00A1472C"/>
    <w:rsid w:val="00A14B30"/>
    <w:rsid w:val="00A15B53"/>
    <w:rsid w:val="00A15E73"/>
    <w:rsid w:val="00A170FB"/>
    <w:rsid w:val="00A173A8"/>
    <w:rsid w:val="00A177AB"/>
    <w:rsid w:val="00A17995"/>
    <w:rsid w:val="00A17A86"/>
    <w:rsid w:val="00A17B24"/>
    <w:rsid w:val="00A20411"/>
    <w:rsid w:val="00A20BE2"/>
    <w:rsid w:val="00A20C5D"/>
    <w:rsid w:val="00A214D8"/>
    <w:rsid w:val="00A217FB"/>
    <w:rsid w:val="00A21DBF"/>
    <w:rsid w:val="00A22057"/>
    <w:rsid w:val="00A2228F"/>
    <w:rsid w:val="00A22955"/>
    <w:rsid w:val="00A22CE7"/>
    <w:rsid w:val="00A23154"/>
    <w:rsid w:val="00A23A3E"/>
    <w:rsid w:val="00A23DA6"/>
    <w:rsid w:val="00A2490E"/>
    <w:rsid w:val="00A257FA"/>
    <w:rsid w:val="00A25857"/>
    <w:rsid w:val="00A258E3"/>
    <w:rsid w:val="00A26E8F"/>
    <w:rsid w:val="00A26FDD"/>
    <w:rsid w:val="00A272F3"/>
    <w:rsid w:val="00A309CC"/>
    <w:rsid w:val="00A30A57"/>
    <w:rsid w:val="00A30FE0"/>
    <w:rsid w:val="00A313EF"/>
    <w:rsid w:val="00A3194C"/>
    <w:rsid w:val="00A319A8"/>
    <w:rsid w:val="00A32470"/>
    <w:rsid w:val="00A3297C"/>
    <w:rsid w:val="00A32D83"/>
    <w:rsid w:val="00A33957"/>
    <w:rsid w:val="00A33B0C"/>
    <w:rsid w:val="00A33BB5"/>
    <w:rsid w:val="00A34920"/>
    <w:rsid w:val="00A3508F"/>
    <w:rsid w:val="00A35124"/>
    <w:rsid w:val="00A3554F"/>
    <w:rsid w:val="00A36A48"/>
    <w:rsid w:val="00A37093"/>
    <w:rsid w:val="00A37910"/>
    <w:rsid w:val="00A37C33"/>
    <w:rsid w:val="00A40062"/>
    <w:rsid w:val="00A40088"/>
    <w:rsid w:val="00A40119"/>
    <w:rsid w:val="00A40453"/>
    <w:rsid w:val="00A4052D"/>
    <w:rsid w:val="00A40C5B"/>
    <w:rsid w:val="00A412A3"/>
    <w:rsid w:val="00A4166E"/>
    <w:rsid w:val="00A41791"/>
    <w:rsid w:val="00A41F31"/>
    <w:rsid w:val="00A42340"/>
    <w:rsid w:val="00A42372"/>
    <w:rsid w:val="00A42540"/>
    <w:rsid w:val="00A42EB3"/>
    <w:rsid w:val="00A43278"/>
    <w:rsid w:val="00A445F5"/>
    <w:rsid w:val="00A446E2"/>
    <w:rsid w:val="00A44E70"/>
    <w:rsid w:val="00A4505D"/>
    <w:rsid w:val="00A4527D"/>
    <w:rsid w:val="00A4568E"/>
    <w:rsid w:val="00A462B3"/>
    <w:rsid w:val="00A46644"/>
    <w:rsid w:val="00A46991"/>
    <w:rsid w:val="00A47EF5"/>
    <w:rsid w:val="00A50416"/>
    <w:rsid w:val="00A506D8"/>
    <w:rsid w:val="00A51610"/>
    <w:rsid w:val="00A5164F"/>
    <w:rsid w:val="00A51D0D"/>
    <w:rsid w:val="00A51D8C"/>
    <w:rsid w:val="00A51D98"/>
    <w:rsid w:val="00A5380B"/>
    <w:rsid w:val="00A539F1"/>
    <w:rsid w:val="00A544AF"/>
    <w:rsid w:val="00A5460A"/>
    <w:rsid w:val="00A5476A"/>
    <w:rsid w:val="00A54B90"/>
    <w:rsid w:val="00A54C8C"/>
    <w:rsid w:val="00A54F80"/>
    <w:rsid w:val="00A554EA"/>
    <w:rsid w:val="00A55787"/>
    <w:rsid w:val="00A5579E"/>
    <w:rsid w:val="00A5611C"/>
    <w:rsid w:val="00A561CA"/>
    <w:rsid w:val="00A563CC"/>
    <w:rsid w:val="00A56BE2"/>
    <w:rsid w:val="00A57387"/>
    <w:rsid w:val="00A5750E"/>
    <w:rsid w:val="00A57858"/>
    <w:rsid w:val="00A57CCE"/>
    <w:rsid w:val="00A57F02"/>
    <w:rsid w:val="00A60092"/>
    <w:rsid w:val="00A6030A"/>
    <w:rsid w:val="00A60ACD"/>
    <w:rsid w:val="00A60B51"/>
    <w:rsid w:val="00A6155B"/>
    <w:rsid w:val="00A61A1F"/>
    <w:rsid w:val="00A61C6B"/>
    <w:rsid w:val="00A61F70"/>
    <w:rsid w:val="00A621ED"/>
    <w:rsid w:val="00A626B9"/>
    <w:rsid w:val="00A629BE"/>
    <w:rsid w:val="00A634EC"/>
    <w:rsid w:val="00A63564"/>
    <w:rsid w:val="00A63D48"/>
    <w:rsid w:val="00A6453A"/>
    <w:rsid w:val="00A64955"/>
    <w:rsid w:val="00A64CF4"/>
    <w:rsid w:val="00A64E25"/>
    <w:rsid w:val="00A65906"/>
    <w:rsid w:val="00A66589"/>
    <w:rsid w:val="00A66F82"/>
    <w:rsid w:val="00A670F2"/>
    <w:rsid w:val="00A677A5"/>
    <w:rsid w:val="00A67ACE"/>
    <w:rsid w:val="00A706F0"/>
    <w:rsid w:val="00A70E86"/>
    <w:rsid w:val="00A70FC8"/>
    <w:rsid w:val="00A72A96"/>
    <w:rsid w:val="00A73050"/>
    <w:rsid w:val="00A73064"/>
    <w:rsid w:val="00A73BEE"/>
    <w:rsid w:val="00A74070"/>
    <w:rsid w:val="00A74623"/>
    <w:rsid w:val="00A74C3E"/>
    <w:rsid w:val="00A75A2E"/>
    <w:rsid w:val="00A75F40"/>
    <w:rsid w:val="00A764E3"/>
    <w:rsid w:val="00A77878"/>
    <w:rsid w:val="00A77A24"/>
    <w:rsid w:val="00A77ACC"/>
    <w:rsid w:val="00A80A31"/>
    <w:rsid w:val="00A81DB7"/>
    <w:rsid w:val="00A81F99"/>
    <w:rsid w:val="00A82DF0"/>
    <w:rsid w:val="00A83346"/>
    <w:rsid w:val="00A83578"/>
    <w:rsid w:val="00A83BC3"/>
    <w:rsid w:val="00A8595E"/>
    <w:rsid w:val="00A85A6A"/>
    <w:rsid w:val="00A85E51"/>
    <w:rsid w:val="00A86B85"/>
    <w:rsid w:val="00A873CC"/>
    <w:rsid w:val="00A9075B"/>
    <w:rsid w:val="00A90BE5"/>
    <w:rsid w:val="00A90D60"/>
    <w:rsid w:val="00A90EFF"/>
    <w:rsid w:val="00A914D5"/>
    <w:rsid w:val="00A91EA1"/>
    <w:rsid w:val="00A922F0"/>
    <w:rsid w:val="00A9299D"/>
    <w:rsid w:val="00A92A56"/>
    <w:rsid w:val="00A92B1A"/>
    <w:rsid w:val="00A93343"/>
    <w:rsid w:val="00A93661"/>
    <w:rsid w:val="00A936B1"/>
    <w:rsid w:val="00A93FB9"/>
    <w:rsid w:val="00A9417E"/>
    <w:rsid w:val="00A94592"/>
    <w:rsid w:val="00A9461C"/>
    <w:rsid w:val="00A952CE"/>
    <w:rsid w:val="00A954FF"/>
    <w:rsid w:val="00A95780"/>
    <w:rsid w:val="00A95E3A"/>
    <w:rsid w:val="00A96E67"/>
    <w:rsid w:val="00A97374"/>
    <w:rsid w:val="00A978D7"/>
    <w:rsid w:val="00A97BAF"/>
    <w:rsid w:val="00A97ED7"/>
    <w:rsid w:val="00AA0638"/>
    <w:rsid w:val="00AA0665"/>
    <w:rsid w:val="00AA06EA"/>
    <w:rsid w:val="00AA1A64"/>
    <w:rsid w:val="00AA1B55"/>
    <w:rsid w:val="00AA246D"/>
    <w:rsid w:val="00AA24CC"/>
    <w:rsid w:val="00AA2501"/>
    <w:rsid w:val="00AA2746"/>
    <w:rsid w:val="00AA2B48"/>
    <w:rsid w:val="00AA2FE7"/>
    <w:rsid w:val="00AA33FF"/>
    <w:rsid w:val="00AA389E"/>
    <w:rsid w:val="00AA407F"/>
    <w:rsid w:val="00AA4D74"/>
    <w:rsid w:val="00AA4FCC"/>
    <w:rsid w:val="00AA53C3"/>
    <w:rsid w:val="00AA5892"/>
    <w:rsid w:val="00AA6652"/>
    <w:rsid w:val="00AA6956"/>
    <w:rsid w:val="00AA735F"/>
    <w:rsid w:val="00AA7444"/>
    <w:rsid w:val="00AA7B25"/>
    <w:rsid w:val="00AA7B45"/>
    <w:rsid w:val="00AB0643"/>
    <w:rsid w:val="00AB06CA"/>
    <w:rsid w:val="00AB0CBF"/>
    <w:rsid w:val="00AB0CF7"/>
    <w:rsid w:val="00AB1056"/>
    <w:rsid w:val="00AB18CA"/>
    <w:rsid w:val="00AB1B5A"/>
    <w:rsid w:val="00AB1BB6"/>
    <w:rsid w:val="00AB260D"/>
    <w:rsid w:val="00AB2B4F"/>
    <w:rsid w:val="00AB2E44"/>
    <w:rsid w:val="00AB3636"/>
    <w:rsid w:val="00AB397A"/>
    <w:rsid w:val="00AB3B35"/>
    <w:rsid w:val="00AB3C70"/>
    <w:rsid w:val="00AB3EB5"/>
    <w:rsid w:val="00AB3EBA"/>
    <w:rsid w:val="00AB4547"/>
    <w:rsid w:val="00AB4856"/>
    <w:rsid w:val="00AB5CC4"/>
    <w:rsid w:val="00AB5D03"/>
    <w:rsid w:val="00AB6141"/>
    <w:rsid w:val="00AB78CF"/>
    <w:rsid w:val="00AC06EA"/>
    <w:rsid w:val="00AC0B78"/>
    <w:rsid w:val="00AC1175"/>
    <w:rsid w:val="00AC1612"/>
    <w:rsid w:val="00AC1EF4"/>
    <w:rsid w:val="00AC245C"/>
    <w:rsid w:val="00AC2579"/>
    <w:rsid w:val="00AC2D51"/>
    <w:rsid w:val="00AC3324"/>
    <w:rsid w:val="00AC336F"/>
    <w:rsid w:val="00AC345C"/>
    <w:rsid w:val="00AC3B1C"/>
    <w:rsid w:val="00AC3F37"/>
    <w:rsid w:val="00AC4C91"/>
    <w:rsid w:val="00AC51C3"/>
    <w:rsid w:val="00AC5638"/>
    <w:rsid w:val="00AC5AA4"/>
    <w:rsid w:val="00AC622C"/>
    <w:rsid w:val="00AC6289"/>
    <w:rsid w:val="00AC6DF1"/>
    <w:rsid w:val="00AD0026"/>
    <w:rsid w:val="00AD17D5"/>
    <w:rsid w:val="00AD1EB0"/>
    <w:rsid w:val="00AD2244"/>
    <w:rsid w:val="00AD2C98"/>
    <w:rsid w:val="00AD2D7C"/>
    <w:rsid w:val="00AD373B"/>
    <w:rsid w:val="00AD4715"/>
    <w:rsid w:val="00AD4B9B"/>
    <w:rsid w:val="00AD526F"/>
    <w:rsid w:val="00AD52A9"/>
    <w:rsid w:val="00AD536B"/>
    <w:rsid w:val="00AD729A"/>
    <w:rsid w:val="00AD7333"/>
    <w:rsid w:val="00AD76D0"/>
    <w:rsid w:val="00AD79FF"/>
    <w:rsid w:val="00AD7A24"/>
    <w:rsid w:val="00AD7B0A"/>
    <w:rsid w:val="00AE02E9"/>
    <w:rsid w:val="00AE030D"/>
    <w:rsid w:val="00AE0672"/>
    <w:rsid w:val="00AE12F2"/>
    <w:rsid w:val="00AE152E"/>
    <w:rsid w:val="00AE1832"/>
    <w:rsid w:val="00AE190D"/>
    <w:rsid w:val="00AE22E0"/>
    <w:rsid w:val="00AE27B1"/>
    <w:rsid w:val="00AE2872"/>
    <w:rsid w:val="00AE32DF"/>
    <w:rsid w:val="00AE36BC"/>
    <w:rsid w:val="00AE3A87"/>
    <w:rsid w:val="00AE412B"/>
    <w:rsid w:val="00AE4630"/>
    <w:rsid w:val="00AE475A"/>
    <w:rsid w:val="00AE481B"/>
    <w:rsid w:val="00AE4948"/>
    <w:rsid w:val="00AE4A8A"/>
    <w:rsid w:val="00AE60A6"/>
    <w:rsid w:val="00AE60B4"/>
    <w:rsid w:val="00AE6C5A"/>
    <w:rsid w:val="00AF0ADA"/>
    <w:rsid w:val="00AF0B8C"/>
    <w:rsid w:val="00AF1108"/>
    <w:rsid w:val="00AF202C"/>
    <w:rsid w:val="00AF285C"/>
    <w:rsid w:val="00AF2AE1"/>
    <w:rsid w:val="00AF2B03"/>
    <w:rsid w:val="00AF3A13"/>
    <w:rsid w:val="00AF4284"/>
    <w:rsid w:val="00AF49EC"/>
    <w:rsid w:val="00AF54AB"/>
    <w:rsid w:val="00AF6590"/>
    <w:rsid w:val="00AF697B"/>
    <w:rsid w:val="00AF70EA"/>
    <w:rsid w:val="00AF7539"/>
    <w:rsid w:val="00AF7982"/>
    <w:rsid w:val="00AF7C1F"/>
    <w:rsid w:val="00B001D1"/>
    <w:rsid w:val="00B00FD1"/>
    <w:rsid w:val="00B01199"/>
    <w:rsid w:val="00B01D55"/>
    <w:rsid w:val="00B02B06"/>
    <w:rsid w:val="00B02C4F"/>
    <w:rsid w:val="00B032B7"/>
    <w:rsid w:val="00B0411E"/>
    <w:rsid w:val="00B0412D"/>
    <w:rsid w:val="00B04468"/>
    <w:rsid w:val="00B0546B"/>
    <w:rsid w:val="00B05AE7"/>
    <w:rsid w:val="00B0655A"/>
    <w:rsid w:val="00B06A36"/>
    <w:rsid w:val="00B06AD8"/>
    <w:rsid w:val="00B06E4E"/>
    <w:rsid w:val="00B07885"/>
    <w:rsid w:val="00B07EE8"/>
    <w:rsid w:val="00B106C4"/>
    <w:rsid w:val="00B109B6"/>
    <w:rsid w:val="00B10B71"/>
    <w:rsid w:val="00B1118F"/>
    <w:rsid w:val="00B11B44"/>
    <w:rsid w:val="00B122B5"/>
    <w:rsid w:val="00B12C29"/>
    <w:rsid w:val="00B12DDF"/>
    <w:rsid w:val="00B12EDA"/>
    <w:rsid w:val="00B131F9"/>
    <w:rsid w:val="00B1381D"/>
    <w:rsid w:val="00B13C09"/>
    <w:rsid w:val="00B1450C"/>
    <w:rsid w:val="00B14A4D"/>
    <w:rsid w:val="00B151F0"/>
    <w:rsid w:val="00B15920"/>
    <w:rsid w:val="00B1730A"/>
    <w:rsid w:val="00B175E2"/>
    <w:rsid w:val="00B17B09"/>
    <w:rsid w:val="00B17D5F"/>
    <w:rsid w:val="00B205DC"/>
    <w:rsid w:val="00B21F0E"/>
    <w:rsid w:val="00B2229E"/>
    <w:rsid w:val="00B226EA"/>
    <w:rsid w:val="00B22E87"/>
    <w:rsid w:val="00B23068"/>
    <w:rsid w:val="00B23202"/>
    <w:rsid w:val="00B23D01"/>
    <w:rsid w:val="00B244C9"/>
    <w:rsid w:val="00B247BB"/>
    <w:rsid w:val="00B25D0C"/>
    <w:rsid w:val="00B26254"/>
    <w:rsid w:val="00B26856"/>
    <w:rsid w:val="00B26B68"/>
    <w:rsid w:val="00B270FC"/>
    <w:rsid w:val="00B2740B"/>
    <w:rsid w:val="00B27CC8"/>
    <w:rsid w:val="00B303E9"/>
    <w:rsid w:val="00B3057E"/>
    <w:rsid w:val="00B30598"/>
    <w:rsid w:val="00B30B15"/>
    <w:rsid w:val="00B3235B"/>
    <w:rsid w:val="00B32426"/>
    <w:rsid w:val="00B329D0"/>
    <w:rsid w:val="00B34414"/>
    <w:rsid w:val="00B34B14"/>
    <w:rsid w:val="00B34B69"/>
    <w:rsid w:val="00B34F96"/>
    <w:rsid w:val="00B354E7"/>
    <w:rsid w:val="00B359C9"/>
    <w:rsid w:val="00B35FB0"/>
    <w:rsid w:val="00B36FE3"/>
    <w:rsid w:val="00B37724"/>
    <w:rsid w:val="00B37BAE"/>
    <w:rsid w:val="00B37C44"/>
    <w:rsid w:val="00B401B0"/>
    <w:rsid w:val="00B40969"/>
    <w:rsid w:val="00B40B25"/>
    <w:rsid w:val="00B420D1"/>
    <w:rsid w:val="00B4294E"/>
    <w:rsid w:val="00B42AA0"/>
    <w:rsid w:val="00B42AFD"/>
    <w:rsid w:val="00B42E2D"/>
    <w:rsid w:val="00B42F20"/>
    <w:rsid w:val="00B437D9"/>
    <w:rsid w:val="00B43DBD"/>
    <w:rsid w:val="00B43F75"/>
    <w:rsid w:val="00B44419"/>
    <w:rsid w:val="00B44F3B"/>
    <w:rsid w:val="00B44F50"/>
    <w:rsid w:val="00B456D9"/>
    <w:rsid w:val="00B45939"/>
    <w:rsid w:val="00B45D5C"/>
    <w:rsid w:val="00B46FDC"/>
    <w:rsid w:val="00B476A7"/>
    <w:rsid w:val="00B503B3"/>
    <w:rsid w:val="00B50C38"/>
    <w:rsid w:val="00B50DDE"/>
    <w:rsid w:val="00B5102F"/>
    <w:rsid w:val="00B51F73"/>
    <w:rsid w:val="00B5246B"/>
    <w:rsid w:val="00B53712"/>
    <w:rsid w:val="00B54045"/>
    <w:rsid w:val="00B54553"/>
    <w:rsid w:val="00B54A09"/>
    <w:rsid w:val="00B54EC5"/>
    <w:rsid w:val="00B5547A"/>
    <w:rsid w:val="00B559A6"/>
    <w:rsid w:val="00B56121"/>
    <w:rsid w:val="00B56288"/>
    <w:rsid w:val="00B572C0"/>
    <w:rsid w:val="00B57B96"/>
    <w:rsid w:val="00B57C97"/>
    <w:rsid w:val="00B57DB9"/>
    <w:rsid w:val="00B57E02"/>
    <w:rsid w:val="00B60A69"/>
    <w:rsid w:val="00B60E0E"/>
    <w:rsid w:val="00B60E24"/>
    <w:rsid w:val="00B6116E"/>
    <w:rsid w:val="00B616FD"/>
    <w:rsid w:val="00B6189D"/>
    <w:rsid w:val="00B61A6A"/>
    <w:rsid w:val="00B61DB0"/>
    <w:rsid w:val="00B63A4A"/>
    <w:rsid w:val="00B63CF2"/>
    <w:rsid w:val="00B6483C"/>
    <w:rsid w:val="00B649D9"/>
    <w:rsid w:val="00B6506A"/>
    <w:rsid w:val="00B6507E"/>
    <w:rsid w:val="00B65931"/>
    <w:rsid w:val="00B66557"/>
    <w:rsid w:val="00B6733D"/>
    <w:rsid w:val="00B700C5"/>
    <w:rsid w:val="00B70184"/>
    <w:rsid w:val="00B70594"/>
    <w:rsid w:val="00B70F93"/>
    <w:rsid w:val="00B714AE"/>
    <w:rsid w:val="00B715C0"/>
    <w:rsid w:val="00B72329"/>
    <w:rsid w:val="00B723CF"/>
    <w:rsid w:val="00B72635"/>
    <w:rsid w:val="00B73559"/>
    <w:rsid w:val="00B738B2"/>
    <w:rsid w:val="00B73B8A"/>
    <w:rsid w:val="00B74668"/>
    <w:rsid w:val="00B7467C"/>
    <w:rsid w:val="00B74A44"/>
    <w:rsid w:val="00B75652"/>
    <w:rsid w:val="00B756EE"/>
    <w:rsid w:val="00B75F80"/>
    <w:rsid w:val="00B76218"/>
    <w:rsid w:val="00B767A3"/>
    <w:rsid w:val="00B76A46"/>
    <w:rsid w:val="00B76DE5"/>
    <w:rsid w:val="00B7714D"/>
    <w:rsid w:val="00B77212"/>
    <w:rsid w:val="00B77277"/>
    <w:rsid w:val="00B77396"/>
    <w:rsid w:val="00B77B37"/>
    <w:rsid w:val="00B77DB6"/>
    <w:rsid w:val="00B80597"/>
    <w:rsid w:val="00B80EAF"/>
    <w:rsid w:val="00B811AC"/>
    <w:rsid w:val="00B8122A"/>
    <w:rsid w:val="00B8160F"/>
    <w:rsid w:val="00B8177C"/>
    <w:rsid w:val="00B81BE1"/>
    <w:rsid w:val="00B81E05"/>
    <w:rsid w:val="00B82664"/>
    <w:rsid w:val="00B82BBA"/>
    <w:rsid w:val="00B83790"/>
    <w:rsid w:val="00B83D01"/>
    <w:rsid w:val="00B83D0B"/>
    <w:rsid w:val="00B83EEE"/>
    <w:rsid w:val="00B84E0B"/>
    <w:rsid w:val="00B859E7"/>
    <w:rsid w:val="00B86364"/>
    <w:rsid w:val="00B86DB3"/>
    <w:rsid w:val="00B86EF9"/>
    <w:rsid w:val="00B86FFA"/>
    <w:rsid w:val="00B903E3"/>
    <w:rsid w:val="00B90FAB"/>
    <w:rsid w:val="00B911D9"/>
    <w:rsid w:val="00B9234A"/>
    <w:rsid w:val="00B929CD"/>
    <w:rsid w:val="00B92B4D"/>
    <w:rsid w:val="00B92D4A"/>
    <w:rsid w:val="00B93166"/>
    <w:rsid w:val="00B93280"/>
    <w:rsid w:val="00B936A3"/>
    <w:rsid w:val="00B93D9C"/>
    <w:rsid w:val="00B94215"/>
    <w:rsid w:val="00B94736"/>
    <w:rsid w:val="00B94E1B"/>
    <w:rsid w:val="00B9558A"/>
    <w:rsid w:val="00B959AE"/>
    <w:rsid w:val="00B96AA1"/>
    <w:rsid w:val="00B9707C"/>
    <w:rsid w:val="00B97E9A"/>
    <w:rsid w:val="00BA05C5"/>
    <w:rsid w:val="00BA0C4F"/>
    <w:rsid w:val="00BA0DC5"/>
    <w:rsid w:val="00BA1156"/>
    <w:rsid w:val="00BA18B1"/>
    <w:rsid w:val="00BA194D"/>
    <w:rsid w:val="00BA272F"/>
    <w:rsid w:val="00BA3133"/>
    <w:rsid w:val="00BA3662"/>
    <w:rsid w:val="00BA3803"/>
    <w:rsid w:val="00BA3865"/>
    <w:rsid w:val="00BA3D04"/>
    <w:rsid w:val="00BA4257"/>
    <w:rsid w:val="00BA46A8"/>
    <w:rsid w:val="00BA47EC"/>
    <w:rsid w:val="00BA4B1E"/>
    <w:rsid w:val="00BA4BF7"/>
    <w:rsid w:val="00BA4F38"/>
    <w:rsid w:val="00BA520C"/>
    <w:rsid w:val="00BA5725"/>
    <w:rsid w:val="00BA59B6"/>
    <w:rsid w:val="00BA5CCD"/>
    <w:rsid w:val="00BA627D"/>
    <w:rsid w:val="00BA7129"/>
    <w:rsid w:val="00BA7E8C"/>
    <w:rsid w:val="00BB06DA"/>
    <w:rsid w:val="00BB0DB0"/>
    <w:rsid w:val="00BB117D"/>
    <w:rsid w:val="00BB19F6"/>
    <w:rsid w:val="00BB1A8B"/>
    <w:rsid w:val="00BB2658"/>
    <w:rsid w:val="00BB318C"/>
    <w:rsid w:val="00BB3360"/>
    <w:rsid w:val="00BB339D"/>
    <w:rsid w:val="00BB394F"/>
    <w:rsid w:val="00BB4C6A"/>
    <w:rsid w:val="00BB4E85"/>
    <w:rsid w:val="00BB4F11"/>
    <w:rsid w:val="00BB5535"/>
    <w:rsid w:val="00BB619B"/>
    <w:rsid w:val="00BB662D"/>
    <w:rsid w:val="00BB69B1"/>
    <w:rsid w:val="00BB7461"/>
    <w:rsid w:val="00BB7B54"/>
    <w:rsid w:val="00BC00B5"/>
    <w:rsid w:val="00BC03F8"/>
    <w:rsid w:val="00BC0588"/>
    <w:rsid w:val="00BC0F5C"/>
    <w:rsid w:val="00BC1381"/>
    <w:rsid w:val="00BC15AF"/>
    <w:rsid w:val="00BC1616"/>
    <w:rsid w:val="00BC1AF5"/>
    <w:rsid w:val="00BC2268"/>
    <w:rsid w:val="00BC2949"/>
    <w:rsid w:val="00BC31C0"/>
    <w:rsid w:val="00BC394C"/>
    <w:rsid w:val="00BC3D44"/>
    <w:rsid w:val="00BC46EC"/>
    <w:rsid w:val="00BC5721"/>
    <w:rsid w:val="00BC576E"/>
    <w:rsid w:val="00BC5F38"/>
    <w:rsid w:val="00BC6372"/>
    <w:rsid w:val="00BC6938"/>
    <w:rsid w:val="00BC6C42"/>
    <w:rsid w:val="00BC7277"/>
    <w:rsid w:val="00BC7E10"/>
    <w:rsid w:val="00BC7FD1"/>
    <w:rsid w:val="00BD0146"/>
    <w:rsid w:val="00BD0D5D"/>
    <w:rsid w:val="00BD1574"/>
    <w:rsid w:val="00BD16E6"/>
    <w:rsid w:val="00BD1D6E"/>
    <w:rsid w:val="00BD1DA1"/>
    <w:rsid w:val="00BD1DD3"/>
    <w:rsid w:val="00BD1F59"/>
    <w:rsid w:val="00BD1FA7"/>
    <w:rsid w:val="00BD2372"/>
    <w:rsid w:val="00BD27A6"/>
    <w:rsid w:val="00BD2868"/>
    <w:rsid w:val="00BD2A3C"/>
    <w:rsid w:val="00BD2C3B"/>
    <w:rsid w:val="00BD30DA"/>
    <w:rsid w:val="00BD321A"/>
    <w:rsid w:val="00BD3250"/>
    <w:rsid w:val="00BD3D85"/>
    <w:rsid w:val="00BD3F5C"/>
    <w:rsid w:val="00BD4537"/>
    <w:rsid w:val="00BD47F8"/>
    <w:rsid w:val="00BD6808"/>
    <w:rsid w:val="00BD6AB5"/>
    <w:rsid w:val="00BD7136"/>
    <w:rsid w:val="00BD725B"/>
    <w:rsid w:val="00BE0217"/>
    <w:rsid w:val="00BE0DF0"/>
    <w:rsid w:val="00BE1061"/>
    <w:rsid w:val="00BE1849"/>
    <w:rsid w:val="00BE1A93"/>
    <w:rsid w:val="00BE1F42"/>
    <w:rsid w:val="00BE250E"/>
    <w:rsid w:val="00BE2D6F"/>
    <w:rsid w:val="00BE2DB9"/>
    <w:rsid w:val="00BE31F5"/>
    <w:rsid w:val="00BE36BF"/>
    <w:rsid w:val="00BE370A"/>
    <w:rsid w:val="00BE375E"/>
    <w:rsid w:val="00BE37EB"/>
    <w:rsid w:val="00BE39F3"/>
    <w:rsid w:val="00BE3DBD"/>
    <w:rsid w:val="00BE412E"/>
    <w:rsid w:val="00BE42B2"/>
    <w:rsid w:val="00BE4400"/>
    <w:rsid w:val="00BE4DFE"/>
    <w:rsid w:val="00BE5353"/>
    <w:rsid w:val="00BE554F"/>
    <w:rsid w:val="00BE5A5C"/>
    <w:rsid w:val="00BE5D69"/>
    <w:rsid w:val="00BE6863"/>
    <w:rsid w:val="00BE76AD"/>
    <w:rsid w:val="00BE78FF"/>
    <w:rsid w:val="00BE7CBD"/>
    <w:rsid w:val="00BF116E"/>
    <w:rsid w:val="00BF1FB7"/>
    <w:rsid w:val="00BF211A"/>
    <w:rsid w:val="00BF2377"/>
    <w:rsid w:val="00BF2459"/>
    <w:rsid w:val="00BF49BA"/>
    <w:rsid w:val="00BF4AB2"/>
    <w:rsid w:val="00BF52C0"/>
    <w:rsid w:val="00BF6633"/>
    <w:rsid w:val="00BF6A16"/>
    <w:rsid w:val="00BF6B52"/>
    <w:rsid w:val="00BF6BE5"/>
    <w:rsid w:val="00BF745C"/>
    <w:rsid w:val="00BF7533"/>
    <w:rsid w:val="00BF7AD7"/>
    <w:rsid w:val="00BF7C6E"/>
    <w:rsid w:val="00C01608"/>
    <w:rsid w:val="00C0161A"/>
    <w:rsid w:val="00C01916"/>
    <w:rsid w:val="00C022E4"/>
    <w:rsid w:val="00C029F5"/>
    <w:rsid w:val="00C03E70"/>
    <w:rsid w:val="00C04408"/>
    <w:rsid w:val="00C04CFE"/>
    <w:rsid w:val="00C055FC"/>
    <w:rsid w:val="00C05B19"/>
    <w:rsid w:val="00C0635C"/>
    <w:rsid w:val="00C063D0"/>
    <w:rsid w:val="00C064C1"/>
    <w:rsid w:val="00C06D0D"/>
    <w:rsid w:val="00C072C9"/>
    <w:rsid w:val="00C07590"/>
    <w:rsid w:val="00C07B42"/>
    <w:rsid w:val="00C07BD0"/>
    <w:rsid w:val="00C07E7E"/>
    <w:rsid w:val="00C10264"/>
    <w:rsid w:val="00C105D0"/>
    <w:rsid w:val="00C10BBB"/>
    <w:rsid w:val="00C10F63"/>
    <w:rsid w:val="00C11FD2"/>
    <w:rsid w:val="00C122A5"/>
    <w:rsid w:val="00C12D97"/>
    <w:rsid w:val="00C13D5C"/>
    <w:rsid w:val="00C1444E"/>
    <w:rsid w:val="00C145EA"/>
    <w:rsid w:val="00C14646"/>
    <w:rsid w:val="00C14887"/>
    <w:rsid w:val="00C148E8"/>
    <w:rsid w:val="00C15099"/>
    <w:rsid w:val="00C15412"/>
    <w:rsid w:val="00C15A8F"/>
    <w:rsid w:val="00C15E6D"/>
    <w:rsid w:val="00C168DD"/>
    <w:rsid w:val="00C16EA7"/>
    <w:rsid w:val="00C17593"/>
    <w:rsid w:val="00C17CA7"/>
    <w:rsid w:val="00C17E8E"/>
    <w:rsid w:val="00C20A86"/>
    <w:rsid w:val="00C20E8C"/>
    <w:rsid w:val="00C20FF0"/>
    <w:rsid w:val="00C21778"/>
    <w:rsid w:val="00C21B91"/>
    <w:rsid w:val="00C21E30"/>
    <w:rsid w:val="00C21FA1"/>
    <w:rsid w:val="00C223A8"/>
    <w:rsid w:val="00C22B8C"/>
    <w:rsid w:val="00C22C08"/>
    <w:rsid w:val="00C22E5E"/>
    <w:rsid w:val="00C24002"/>
    <w:rsid w:val="00C2435B"/>
    <w:rsid w:val="00C2437F"/>
    <w:rsid w:val="00C2479E"/>
    <w:rsid w:val="00C24CFA"/>
    <w:rsid w:val="00C25259"/>
    <w:rsid w:val="00C25807"/>
    <w:rsid w:val="00C2617F"/>
    <w:rsid w:val="00C26414"/>
    <w:rsid w:val="00C2711A"/>
    <w:rsid w:val="00C2718D"/>
    <w:rsid w:val="00C2729A"/>
    <w:rsid w:val="00C3009A"/>
    <w:rsid w:val="00C30114"/>
    <w:rsid w:val="00C30369"/>
    <w:rsid w:val="00C30431"/>
    <w:rsid w:val="00C304BA"/>
    <w:rsid w:val="00C3053F"/>
    <w:rsid w:val="00C3076A"/>
    <w:rsid w:val="00C30957"/>
    <w:rsid w:val="00C31460"/>
    <w:rsid w:val="00C316AA"/>
    <w:rsid w:val="00C316F0"/>
    <w:rsid w:val="00C31935"/>
    <w:rsid w:val="00C31FAF"/>
    <w:rsid w:val="00C321E4"/>
    <w:rsid w:val="00C331CB"/>
    <w:rsid w:val="00C3555C"/>
    <w:rsid w:val="00C35BFB"/>
    <w:rsid w:val="00C367AE"/>
    <w:rsid w:val="00C36B5D"/>
    <w:rsid w:val="00C36C18"/>
    <w:rsid w:val="00C37371"/>
    <w:rsid w:val="00C37D00"/>
    <w:rsid w:val="00C4185B"/>
    <w:rsid w:val="00C41CC7"/>
    <w:rsid w:val="00C41E84"/>
    <w:rsid w:val="00C42589"/>
    <w:rsid w:val="00C4288E"/>
    <w:rsid w:val="00C42F06"/>
    <w:rsid w:val="00C42F41"/>
    <w:rsid w:val="00C432A5"/>
    <w:rsid w:val="00C43E96"/>
    <w:rsid w:val="00C44349"/>
    <w:rsid w:val="00C44832"/>
    <w:rsid w:val="00C45563"/>
    <w:rsid w:val="00C457D7"/>
    <w:rsid w:val="00C45A37"/>
    <w:rsid w:val="00C45A7C"/>
    <w:rsid w:val="00C46503"/>
    <w:rsid w:val="00C46C5A"/>
    <w:rsid w:val="00C474E6"/>
    <w:rsid w:val="00C475A6"/>
    <w:rsid w:val="00C47739"/>
    <w:rsid w:val="00C47C72"/>
    <w:rsid w:val="00C47CFE"/>
    <w:rsid w:val="00C50247"/>
    <w:rsid w:val="00C50991"/>
    <w:rsid w:val="00C513F0"/>
    <w:rsid w:val="00C51BC3"/>
    <w:rsid w:val="00C51D57"/>
    <w:rsid w:val="00C51D81"/>
    <w:rsid w:val="00C52FF0"/>
    <w:rsid w:val="00C54232"/>
    <w:rsid w:val="00C54425"/>
    <w:rsid w:val="00C55415"/>
    <w:rsid w:val="00C5604E"/>
    <w:rsid w:val="00C562C2"/>
    <w:rsid w:val="00C562E2"/>
    <w:rsid w:val="00C56AB6"/>
    <w:rsid w:val="00C56ABC"/>
    <w:rsid w:val="00C57A72"/>
    <w:rsid w:val="00C57C27"/>
    <w:rsid w:val="00C57DB5"/>
    <w:rsid w:val="00C57F1F"/>
    <w:rsid w:val="00C606C8"/>
    <w:rsid w:val="00C61A03"/>
    <w:rsid w:val="00C62058"/>
    <w:rsid w:val="00C627F3"/>
    <w:rsid w:val="00C6291B"/>
    <w:rsid w:val="00C62CC5"/>
    <w:rsid w:val="00C630C3"/>
    <w:rsid w:val="00C636E2"/>
    <w:rsid w:val="00C63903"/>
    <w:rsid w:val="00C64B94"/>
    <w:rsid w:val="00C64C83"/>
    <w:rsid w:val="00C64F31"/>
    <w:rsid w:val="00C650AD"/>
    <w:rsid w:val="00C65195"/>
    <w:rsid w:val="00C6573D"/>
    <w:rsid w:val="00C65C60"/>
    <w:rsid w:val="00C66458"/>
    <w:rsid w:val="00C6774F"/>
    <w:rsid w:val="00C67866"/>
    <w:rsid w:val="00C70ABA"/>
    <w:rsid w:val="00C71088"/>
    <w:rsid w:val="00C71215"/>
    <w:rsid w:val="00C71B5C"/>
    <w:rsid w:val="00C724EB"/>
    <w:rsid w:val="00C72778"/>
    <w:rsid w:val="00C72A5E"/>
    <w:rsid w:val="00C72CA4"/>
    <w:rsid w:val="00C72ECF"/>
    <w:rsid w:val="00C73281"/>
    <w:rsid w:val="00C73542"/>
    <w:rsid w:val="00C73BBE"/>
    <w:rsid w:val="00C73CCD"/>
    <w:rsid w:val="00C742F4"/>
    <w:rsid w:val="00C7455C"/>
    <w:rsid w:val="00C745E5"/>
    <w:rsid w:val="00C747C0"/>
    <w:rsid w:val="00C74E5C"/>
    <w:rsid w:val="00C752F5"/>
    <w:rsid w:val="00C7560A"/>
    <w:rsid w:val="00C75625"/>
    <w:rsid w:val="00C75EDD"/>
    <w:rsid w:val="00C77368"/>
    <w:rsid w:val="00C7740D"/>
    <w:rsid w:val="00C805F3"/>
    <w:rsid w:val="00C80F47"/>
    <w:rsid w:val="00C8106F"/>
    <w:rsid w:val="00C81424"/>
    <w:rsid w:val="00C81E41"/>
    <w:rsid w:val="00C82209"/>
    <w:rsid w:val="00C82426"/>
    <w:rsid w:val="00C835E0"/>
    <w:rsid w:val="00C839F6"/>
    <w:rsid w:val="00C83DA8"/>
    <w:rsid w:val="00C84AA4"/>
    <w:rsid w:val="00C84C9A"/>
    <w:rsid w:val="00C84FC2"/>
    <w:rsid w:val="00C84FF7"/>
    <w:rsid w:val="00C85030"/>
    <w:rsid w:val="00C854A8"/>
    <w:rsid w:val="00C86C5F"/>
    <w:rsid w:val="00C86FCA"/>
    <w:rsid w:val="00C875B8"/>
    <w:rsid w:val="00C8783B"/>
    <w:rsid w:val="00C90685"/>
    <w:rsid w:val="00C90913"/>
    <w:rsid w:val="00C90E30"/>
    <w:rsid w:val="00C91124"/>
    <w:rsid w:val="00C9135C"/>
    <w:rsid w:val="00C91EF6"/>
    <w:rsid w:val="00C9270C"/>
    <w:rsid w:val="00C931F3"/>
    <w:rsid w:val="00C9353A"/>
    <w:rsid w:val="00C941EB"/>
    <w:rsid w:val="00C946E4"/>
    <w:rsid w:val="00C94786"/>
    <w:rsid w:val="00C9599B"/>
    <w:rsid w:val="00C96E6D"/>
    <w:rsid w:val="00C977D7"/>
    <w:rsid w:val="00C97801"/>
    <w:rsid w:val="00C97D43"/>
    <w:rsid w:val="00CA0255"/>
    <w:rsid w:val="00CA06A0"/>
    <w:rsid w:val="00CA0B54"/>
    <w:rsid w:val="00CA1557"/>
    <w:rsid w:val="00CA15AD"/>
    <w:rsid w:val="00CA1B9A"/>
    <w:rsid w:val="00CA1C80"/>
    <w:rsid w:val="00CA1DDC"/>
    <w:rsid w:val="00CA23FC"/>
    <w:rsid w:val="00CA2761"/>
    <w:rsid w:val="00CA32AD"/>
    <w:rsid w:val="00CA3366"/>
    <w:rsid w:val="00CA3E4B"/>
    <w:rsid w:val="00CA4F12"/>
    <w:rsid w:val="00CA5B17"/>
    <w:rsid w:val="00CA5B43"/>
    <w:rsid w:val="00CA647B"/>
    <w:rsid w:val="00CA6822"/>
    <w:rsid w:val="00CA6D47"/>
    <w:rsid w:val="00CA7406"/>
    <w:rsid w:val="00CB06AA"/>
    <w:rsid w:val="00CB0A3D"/>
    <w:rsid w:val="00CB0D29"/>
    <w:rsid w:val="00CB10E0"/>
    <w:rsid w:val="00CB1745"/>
    <w:rsid w:val="00CB1AAD"/>
    <w:rsid w:val="00CB247B"/>
    <w:rsid w:val="00CB2831"/>
    <w:rsid w:val="00CB3646"/>
    <w:rsid w:val="00CB36A5"/>
    <w:rsid w:val="00CB4067"/>
    <w:rsid w:val="00CB4183"/>
    <w:rsid w:val="00CB5313"/>
    <w:rsid w:val="00CB588B"/>
    <w:rsid w:val="00CB58BB"/>
    <w:rsid w:val="00CB689D"/>
    <w:rsid w:val="00CB7DBB"/>
    <w:rsid w:val="00CC0AF3"/>
    <w:rsid w:val="00CC0D3D"/>
    <w:rsid w:val="00CC1BC1"/>
    <w:rsid w:val="00CC1BFC"/>
    <w:rsid w:val="00CC28EB"/>
    <w:rsid w:val="00CC2A1A"/>
    <w:rsid w:val="00CC300A"/>
    <w:rsid w:val="00CC3799"/>
    <w:rsid w:val="00CC3CA2"/>
    <w:rsid w:val="00CC478A"/>
    <w:rsid w:val="00CC495E"/>
    <w:rsid w:val="00CC4A0F"/>
    <w:rsid w:val="00CC52DC"/>
    <w:rsid w:val="00CC554F"/>
    <w:rsid w:val="00CC5ADF"/>
    <w:rsid w:val="00CC720A"/>
    <w:rsid w:val="00CD0043"/>
    <w:rsid w:val="00CD0760"/>
    <w:rsid w:val="00CD1267"/>
    <w:rsid w:val="00CD1A68"/>
    <w:rsid w:val="00CD2935"/>
    <w:rsid w:val="00CD2D98"/>
    <w:rsid w:val="00CD2FC9"/>
    <w:rsid w:val="00CD316B"/>
    <w:rsid w:val="00CD3494"/>
    <w:rsid w:val="00CD3B07"/>
    <w:rsid w:val="00CD415B"/>
    <w:rsid w:val="00CD445A"/>
    <w:rsid w:val="00CD45CC"/>
    <w:rsid w:val="00CD5C71"/>
    <w:rsid w:val="00CD5EFA"/>
    <w:rsid w:val="00CD64F8"/>
    <w:rsid w:val="00CD68EC"/>
    <w:rsid w:val="00CD7403"/>
    <w:rsid w:val="00CD756F"/>
    <w:rsid w:val="00CD7923"/>
    <w:rsid w:val="00CE028A"/>
    <w:rsid w:val="00CE06C6"/>
    <w:rsid w:val="00CE0983"/>
    <w:rsid w:val="00CE0AB7"/>
    <w:rsid w:val="00CE0DE3"/>
    <w:rsid w:val="00CE0F77"/>
    <w:rsid w:val="00CE11D8"/>
    <w:rsid w:val="00CE1A01"/>
    <w:rsid w:val="00CE1CA3"/>
    <w:rsid w:val="00CE212E"/>
    <w:rsid w:val="00CE266A"/>
    <w:rsid w:val="00CE2AFE"/>
    <w:rsid w:val="00CE2CF2"/>
    <w:rsid w:val="00CE3500"/>
    <w:rsid w:val="00CE40E8"/>
    <w:rsid w:val="00CE428B"/>
    <w:rsid w:val="00CE5089"/>
    <w:rsid w:val="00CE59D2"/>
    <w:rsid w:val="00CE5B60"/>
    <w:rsid w:val="00CE5E31"/>
    <w:rsid w:val="00CE717B"/>
    <w:rsid w:val="00CE775C"/>
    <w:rsid w:val="00CE7A6D"/>
    <w:rsid w:val="00CF0213"/>
    <w:rsid w:val="00CF0971"/>
    <w:rsid w:val="00CF1D5B"/>
    <w:rsid w:val="00CF2174"/>
    <w:rsid w:val="00CF268A"/>
    <w:rsid w:val="00CF32EF"/>
    <w:rsid w:val="00CF417A"/>
    <w:rsid w:val="00CF4558"/>
    <w:rsid w:val="00CF539E"/>
    <w:rsid w:val="00CF5B51"/>
    <w:rsid w:val="00CF6537"/>
    <w:rsid w:val="00CF6A2B"/>
    <w:rsid w:val="00CF749C"/>
    <w:rsid w:val="00CF75F3"/>
    <w:rsid w:val="00D0162E"/>
    <w:rsid w:val="00D01981"/>
    <w:rsid w:val="00D01E95"/>
    <w:rsid w:val="00D02097"/>
    <w:rsid w:val="00D0244A"/>
    <w:rsid w:val="00D02479"/>
    <w:rsid w:val="00D03397"/>
    <w:rsid w:val="00D046CE"/>
    <w:rsid w:val="00D047E3"/>
    <w:rsid w:val="00D04BE4"/>
    <w:rsid w:val="00D04E64"/>
    <w:rsid w:val="00D0552C"/>
    <w:rsid w:val="00D05E99"/>
    <w:rsid w:val="00D0613D"/>
    <w:rsid w:val="00D0626A"/>
    <w:rsid w:val="00D06731"/>
    <w:rsid w:val="00D06BD8"/>
    <w:rsid w:val="00D06D9B"/>
    <w:rsid w:val="00D06F95"/>
    <w:rsid w:val="00D07104"/>
    <w:rsid w:val="00D10809"/>
    <w:rsid w:val="00D1166C"/>
    <w:rsid w:val="00D11994"/>
    <w:rsid w:val="00D11B06"/>
    <w:rsid w:val="00D11CF1"/>
    <w:rsid w:val="00D1244F"/>
    <w:rsid w:val="00D12739"/>
    <w:rsid w:val="00D128BF"/>
    <w:rsid w:val="00D12D7A"/>
    <w:rsid w:val="00D13406"/>
    <w:rsid w:val="00D13B3A"/>
    <w:rsid w:val="00D16005"/>
    <w:rsid w:val="00D16A41"/>
    <w:rsid w:val="00D16B23"/>
    <w:rsid w:val="00D17ECC"/>
    <w:rsid w:val="00D2007F"/>
    <w:rsid w:val="00D2015E"/>
    <w:rsid w:val="00D20353"/>
    <w:rsid w:val="00D2064B"/>
    <w:rsid w:val="00D2135A"/>
    <w:rsid w:val="00D214AE"/>
    <w:rsid w:val="00D216AC"/>
    <w:rsid w:val="00D21BCE"/>
    <w:rsid w:val="00D21FBE"/>
    <w:rsid w:val="00D22180"/>
    <w:rsid w:val="00D23F07"/>
    <w:rsid w:val="00D24235"/>
    <w:rsid w:val="00D25A80"/>
    <w:rsid w:val="00D25E8C"/>
    <w:rsid w:val="00D262E7"/>
    <w:rsid w:val="00D26B09"/>
    <w:rsid w:val="00D27218"/>
    <w:rsid w:val="00D27990"/>
    <w:rsid w:val="00D3027D"/>
    <w:rsid w:val="00D3047C"/>
    <w:rsid w:val="00D3051A"/>
    <w:rsid w:val="00D30568"/>
    <w:rsid w:val="00D30574"/>
    <w:rsid w:val="00D30B95"/>
    <w:rsid w:val="00D30F93"/>
    <w:rsid w:val="00D31832"/>
    <w:rsid w:val="00D31B11"/>
    <w:rsid w:val="00D32675"/>
    <w:rsid w:val="00D328B4"/>
    <w:rsid w:val="00D32C2F"/>
    <w:rsid w:val="00D333A4"/>
    <w:rsid w:val="00D33559"/>
    <w:rsid w:val="00D337BF"/>
    <w:rsid w:val="00D342C0"/>
    <w:rsid w:val="00D34618"/>
    <w:rsid w:val="00D34813"/>
    <w:rsid w:val="00D35359"/>
    <w:rsid w:val="00D354D1"/>
    <w:rsid w:val="00D35CC0"/>
    <w:rsid w:val="00D36075"/>
    <w:rsid w:val="00D3611D"/>
    <w:rsid w:val="00D36204"/>
    <w:rsid w:val="00D365CF"/>
    <w:rsid w:val="00D3685E"/>
    <w:rsid w:val="00D3762D"/>
    <w:rsid w:val="00D377A2"/>
    <w:rsid w:val="00D37D00"/>
    <w:rsid w:val="00D37D42"/>
    <w:rsid w:val="00D37FB3"/>
    <w:rsid w:val="00D40467"/>
    <w:rsid w:val="00D4047B"/>
    <w:rsid w:val="00D4063C"/>
    <w:rsid w:val="00D406A8"/>
    <w:rsid w:val="00D40709"/>
    <w:rsid w:val="00D40CC6"/>
    <w:rsid w:val="00D40F02"/>
    <w:rsid w:val="00D4189E"/>
    <w:rsid w:val="00D42331"/>
    <w:rsid w:val="00D424CC"/>
    <w:rsid w:val="00D4335A"/>
    <w:rsid w:val="00D4355F"/>
    <w:rsid w:val="00D43696"/>
    <w:rsid w:val="00D43CEB"/>
    <w:rsid w:val="00D43F2B"/>
    <w:rsid w:val="00D44903"/>
    <w:rsid w:val="00D44FB1"/>
    <w:rsid w:val="00D45132"/>
    <w:rsid w:val="00D4524E"/>
    <w:rsid w:val="00D4547E"/>
    <w:rsid w:val="00D46A57"/>
    <w:rsid w:val="00D471F4"/>
    <w:rsid w:val="00D4732B"/>
    <w:rsid w:val="00D47713"/>
    <w:rsid w:val="00D47BC4"/>
    <w:rsid w:val="00D47BF4"/>
    <w:rsid w:val="00D47EBB"/>
    <w:rsid w:val="00D501B7"/>
    <w:rsid w:val="00D509F8"/>
    <w:rsid w:val="00D51C5D"/>
    <w:rsid w:val="00D51E43"/>
    <w:rsid w:val="00D5229A"/>
    <w:rsid w:val="00D5383F"/>
    <w:rsid w:val="00D5391B"/>
    <w:rsid w:val="00D54299"/>
    <w:rsid w:val="00D557AA"/>
    <w:rsid w:val="00D557D0"/>
    <w:rsid w:val="00D55C26"/>
    <w:rsid w:val="00D573EC"/>
    <w:rsid w:val="00D5787D"/>
    <w:rsid w:val="00D57D8C"/>
    <w:rsid w:val="00D611F3"/>
    <w:rsid w:val="00D620BF"/>
    <w:rsid w:val="00D62748"/>
    <w:rsid w:val="00D62C33"/>
    <w:rsid w:val="00D630FD"/>
    <w:rsid w:val="00D63714"/>
    <w:rsid w:val="00D63D6A"/>
    <w:rsid w:val="00D63D8B"/>
    <w:rsid w:val="00D63DC6"/>
    <w:rsid w:val="00D63FAA"/>
    <w:rsid w:val="00D640FB"/>
    <w:rsid w:val="00D647F1"/>
    <w:rsid w:val="00D6529B"/>
    <w:rsid w:val="00D652E7"/>
    <w:rsid w:val="00D65468"/>
    <w:rsid w:val="00D66077"/>
    <w:rsid w:val="00D66122"/>
    <w:rsid w:val="00D66BDB"/>
    <w:rsid w:val="00D6774E"/>
    <w:rsid w:val="00D67B5D"/>
    <w:rsid w:val="00D7013C"/>
    <w:rsid w:val="00D70348"/>
    <w:rsid w:val="00D7114E"/>
    <w:rsid w:val="00D717CC"/>
    <w:rsid w:val="00D720F6"/>
    <w:rsid w:val="00D72757"/>
    <w:rsid w:val="00D73D37"/>
    <w:rsid w:val="00D74FEE"/>
    <w:rsid w:val="00D7500A"/>
    <w:rsid w:val="00D7555A"/>
    <w:rsid w:val="00D763EC"/>
    <w:rsid w:val="00D767CD"/>
    <w:rsid w:val="00D770DE"/>
    <w:rsid w:val="00D7794A"/>
    <w:rsid w:val="00D77FEA"/>
    <w:rsid w:val="00D804C7"/>
    <w:rsid w:val="00D81390"/>
    <w:rsid w:val="00D813EF"/>
    <w:rsid w:val="00D819C3"/>
    <w:rsid w:val="00D81DD7"/>
    <w:rsid w:val="00D8204E"/>
    <w:rsid w:val="00D82551"/>
    <w:rsid w:val="00D829A2"/>
    <w:rsid w:val="00D83591"/>
    <w:rsid w:val="00D83A87"/>
    <w:rsid w:val="00D84190"/>
    <w:rsid w:val="00D84D63"/>
    <w:rsid w:val="00D8622F"/>
    <w:rsid w:val="00D8678E"/>
    <w:rsid w:val="00D87C54"/>
    <w:rsid w:val="00D87D4D"/>
    <w:rsid w:val="00D87F80"/>
    <w:rsid w:val="00D9007F"/>
    <w:rsid w:val="00D907C8"/>
    <w:rsid w:val="00D91019"/>
    <w:rsid w:val="00D9151C"/>
    <w:rsid w:val="00D918BC"/>
    <w:rsid w:val="00D92978"/>
    <w:rsid w:val="00D94A85"/>
    <w:rsid w:val="00D94C13"/>
    <w:rsid w:val="00D94C17"/>
    <w:rsid w:val="00D95702"/>
    <w:rsid w:val="00D95E27"/>
    <w:rsid w:val="00D95E2C"/>
    <w:rsid w:val="00D971EE"/>
    <w:rsid w:val="00D9744B"/>
    <w:rsid w:val="00D9750A"/>
    <w:rsid w:val="00D97EE9"/>
    <w:rsid w:val="00DA01FC"/>
    <w:rsid w:val="00DA0A31"/>
    <w:rsid w:val="00DA1603"/>
    <w:rsid w:val="00DA17D1"/>
    <w:rsid w:val="00DA1C4A"/>
    <w:rsid w:val="00DA1CC4"/>
    <w:rsid w:val="00DA1F86"/>
    <w:rsid w:val="00DA2086"/>
    <w:rsid w:val="00DA21DF"/>
    <w:rsid w:val="00DA3B04"/>
    <w:rsid w:val="00DA3C96"/>
    <w:rsid w:val="00DA3DFB"/>
    <w:rsid w:val="00DA3FAF"/>
    <w:rsid w:val="00DA42BC"/>
    <w:rsid w:val="00DA42E1"/>
    <w:rsid w:val="00DA4774"/>
    <w:rsid w:val="00DA50BE"/>
    <w:rsid w:val="00DA5661"/>
    <w:rsid w:val="00DA582C"/>
    <w:rsid w:val="00DA583E"/>
    <w:rsid w:val="00DA5F6F"/>
    <w:rsid w:val="00DA6307"/>
    <w:rsid w:val="00DA65DC"/>
    <w:rsid w:val="00DA6907"/>
    <w:rsid w:val="00DA6CFF"/>
    <w:rsid w:val="00DA6FF8"/>
    <w:rsid w:val="00DB03A5"/>
    <w:rsid w:val="00DB07E9"/>
    <w:rsid w:val="00DB193F"/>
    <w:rsid w:val="00DB1D87"/>
    <w:rsid w:val="00DB240A"/>
    <w:rsid w:val="00DB25CF"/>
    <w:rsid w:val="00DB286D"/>
    <w:rsid w:val="00DB3262"/>
    <w:rsid w:val="00DB3448"/>
    <w:rsid w:val="00DB4183"/>
    <w:rsid w:val="00DB4A74"/>
    <w:rsid w:val="00DB4CF9"/>
    <w:rsid w:val="00DB595C"/>
    <w:rsid w:val="00DB62A0"/>
    <w:rsid w:val="00DB6301"/>
    <w:rsid w:val="00DB76A4"/>
    <w:rsid w:val="00DB7878"/>
    <w:rsid w:val="00DC016E"/>
    <w:rsid w:val="00DC05F5"/>
    <w:rsid w:val="00DC1538"/>
    <w:rsid w:val="00DC19CB"/>
    <w:rsid w:val="00DC25C4"/>
    <w:rsid w:val="00DC283B"/>
    <w:rsid w:val="00DC310F"/>
    <w:rsid w:val="00DC33D2"/>
    <w:rsid w:val="00DC40A4"/>
    <w:rsid w:val="00DC41DB"/>
    <w:rsid w:val="00DC4498"/>
    <w:rsid w:val="00DC4A17"/>
    <w:rsid w:val="00DC4E8F"/>
    <w:rsid w:val="00DC4EFA"/>
    <w:rsid w:val="00DC4F09"/>
    <w:rsid w:val="00DC5471"/>
    <w:rsid w:val="00DC63E0"/>
    <w:rsid w:val="00DC6858"/>
    <w:rsid w:val="00DC6E08"/>
    <w:rsid w:val="00DD05F4"/>
    <w:rsid w:val="00DD0C76"/>
    <w:rsid w:val="00DD0E3C"/>
    <w:rsid w:val="00DD192F"/>
    <w:rsid w:val="00DD20A0"/>
    <w:rsid w:val="00DD259B"/>
    <w:rsid w:val="00DD2C9E"/>
    <w:rsid w:val="00DD2FD1"/>
    <w:rsid w:val="00DD3119"/>
    <w:rsid w:val="00DD3C2D"/>
    <w:rsid w:val="00DD4D22"/>
    <w:rsid w:val="00DD4DC4"/>
    <w:rsid w:val="00DD5E26"/>
    <w:rsid w:val="00DD654A"/>
    <w:rsid w:val="00DD6804"/>
    <w:rsid w:val="00DD782F"/>
    <w:rsid w:val="00DD7B50"/>
    <w:rsid w:val="00DE0B09"/>
    <w:rsid w:val="00DE1006"/>
    <w:rsid w:val="00DE1533"/>
    <w:rsid w:val="00DE1989"/>
    <w:rsid w:val="00DE19DE"/>
    <w:rsid w:val="00DE46DA"/>
    <w:rsid w:val="00DE48E5"/>
    <w:rsid w:val="00DE5267"/>
    <w:rsid w:val="00DE591D"/>
    <w:rsid w:val="00DE5B8A"/>
    <w:rsid w:val="00DE6AE2"/>
    <w:rsid w:val="00DE6CF8"/>
    <w:rsid w:val="00DE6FA5"/>
    <w:rsid w:val="00DE7114"/>
    <w:rsid w:val="00DE7303"/>
    <w:rsid w:val="00DE79FE"/>
    <w:rsid w:val="00DE7DC3"/>
    <w:rsid w:val="00DE7FEB"/>
    <w:rsid w:val="00DF039C"/>
    <w:rsid w:val="00DF03C1"/>
    <w:rsid w:val="00DF07F8"/>
    <w:rsid w:val="00DF170C"/>
    <w:rsid w:val="00DF18A8"/>
    <w:rsid w:val="00DF23DE"/>
    <w:rsid w:val="00DF2436"/>
    <w:rsid w:val="00DF2D12"/>
    <w:rsid w:val="00DF3840"/>
    <w:rsid w:val="00DF3DFC"/>
    <w:rsid w:val="00DF410A"/>
    <w:rsid w:val="00DF43CE"/>
    <w:rsid w:val="00DF4FBF"/>
    <w:rsid w:val="00DF5370"/>
    <w:rsid w:val="00DF615D"/>
    <w:rsid w:val="00DF6680"/>
    <w:rsid w:val="00DF7463"/>
    <w:rsid w:val="00DF75B4"/>
    <w:rsid w:val="00DF75F1"/>
    <w:rsid w:val="00DF76D5"/>
    <w:rsid w:val="00DF7752"/>
    <w:rsid w:val="00DF794F"/>
    <w:rsid w:val="00DF7C9D"/>
    <w:rsid w:val="00E00300"/>
    <w:rsid w:val="00E008FE"/>
    <w:rsid w:val="00E01291"/>
    <w:rsid w:val="00E014DF"/>
    <w:rsid w:val="00E014EF"/>
    <w:rsid w:val="00E01E53"/>
    <w:rsid w:val="00E034F7"/>
    <w:rsid w:val="00E0389C"/>
    <w:rsid w:val="00E04333"/>
    <w:rsid w:val="00E0454D"/>
    <w:rsid w:val="00E053D3"/>
    <w:rsid w:val="00E0551C"/>
    <w:rsid w:val="00E05562"/>
    <w:rsid w:val="00E05EED"/>
    <w:rsid w:val="00E06B00"/>
    <w:rsid w:val="00E06C16"/>
    <w:rsid w:val="00E07BA7"/>
    <w:rsid w:val="00E1073C"/>
    <w:rsid w:val="00E10845"/>
    <w:rsid w:val="00E10AFB"/>
    <w:rsid w:val="00E10DBE"/>
    <w:rsid w:val="00E1112B"/>
    <w:rsid w:val="00E112CE"/>
    <w:rsid w:val="00E11475"/>
    <w:rsid w:val="00E115F1"/>
    <w:rsid w:val="00E119B3"/>
    <w:rsid w:val="00E11A4E"/>
    <w:rsid w:val="00E1247C"/>
    <w:rsid w:val="00E128F5"/>
    <w:rsid w:val="00E12C60"/>
    <w:rsid w:val="00E12D24"/>
    <w:rsid w:val="00E1336A"/>
    <w:rsid w:val="00E13943"/>
    <w:rsid w:val="00E13E8D"/>
    <w:rsid w:val="00E14C98"/>
    <w:rsid w:val="00E151A7"/>
    <w:rsid w:val="00E1556F"/>
    <w:rsid w:val="00E15B76"/>
    <w:rsid w:val="00E15C5C"/>
    <w:rsid w:val="00E15D1E"/>
    <w:rsid w:val="00E15FC3"/>
    <w:rsid w:val="00E16E4E"/>
    <w:rsid w:val="00E174C2"/>
    <w:rsid w:val="00E1761F"/>
    <w:rsid w:val="00E20FB5"/>
    <w:rsid w:val="00E21A57"/>
    <w:rsid w:val="00E21F8F"/>
    <w:rsid w:val="00E21FD9"/>
    <w:rsid w:val="00E22429"/>
    <w:rsid w:val="00E2281A"/>
    <w:rsid w:val="00E24104"/>
    <w:rsid w:val="00E24416"/>
    <w:rsid w:val="00E246FE"/>
    <w:rsid w:val="00E24A7C"/>
    <w:rsid w:val="00E25541"/>
    <w:rsid w:val="00E25809"/>
    <w:rsid w:val="00E25989"/>
    <w:rsid w:val="00E25BD7"/>
    <w:rsid w:val="00E266EB"/>
    <w:rsid w:val="00E266F2"/>
    <w:rsid w:val="00E26722"/>
    <w:rsid w:val="00E2695F"/>
    <w:rsid w:val="00E302DD"/>
    <w:rsid w:val="00E30BCB"/>
    <w:rsid w:val="00E31917"/>
    <w:rsid w:val="00E32890"/>
    <w:rsid w:val="00E32D4B"/>
    <w:rsid w:val="00E32EF6"/>
    <w:rsid w:val="00E33547"/>
    <w:rsid w:val="00E33D56"/>
    <w:rsid w:val="00E33DC9"/>
    <w:rsid w:val="00E34C0A"/>
    <w:rsid w:val="00E34CD5"/>
    <w:rsid w:val="00E356B4"/>
    <w:rsid w:val="00E357B9"/>
    <w:rsid w:val="00E358C8"/>
    <w:rsid w:val="00E36062"/>
    <w:rsid w:val="00E360A7"/>
    <w:rsid w:val="00E36408"/>
    <w:rsid w:val="00E36BED"/>
    <w:rsid w:val="00E36D20"/>
    <w:rsid w:val="00E36DF1"/>
    <w:rsid w:val="00E3714D"/>
    <w:rsid w:val="00E37A47"/>
    <w:rsid w:val="00E40102"/>
    <w:rsid w:val="00E4052E"/>
    <w:rsid w:val="00E406D2"/>
    <w:rsid w:val="00E40A35"/>
    <w:rsid w:val="00E40C26"/>
    <w:rsid w:val="00E40DDB"/>
    <w:rsid w:val="00E4103E"/>
    <w:rsid w:val="00E41240"/>
    <w:rsid w:val="00E42B7F"/>
    <w:rsid w:val="00E430E0"/>
    <w:rsid w:val="00E43363"/>
    <w:rsid w:val="00E43920"/>
    <w:rsid w:val="00E44507"/>
    <w:rsid w:val="00E44E28"/>
    <w:rsid w:val="00E45FF4"/>
    <w:rsid w:val="00E50354"/>
    <w:rsid w:val="00E50A0E"/>
    <w:rsid w:val="00E5124C"/>
    <w:rsid w:val="00E516BE"/>
    <w:rsid w:val="00E51755"/>
    <w:rsid w:val="00E51CB3"/>
    <w:rsid w:val="00E52597"/>
    <w:rsid w:val="00E5266F"/>
    <w:rsid w:val="00E53585"/>
    <w:rsid w:val="00E53873"/>
    <w:rsid w:val="00E53BC3"/>
    <w:rsid w:val="00E53DE0"/>
    <w:rsid w:val="00E541E4"/>
    <w:rsid w:val="00E55006"/>
    <w:rsid w:val="00E552E5"/>
    <w:rsid w:val="00E565A8"/>
    <w:rsid w:val="00E5697D"/>
    <w:rsid w:val="00E56C82"/>
    <w:rsid w:val="00E57078"/>
    <w:rsid w:val="00E571FF"/>
    <w:rsid w:val="00E57620"/>
    <w:rsid w:val="00E57719"/>
    <w:rsid w:val="00E602E2"/>
    <w:rsid w:val="00E60932"/>
    <w:rsid w:val="00E60A20"/>
    <w:rsid w:val="00E60B62"/>
    <w:rsid w:val="00E60DE8"/>
    <w:rsid w:val="00E60E87"/>
    <w:rsid w:val="00E61048"/>
    <w:rsid w:val="00E611F7"/>
    <w:rsid w:val="00E61335"/>
    <w:rsid w:val="00E6158A"/>
    <w:rsid w:val="00E61B32"/>
    <w:rsid w:val="00E62235"/>
    <w:rsid w:val="00E625EB"/>
    <w:rsid w:val="00E6263C"/>
    <w:rsid w:val="00E6294A"/>
    <w:rsid w:val="00E62BDF"/>
    <w:rsid w:val="00E636B8"/>
    <w:rsid w:val="00E63DBF"/>
    <w:rsid w:val="00E64843"/>
    <w:rsid w:val="00E64A73"/>
    <w:rsid w:val="00E64AFC"/>
    <w:rsid w:val="00E64C90"/>
    <w:rsid w:val="00E655CB"/>
    <w:rsid w:val="00E66BE9"/>
    <w:rsid w:val="00E673E0"/>
    <w:rsid w:val="00E673F9"/>
    <w:rsid w:val="00E67401"/>
    <w:rsid w:val="00E67A1D"/>
    <w:rsid w:val="00E7066A"/>
    <w:rsid w:val="00E70AFA"/>
    <w:rsid w:val="00E70BB4"/>
    <w:rsid w:val="00E70C64"/>
    <w:rsid w:val="00E710DA"/>
    <w:rsid w:val="00E711E3"/>
    <w:rsid w:val="00E71EDB"/>
    <w:rsid w:val="00E7300C"/>
    <w:rsid w:val="00E73331"/>
    <w:rsid w:val="00E73335"/>
    <w:rsid w:val="00E738D2"/>
    <w:rsid w:val="00E74783"/>
    <w:rsid w:val="00E75376"/>
    <w:rsid w:val="00E753BA"/>
    <w:rsid w:val="00E75409"/>
    <w:rsid w:val="00E75D57"/>
    <w:rsid w:val="00E761FD"/>
    <w:rsid w:val="00E76649"/>
    <w:rsid w:val="00E76C7A"/>
    <w:rsid w:val="00E76CF6"/>
    <w:rsid w:val="00E76FC6"/>
    <w:rsid w:val="00E771CA"/>
    <w:rsid w:val="00E7753F"/>
    <w:rsid w:val="00E77616"/>
    <w:rsid w:val="00E77670"/>
    <w:rsid w:val="00E776B1"/>
    <w:rsid w:val="00E77F1F"/>
    <w:rsid w:val="00E8003A"/>
    <w:rsid w:val="00E8178B"/>
    <w:rsid w:val="00E826F3"/>
    <w:rsid w:val="00E8311C"/>
    <w:rsid w:val="00E83E16"/>
    <w:rsid w:val="00E84BA0"/>
    <w:rsid w:val="00E84C64"/>
    <w:rsid w:val="00E84E58"/>
    <w:rsid w:val="00E84EE7"/>
    <w:rsid w:val="00E85182"/>
    <w:rsid w:val="00E85DBC"/>
    <w:rsid w:val="00E861E1"/>
    <w:rsid w:val="00E86BDA"/>
    <w:rsid w:val="00E878E4"/>
    <w:rsid w:val="00E87FD0"/>
    <w:rsid w:val="00E9066C"/>
    <w:rsid w:val="00E91C3F"/>
    <w:rsid w:val="00E9245F"/>
    <w:rsid w:val="00E92628"/>
    <w:rsid w:val="00E9282A"/>
    <w:rsid w:val="00E937F4"/>
    <w:rsid w:val="00E95311"/>
    <w:rsid w:val="00E9666C"/>
    <w:rsid w:val="00E96F9A"/>
    <w:rsid w:val="00E9731B"/>
    <w:rsid w:val="00EA018F"/>
    <w:rsid w:val="00EA0777"/>
    <w:rsid w:val="00EA11E5"/>
    <w:rsid w:val="00EA1532"/>
    <w:rsid w:val="00EA1661"/>
    <w:rsid w:val="00EA2FD8"/>
    <w:rsid w:val="00EA3C06"/>
    <w:rsid w:val="00EA3EF2"/>
    <w:rsid w:val="00EA4D65"/>
    <w:rsid w:val="00EA4FCE"/>
    <w:rsid w:val="00EA50E6"/>
    <w:rsid w:val="00EA5975"/>
    <w:rsid w:val="00EA63FC"/>
    <w:rsid w:val="00EA65A0"/>
    <w:rsid w:val="00EA739A"/>
    <w:rsid w:val="00EA77BA"/>
    <w:rsid w:val="00EA7AC9"/>
    <w:rsid w:val="00EB12F4"/>
    <w:rsid w:val="00EB2172"/>
    <w:rsid w:val="00EB28AD"/>
    <w:rsid w:val="00EB2FCB"/>
    <w:rsid w:val="00EB3272"/>
    <w:rsid w:val="00EB32E3"/>
    <w:rsid w:val="00EB49C6"/>
    <w:rsid w:val="00EB4FD9"/>
    <w:rsid w:val="00EB51ED"/>
    <w:rsid w:val="00EB59A2"/>
    <w:rsid w:val="00EB60F7"/>
    <w:rsid w:val="00EB69DF"/>
    <w:rsid w:val="00EB73E1"/>
    <w:rsid w:val="00EC05CC"/>
    <w:rsid w:val="00EC0A9E"/>
    <w:rsid w:val="00EC0EEE"/>
    <w:rsid w:val="00EC0F18"/>
    <w:rsid w:val="00EC10C4"/>
    <w:rsid w:val="00EC1118"/>
    <w:rsid w:val="00EC14AE"/>
    <w:rsid w:val="00EC165F"/>
    <w:rsid w:val="00EC239F"/>
    <w:rsid w:val="00EC3269"/>
    <w:rsid w:val="00EC3C23"/>
    <w:rsid w:val="00EC3C79"/>
    <w:rsid w:val="00EC420C"/>
    <w:rsid w:val="00EC437B"/>
    <w:rsid w:val="00EC44E8"/>
    <w:rsid w:val="00EC461A"/>
    <w:rsid w:val="00EC4858"/>
    <w:rsid w:val="00EC50FB"/>
    <w:rsid w:val="00EC54CF"/>
    <w:rsid w:val="00EC59B8"/>
    <w:rsid w:val="00EC5FBD"/>
    <w:rsid w:val="00EC6492"/>
    <w:rsid w:val="00EC6517"/>
    <w:rsid w:val="00EC66D5"/>
    <w:rsid w:val="00EC76B1"/>
    <w:rsid w:val="00EC7AF5"/>
    <w:rsid w:val="00EC7DAF"/>
    <w:rsid w:val="00ED015C"/>
    <w:rsid w:val="00ED0658"/>
    <w:rsid w:val="00ED0705"/>
    <w:rsid w:val="00ED094C"/>
    <w:rsid w:val="00ED1A1C"/>
    <w:rsid w:val="00ED1A62"/>
    <w:rsid w:val="00ED1AD9"/>
    <w:rsid w:val="00ED24F4"/>
    <w:rsid w:val="00ED342F"/>
    <w:rsid w:val="00ED3487"/>
    <w:rsid w:val="00ED44BE"/>
    <w:rsid w:val="00ED46F8"/>
    <w:rsid w:val="00ED4F13"/>
    <w:rsid w:val="00ED4F8F"/>
    <w:rsid w:val="00ED4FCD"/>
    <w:rsid w:val="00ED5ACD"/>
    <w:rsid w:val="00ED5E27"/>
    <w:rsid w:val="00ED6E40"/>
    <w:rsid w:val="00ED6F07"/>
    <w:rsid w:val="00ED7762"/>
    <w:rsid w:val="00ED79D1"/>
    <w:rsid w:val="00ED7A23"/>
    <w:rsid w:val="00ED7E31"/>
    <w:rsid w:val="00EE0384"/>
    <w:rsid w:val="00EE05BF"/>
    <w:rsid w:val="00EE1530"/>
    <w:rsid w:val="00EE2A5F"/>
    <w:rsid w:val="00EE35C5"/>
    <w:rsid w:val="00EE3939"/>
    <w:rsid w:val="00EE3B07"/>
    <w:rsid w:val="00EE3E43"/>
    <w:rsid w:val="00EE3EB8"/>
    <w:rsid w:val="00EE4CD3"/>
    <w:rsid w:val="00EE5382"/>
    <w:rsid w:val="00EE5DC4"/>
    <w:rsid w:val="00EE74BC"/>
    <w:rsid w:val="00EE76B2"/>
    <w:rsid w:val="00EE7BA2"/>
    <w:rsid w:val="00EF0012"/>
    <w:rsid w:val="00EF0E46"/>
    <w:rsid w:val="00EF11DE"/>
    <w:rsid w:val="00EF1433"/>
    <w:rsid w:val="00EF2613"/>
    <w:rsid w:val="00EF2AD1"/>
    <w:rsid w:val="00EF33BB"/>
    <w:rsid w:val="00EF352D"/>
    <w:rsid w:val="00EF366B"/>
    <w:rsid w:val="00EF374D"/>
    <w:rsid w:val="00EF3892"/>
    <w:rsid w:val="00EF3F77"/>
    <w:rsid w:val="00EF4E78"/>
    <w:rsid w:val="00EF55EB"/>
    <w:rsid w:val="00EF6266"/>
    <w:rsid w:val="00EF680D"/>
    <w:rsid w:val="00EF704E"/>
    <w:rsid w:val="00EF7627"/>
    <w:rsid w:val="00EF78B7"/>
    <w:rsid w:val="00EF792A"/>
    <w:rsid w:val="00F00105"/>
    <w:rsid w:val="00F008BA"/>
    <w:rsid w:val="00F008FE"/>
    <w:rsid w:val="00F00DBD"/>
    <w:rsid w:val="00F01BCE"/>
    <w:rsid w:val="00F01C3F"/>
    <w:rsid w:val="00F02955"/>
    <w:rsid w:val="00F029B4"/>
    <w:rsid w:val="00F02D35"/>
    <w:rsid w:val="00F035B6"/>
    <w:rsid w:val="00F03933"/>
    <w:rsid w:val="00F03F9F"/>
    <w:rsid w:val="00F04B35"/>
    <w:rsid w:val="00F04DFC"/>
    <w:rsid w:val="00F04E0C"/>
    <w:rsid w:val="00F05BDD"/>
    <w:rsid w:val="00F05DB8"/>
    <w:rsid w:val="00F0707F"/>
    <w:rsid w:val="00F07464"/>
    <w:rsid w:val="00F07A61"/>
    <w:rsid w:val="00F105FC"/>
    <w:rsid w:val="00F10AF8"/>
    <w:rsid w:val="00F10E6F"/>
    <w:rsid w:val="00F113AF"/>
    <w:rsid w:val="00F12060"/>
    <w:rsid w:val="00F12414"/>
    <w:rsid w:val="00F125D6"/>
    <w:rsid w:val="00F12A86"/>
    <w:rsid w:val="00F12C27"/>
    <w:rsid w:val="00F133A0"/>
    <w:rsid w:val="00F13FB4"/>
    <w:rsid w:val="00F1563E"/>
    <w:rsid w:val="00F1597F"/>
    <w:rsid w:val="00F15ED9"/>
    <w:rsid w:val="00F15EE4"/>
    <w:rsid w:val="00F1636D"/>
    <w:rsid w:val="00F16A0C"/>
    <w:rsid w:val="00F16AE7"/>
    <w:rsid w:val="00F17397"/>
    <w:rsid w:val="00F203A7"/>
    <w:rsid w:val="00F2214A"/>
    <w:rsid w:val="00F22B02"/>
    <w:rsid w:val="00F23416"/>
    <w:rsid w:val="00F23D43"/>
    <w:rsid w:val="00F24916"/>
    <w:rsid w:val="00F24C45"/>
    <w:rsid w:val="00F250A1"/>
    <w:rsid w:val="00F252EC"/>
    <w:rsid w:val="00F25387"/>
    <w:rsid w:val="00F2592D"/>
    <w:rsid w:val="00F259BF"/>
    <w:rsid w:val="00F25CD5"/>
    <w:rsid w:val="00F264D3"/>
    <w:rsid w:val="00F26E55"/>
    <w:rsid w:val="00F27330"/>
    <w:rsid w:val="00F300F9"/>
    <w:rsid w:val="00F301D2"/>
    <w:rsid w:val="00F30424"/>
    <w:rsid w:val="00F309B6"/>
    <w:rsid w:val="00F30CBE"/>
    <w:rsid w:val="00F30DA6"/>
    <w:rsid w:val="00F31092"/>
    <w:rsid w:val="00F322FF"/>
    <w:rsid w:val="00F3283D"/>
    <w:rsid w:val="00F32EB1"/>
    <w:rsid w:val="00F331A2"/>
    <w:rsid w:val="00F33A72"/>
    <w:rsid w:val="00F34070"/>
    <w:rsid w:val="00F344C9"/>
    <w:rsid w:val="00F3455E"/>
    <w:rsid w:val="00F34BAE"/>
    <w:rsid w:val="00F35145"/>
    <w:rsid w:val="00F35947"/>
    <w:rsid w:val="00F41169"/>
    <w:rsid w:val="00F4120C"/>
    <w:rsid w:val="00F43946"/>
    <w:rsid w:val="00F43CF7"/>
    <w:rsid w:val="00F45133"/>
    <w:rsid w:val="00F452D1"/>
    <w:rsid w:val="00F46670"/>
    <w:rsid w:val="00F4738C"/>
    <w:rsid w:val="00F47635"/>
    <w:rsid w:val="00F479EA"/>
    <w:rsid w:val="00F47FF8"/>
    <w:rsid w:val="00F50630"/>
    <w:rsid w:val="00F50F64"/>
    <w:rsid w:val="00F513FC"/>
    <w:rsid w:val="00F51D33"/>
    <w:rsid w:val="00F51EF9"/>
    <w:rsid w:val="00F5202D"/>
    <w:rsid w:val="00F52D0C"/>
    <w:rsid w:val="00F52D97"/>
    <w:rsid w:val="00F533BC"/>
    <w:rsid w:val="00F53408"/>
    <w:rsid w:val="00F5361B"/>
    <w:rsid w:val="00F53710"/>
    <w:rsid w:val="00F539A6"/>
    <w:rsid w:val="00F5431C"/>
    <w:rsid w:val="00F544DF"/>
    <w:rsid w:val="00F5491E"/>
    <w:rsid w:val="00F54C79"/>
    <w:rsid w:val="00F54F98"/>
    <w:rsid w:val="00F5627A"/>
    <w:rsid w:val="00F570AB"/>
    <w:rsid w:val="00F574A0"/>
    <w:rsid w:val="00F57734"/>
    <w:rsid w:val="00F577BB"/>
    <w:rsid w:val="00F57DFA"/>
    <w:rsid w:val="00F57E2B"/>
    <w:rsid w:val="00F6084F"/>
    <w:rsid w:val="00F60BDA"/>
    <w:rsid w:val="00F61343"/>
    <w:rsid w:val="00F613C3"/>
    <w:rsid w:val="00F61FA2"/>
    <w:rsid w:val="00F62665"/>
    <w:rsid w:val="00F62C3E"/>
    <w:rsid w:val="00F62F86"/>
    <w:rsid w:val="00F6449F"/>
    <w:rsid w:val="00F64D53"/>
    <w:rsid w:val="00F64F28"/>
    <w:rsid w:val="00F65A6D"/>
    <w:rsid w:val="00F65B8D"/>
    <w:rsid w:val="00F65CCB"/>
    <w:rsid w:val="00F66073"/>
    <w:rsid w:val="00F661B8"/>
    <w:rsid w:val="00F6673A"/>
    <w:rsid w:val="00F67187"/>
    <w:rsid w:val="00F675AE"/>
    <w:rsid w:val="00F67D85"/>
    <w:rsid w:val="00F708EA"/>
    <w:rsid w:val="00F70B29"/>
    <w:rsid w:val="00F70CCD"/>
    <w:rsid w:val="00F710AD"/>
    <w:rsid w:val="00F71576"/>
    <w:rsid w:val="00F718A3"/>
    <w:rsid w:val="00F726CB"/>
    <w:rsid w:val="00F7311F"/>
    <w:rsid w:val="00F73A7B"/>
    <w:rsid w:val="00F73A90"/>
    <w:rsid w:val="00F73CA6"/>
    <w:rsid w:val="00F73D53"/>
    <w:rsid w:val="00F73FFD"/>
    <w:rsid w:val="00F748D8"/>
    <w:rsid w:val="00F748D9"/>
    <w:rsid w:val="00F74BFF"/>
    <w:rsid w:val="00F74D75"/>
    <w:rsid w:val="00F7519F"/>
    <w:rsid w:val="00F75742"/>
    <w:rsid w:val="00F76786"/>
    <w:rsid w:val="00F77675"/>
    <w:rsid w:val="00F7796C"/>
    <w:rsid w:val="00F80E65"/>
    <w:rsid w:val="00F81071"/>
    <w:rsid w:val="00F813AE"/>
    <w:rsid w:val="00F81604"/>
    <w:rsid w:val="00F81694"/>
    <w:rsid w:val="00F81DA9"/>
    <w:rsid w:val="00F81EA6"/>
    <w:rsid w:val="00F82180"/>
    <w:rsid w:val="00F823AA"/>
    <w:rsid w:val="00F8264E"/>
    <w:rsid w:val="00F82A11"/>
    <w:rsid w:val="00F82AB6"/>
    <w:rsid w:val="00F82AF5"/>
    <w:rsid w:val="00F845B4"/>
    <w:rsid w:val="00F84779"/>
    <w:rsid w:val="00F8477D"/>
    <w:rsid w:val="00F84F2A"/>
    <w:rsid w:val="00F85963"/>
    <w:rsid w:val="00F85B90"/>
    <w:rsid w:val="00F85CA0"/>
    <w:rsid w:val="00F871F3"/>
    <w:rsid w:val="00F87239"/>
    <w:rsid w:val="00F87A05"/>
    <w:rsid w:val="00F87B2A"/>
    <w:rsid w:val="00F9031A"/>
    <w:rsid w:val="00F9079D"/>
    <w:rsid w:val="00F915DF"/>
    <w:rsid w:val="00F917ED"/>
    <w:rsid w:val="00F9190D"/>
    <w:rsid w:val="00F92077"/>
    <w:rsid w:val="00F921C0"/>
    <w:rsid w:val="00F924A9"/>
    <w:rsid w:val="00F9276B"/>
    <w:rsid w:val="00F92C5D"/>
    <w:rsid w:val="00F932E7"/>
    <w:rsid w:val="00F93842"/>
    <w:rsid w:val="00F93C4C"/>
    <w:rsid w:val="00F941A3"/>
    <w:rsid w:val="00F9477F"/>
    <w:rsid w:val="00F94C2F"/>
    <w:rsid w:val="00F94C49"/>
    <w:rsid w:val="00F951DB"/>
    <w:rsid w:val="00F969C6"/>
    <w:rsid w:val="00F96A69"/>
    <w:rsid w:val="00F96FC6"/>
    <w:rsid w:val="00F9751C"/>
    <w:rsid w:val="00F97C8A"/>
    <w:rsid w:val="00FA01A8"/>
    <w:rsid w:val="00FA01AF"/>
    <w:rsid w:val="00FA02AB"/>
    <w:rsid w:val="00FA02BA"/>
    <w:rsid w:val="00FA0A37"/>
    <w:rsid w:val="00FA1A0B"/>
    <w:rsid w:val="00FA2BA2"/>
    <w:rsid w:val="00FA30DE"/>
    <w:rsid w:val="00FA33D6"/>
    <w:rsid w:val="00FA3461"/>
    <w:rsid w:val="00FA3AEA"/>
    <w:rsid w:val="00FA3C0F"/>
    <w:rsid w:val="00FA3C29"/>
    <w:rsid w:val="00FA3C87"/>
    <w:rsid w:val="00FA45FD"/>
    <w:rsid w:val="00FA559D"/>
    <w:rsid w:val="00FA5A27"/>
    <w:rsid w:val="00FA5D0A"/>
    <w:rsid w:val="00FA688B"/>
    <w:rsid w:val="00FA69B9"/>
    <w:rsid w:val="00FA7789"/>
    <w:rsid w:val="00FB035E"/>
    <w:rsid w:val="00FB0435"/>
    <w:rsid w:val="00FB13D3"/>
    <w:rsid w:val="00FB161A"/>
    <w:rsid w:val="00FB1927"/>
    <w:rsid w:val="00FB1A11"/>
    <w:rsid w:val="00FB1A91"/>
    <w:rsid w:val="00FB1BAC"/>
    <w:rsid w:val="00FB1F26"/>
    <w:rsid w:val="00FB2ACA"/>
    <w:rsid w:val="00FB3046"/>
    <w:rsid w:val="00FB3967"/>
    <w:rsid w:val="00FB3F5B"/>
    <w:rsid w:val="00FB42CB"/>
    <w:rsid w:val="00FB481B"/>
    <w:rsid w:val="00FB523F"/>
    <w:rsid w:val="00FB5934"/>
    <w:rsid w:val="00FB6713"/>
    <w:rsid w:val="00FB6CE9"/>
    <w:rsid w:val="00FB7760"/>
    <w:rsid w:val="00FB7F1D"/>
    <w:rsid w:val="00FC012E"/>
    <w:rsid w:val="00FC050E"/>
    <w:rsid w:val="00FC057B"/>
    <w:rsid w:val="00FC14C1"/>
    <w:rsid w:val="00FC173E"/>
    <w:rsid w:val="00FC21F9"/>
    <w:rsid w:val="00FC2C65"/>
    <w:rsid w:val="00FC2C9E"/>
    <w:rsid w:val="00FC379A"/>
    <w:rsid w:val="00FC3DB8"/>
    <w:rsid w:val="00FC42E0"/>
    <w:rsid w:val="00FC4417"/>
    <w:rsid w:val="00FC47F6"/>
    <w:rsid w:val="00FC6016"/>
    <w:rsid w:val="00FC6547"/>
    <w:rsid w:val="00FC654D"/>
    <w:rsid w:val="00FC70F3"/>
    <w:rsid w:val="00FC79E4"/>
    <w:rsid w:val="00FC7DBC"/>
    <w:rsid w:val="00FD0002"/>
    <w:rsid w:val="00FD041B"/>
    <w:rsid w:val="00FD078A"/>
    <w:rsid w:val="00FD09B3"/>
    <w:rsid w:val="00FD30EA"/>
    <w:rsid w:val="00FD4045"/>
    <w:rsid w:val="00FD4242"/>
    <w:rsid w:val="00FD424E"/>
    <w:rsid w:val="00FD49F5"/>
    <w:rsid w:val="00FD4E37"/>
    <w:rsid w:val="00FD518B"/>
    <w:rsid w:val="00FD6890"/>
    <w:rsid w:val="00FD70F7"/>
    <w:rsid w:val="00FD7329"/>
    <w:rsid w:val="00FD7E37"/>
    <w:rsid w:val="00FE0A23"/>
    <w:rsid w:val="00FE0B96"/>
    <w:rsid w:val="00FE0BBC"/>
    <w:rsid w:val="00FE1126"/>
    <w:rsid w:val="00FE11AB"/>
    <w:rsid w:val="00FE1739"/>
    <w:rsid w:val="00FE1DC5"/>
    <w:rsid w:val="00FE2CA4"/>
    <w:rsid w:val="00FE33FD"/>
    <w:rsid w:val="00FE38D1"/>
    <w:rsid w:val="00FE3A04"/>
    <w:rsid w:val="00FE4027"/>
    <w:rsid w:val="00FE40A2"/>
    <w:rsid w:val="00FE53B8"/>
    <w:rsid w:val="00FE60F2"/>
    <w:rsid w:val="00FE6384"/>
    <w:rsid w:val="00FE75AB"/>
    <w:rsid w:val="00FE76E6"/>
    <w:rsid w:val="00FF049B"/>
    <w:rsid w:val="00FF16B7"/>
    <w:rsid w:val="00FF1A02"/>
    <w:rsid w:val="00FF1B53"/>
    <w:rsid w:val="00FF2676"/>
    <w:rsid w:val="00FF2E04"/>
    <w:rsid w:val="00FF3C0E"/>
    <w:rsid w:val="00FF522E"/>
    <w:rsid w:val="00FF53C9"/>
    <w:rsid w:val="00FF6682"/>
    <w:rsid w:val="00FF6D3D"/>
    <w:rsid w:val="00FF788C"/>
    <w:rsid w:val="00FF7BDD"/>
    <w:rsid w:val="0D823E49"/>
    <w:rsid w:val="11177228"/>
    <w:rsid w:val="446721CC"/>
    <w:rsid w:val="50C0382B"/>
    <w:rsid w:val="519D2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o:shapedefaults>
    <o:shapelayout v:ext="edit">
      <o:idmap v:ext="edit" data="1"/>
    </o:shapelayout>
  </w:shapeDefaults>
  <w:decimalSymbol w:val="."/>
  <w:listSeparator w:val=","/>
  <w14:docId w14:val="24DC0DE1"/>
  <w15:docId w15:val="{7263BAE4-D1A2-4A8F-A0E9-59F632EF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79"/>
    <w:pPr>
      <w:widowControl w:val="0"/>
      <w:adjustRightInd w:val="0"/>
      <w:spacing w:line="360" w:lineRule="atLeast"/>
      <w:jc w:val="both"/>
      <w:textAlignment w:val="baseline"/>
    </w:pPr>
    <w:rPr>
      <w:rFonts w:eastAsia="Times New Roman"/>
      <w:kern w:val="2"/>
      <w:sz w:val="21"/>
      <w:szCs w:val="24"/>
    </w:rPr>
  </w:style>
  <w:style w:type="paragraph" w:styleId="1">
    <w:name w:val="heading 1"/>
    <w:basedOn w:val="a"/>
    <w:next w:val="a"/>
    <w:link w:val="10"/>
    <w:uiPriority w:val="9"/>
    <w:qFormat/>
    <w:pPr>
      <w:keepNext/>
      <w:keepLines/>
      <w:widowControl/>
      <w:spacing w:before="340" w:after="330" w:line="578" w:lineRule="auto"/>
      <w:jc w:val="left"/>
      <w:outlineLvl w:val="0"/>
    </w:pPr>
    <w:rPr>
      <w:rFonts w:ascii="宋体" w:eastAsia="黑体" w:hAnsi="宋体" w:cs="宋体"/>
      <w:b/>
      <w:bCs/>
      <w:kern w:val="44"/>
      <w:sz w:val="48"/>
      <w:szCs w:val="44"/>
    </w:rPr>
  </w:style>
  <w:style w:type="paragraph" w:styleId="2">
    <w:name w:val="heading 2"/>
    <w:basedOn w:val="a"/>
    <w:next w:val="a"/>
    <w:link w:val="20"/>
    <w:uiPriority w:val="9"/>
    <w:unhideWhenUsed/>
    <w:qFormat/>
    <w:pPr>
      <w:widowControl/>
      <w:jc w:val="left"/>
      <w:outlineLvl w:val="1"/>
    </w:pPr>
    <w:rPr>
      <w:rFonts w:ascii="Cambria" w:hAnsi="Cambria"/>
      <w:b/>
      <w:bCs/>
      <w:kern w:val="0"/>
      <w:sz w:val="28"/>
      <w:szCs w:val="32"/>
    </w:rPr>
  </w:style>
  <w:style w:type="paragraph" w:styleId="3">
    <w:name w:val="heading 3"/>
    <w:basedOn w:val="a"/>
    <w:next w:val="a"/>
    <w:link w:val="30"/>
    <w:uiPriority w:val="9"/>
    <w:unhideWhenUsed/>
    <w:qFormat/>
    <w:pPr>
      <w:widowControl/>
      <w:jc w:val="left"/>
      <w:outlineLvl w:val="2"/>
    </w:pPr>
    <w:rPr>
      <w:rFonts w:ascii="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31">
    <w:name w:val="Body Text 3"/>
    <w:basedOn w:val="a"/>
    <w:qFormat/>
    <w:pPr>
      <w:spacing w:after="120"/>
    </w:pPr>
    <w:rPr>
      <w:sz w:val="16"/>
      <w:szCs w:val="16"/>
    </w:rPr>
  </w:style>
  <w:style w:type="paragraph" w:styleId="a5">
    <w:name w:val="Body Text"/>
    <w:basedOn w:val="a"/>
    <w:pPr>
      <w:jc w:val="left"/>
    </w:pPr>
    <w:rPr>
      <w:rFonts w:ascii="宋体" w:hAnsi="宋体"/>
    </w:rPr>
  </w:style>
  <w:style w:type="paragraph" w:styleId="32">
    <w:name w:val="toc 3"/>
    <w:basedOn w:val="a"/>
    <w:next w:val="a"/>
    <w:uiPriority w:val="39"/>
    <w:unhideWhenUsed/>
    <w:pPr>
      <w:widowControl/>
      <w:tabs>
        <w:tab w:val="left" w:pos="1418"/>
        <w:tab w:val="right" w:leader="dot" w:pos="8296"/>
      </w:tabs>
      <w:ind w:leftChars="303" w:left="848" w:firstLineChars="1" w:firstLine="3"/>
      <w:jc w:val="left"/>
    </w:pPr>
    <w:rPr>
      <w:rFonts w:ascii="宋体" w:hAnsi="宋体" w:cs="宋体"/>
      <w:kern w:val="0"/>
      <w:sz w:val="28"/>
    </w:rPr>
  </w:style>
  <w:style w:type="paragraph" w:styleId="a6">
    <w:name w:val="Plain Text"/>
    <w:basedOn w:val="a"/>
    <w:link w:val="a7"/>
    <w:qFormat/>
    <w:rPr>
      <w:rFonts w:ascii="宋体" w:hAnsi="Courier New"/>
      <w:szCs w:val="20"/>
    </w:r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jc w:val="left"/>
    </w:pPr>
    <w:rPr>
      <w:rFonts w:ascii="宋体" w:hAnsi="宋体" w:cs="宋体"/>
      <w:kern w:val="0"/>
      <w:sz w:val="28"/>
    </w:rPr>
  </w:style>
  <w:style w:type="paragraph" w:styleId="21">
    <w:name w:val="toc 2"/>
    <w:basedOn w:val="a"/>
    <w:next w:val="a"/>
    <w:uiPriority w:val="39"/>
    <w:unhideWhenUsed/>
    <w:qFormat/>
    <w:pPr>
      <w:widowControl/>
      <w:tabs>
        <w:tab w:val="left" w:pos="851"/>
        <w:tab w:val="right" w:leader="dot" w:pos="8296"/>
      </w:tabs>
      <w:ind w:leftChars="200" w:left="560"/>
      <w:jc w:val="left"/>
    </w:pPr>
    <w:rPr>
      <w:rFonts w:ascii="宋体" w:hAnsi="宋体" w:cs="宋体"/>
      <w:kern w:val="0"/>
      <w:sz w:val="28"/>
    </w:rPr>
  </w:style>
  <w:style w:type="paragraph" w:styleId="ae">
    <w:name w:val="annotation subject"/>
    <w:basedOn w:val="a3"/>
    <w:next w:val="a3"/>
    <w:semiHidden/>
    <w:qFormat/>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basedOn w:val="a0"/>
    <w:semiHidden/>
    <w:rPr>
      <w:sz w:val="21"/>
      <w:szCs w:val="21"/>
    </w:rPr>
  </w:style>
  <w:style w:type="character" w:customStyle="1" w:styleId="10">
    <w:name w:val="标题 1 字符"/>
    <w:basedOn w:val="a0"/>
    <w:link w:val="1"/>
    <w:uiPriority w:val="9"/>
    <w:qFormat/>
    <w:rPr>
      <w:rFonts w:ascii="宋体" w:eastAsia="黑体" w:hAnsi="宋体" w:cs="宋体"/>
      <w:b/>
      <w:bCs/>
      <w:kern w:val="44"/>
      <w:sz w:val="48"/>
      <w:szCs w:val="44"/>
    </w:rPr>
  </w:style>
  <w:style w:type="character" w:customStyle="1" w:styleId="20">
    <w:name w:val="标题 2 字符"/>
    <w:basedOn w:val="a0"/>
    <w:link w:val="2"/>
    <w:uiPriority w:val="9"/>
    <w:qFormat/>
    <w:rPr>
      <w:rFonts w:ascii="Cambria" w:hAnsi="Cambria"/>
      <w:b/>
      <w:bCs/>
      <w:sz w:val="28"/>
      <w:szCs w:val="32"/>
    </w:rPr>
  </w:style>
  <w:style w:type="character" w:customStyle="1" w:styleId="30">
    <w:name w:val="标题 3 字符"/>
    <w:basedOn w:val="a0"/>
    <w:link w:val="3"/>
    <w:uiPriority w:val="9"/>
    <w:qFormat/>
    <w:rPr>
      <w:rFonts w:ascii="宋体" w:hAnsi="宋体" w:cs="宋体"/>
      <w:b/>
      <w:bCs/>
      <w:sz w:val="28"/>
      <w:szCs w:val="32"/>
    </w:rPr>
  </w:style>
  <w:style w:type="character" w:customStyle="1" w:styleId="ab">
    <w:name w:val="页脚 字符"/>
    <w:link w:val="aa"/>
    <w:uiPriority w:val="99"/>
    <w:qFormat/>
    <w:rPr>
      <w:kern w:val="2"/>
      <w:sz w:val="18"/>
      <w:szCs w:val="18"/>
    </w:rPr>
  </w:style>
  <w:style w:type="character" w:customStyle="1" w:styleId="ad">
    <w:name w:val="页眉 字符"/>
    <w:link w:val="ac"/>
    <w:uiPriority w:val="99"/>
    <w:qFormat/>
    <w:rPr>
      <w:kern w:val="2"/>
      <w:sz w:val="18"/>
      <w:szCs w:val="18"/>
    </w:rPr>
  </w:style>
  <w:style w:type="character" w:customStyle="1" w:styleId="a9">
    <w:name w:val="批注框文本 字符"/>
    <w:link w:val="a8"/>
    <w:uiPriority w:val="99"/>
    <w:semiHidden/>
    <w:rPr>
      <w:kern w:val="2"/>
      <w:sz w:val="18"/>
      <w:szCs w:val="18"/>
    </w:rPr>
  </w:style>
  <w:style w:type="paragraph" w:customStyle="1" w:styleId="CharCharCharCharCharCharCharCharChar">
    <w:name w:val="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CharCharCharChar">
    <w:name w:val="Char Char Char 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
    <w:name w:val="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
    <w:name w:val="Char Char Char Char Char Char Char Char1 Char Char Char1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a"/>
    <w:qFormat/>
    <w:pPr>
      <w:tabs>
        <w:tab w:val="left" w:pos="1440"/>
      </w:tabs>
      <w:ind w:left="1296" w:hanging="1296"/>
    </w:pPr>
    <w:rPr>
      <w:rFonts w:ascii="Arial" w:hAnsi="Arial" w:cs="Arial"/>
      <w:sz w:val="20"/>
      <w:szCs w:val="20"/>
    </w:rPr>
  </w:style>
  <w:style w:type="paragraph" w:customStyle="1" w:styleId="CharCharCharCharChar">
    <w:name w:val="Char Char Char Char Char"/>
    <w:basedOn w:val="a"/>
    <w:qFormat/>
    <w:pPr>
      <w:tabs>
        <w:tab w:val="left" w:pos="1440"/>
      </w:tabs>
      <w:ind w:left="1296" w:hanging="1296"/>
    </w:pPr>
    <w:rPr>
      <w:rFonts w:ascii="Arial" w:hAnsi="Arial" w:cs="Arial"/>
      <w:sz w:val="20"/>
      <w:szCs w:val="20"/>
    </w:rPr>
  </w:style>
  <w:style w:type="paragraph" w:customStyle="1" w:styleId="CharChar2">
    <w:name w:val="Char Char2"/>
    <w:basedOn w:val="a"/>
    <w:qFormat/>
    <w:pPr>
      <w:tabs>
        <w:tab w:val="left" w:pos="1440"/>
      </w:tabs>
      <w:ind w:left="1296" w:hanging="1296"/>
    </w:pPr>
    <w:rPr>
      <w:rFonts w:ascii="Arial" w:hAnsi="Arial" w:cs="Arial"/>
      <w:sz w:val="20"/>
      <w:szCs w:val="20"/>
    </w:rPr>
  </w:style>
  <w:style w:type="paragraph" w:customStyle="1" w:styleId="12">
    <w:name w:val="1"/>
    <w:basedOn w:val="a"/>
    <w:next w:val="31"/>
    <w:qFormat/>
    <w:pPr>
      <w:widowControl/>
    </w:pPr>
    <w:rPr>
      <w:rFonts w:ascii="Arial" w:hAnsi="Arial"/>
      <w:kern w:val="0"/>
      <w:sz w:val="20"/>
      <w:szCs w:val="20"/>
    </w:rPr>
  </w:style>
  <w:style w:type="paragraph" w:customStyle="1" w:styleId="CharCharCharCharCharCharCharChar1CharCharChar1">
    <w:name w:val="Char Char Char Char Char Char Char Char1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a"/>
    <w:qFormat/>
    <w:pPr>
      <w:tabs>
        <w:tab w:val="left" w:pos="1440"/>
      </w:tabs>
      <w:ind w:left="1296" w:hanging="1296"/>
    </w:pPr>
    <w:rPr>
      <w:rFonts w:ascii="Arial" w:hAnsi="Arial" w:cs="Arial"/>
      <w:sz w:val="20"/>
      <w:szCs w:val="20"/>
    </w:rPr>
  </w:style>
  <w:style w:type="paragraph" w:customStyle="1" w:styleId="13">
    <w:name w:val="修订1"/>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CharCharCharCharCharCharCharCharChar1">
    <w:name w:val="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CharCharCharChar1">
    <w:name w:val="Char Char Char 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1">
    <w:name w:val="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1">
    <w:name w:val="Char Char Char Char Char Char Char Char1 Char Char Char1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2">
    <w:name w:val="Char Char Char Char Char Char Char Char1 Char Char Char2"/>
    <w:basedOn w:val="a"/>
    <w:qFormat/>
    <w:pPr>
      <w:tabs>
        <w:tab w:val="left" w:pos="1440"/>
      </w:tabs>
      <w:ind w:left="1296" w:hanging="1296"/>
    </w:pPr>
    <w:rPr>
      <w:rFonts w:ascii="Arial" w:hAnsi="Arial" w:cs="Arial"/>
      <w:sz w:val="20"/>
      <w:szCs w:val="20"/>
    </w:rPr>
  </w:style>
  <w:style w:type="paragraph" w:customStyle="1" w:styleId="CharCharCharCharChar1">
    <w:name w:val="Char Char Char Char Char1"/>
    <w:basedOn w:val="a"/>
    <w:qFormat/>
    <w:pPr>
      <w:tabs>
        <w:tab w:val="left" w:pos="1440"/>
      </w:tabs>
      <w:ind w:left="1296" w:hanging="1296"/>
    </w:pPr>
    <w:rPr>
      <w:rFonts w:ascii="Arial" w:hAnsi="Arial" w:cs="Arial"/>
      <w:sz w:val="20"/>
      <w:szCs w:val="20"/>
    </w:rPr>
  </w:style>
  <w:style w:type="paragraph" w:customStyle="1" w:styleId="CharChar21">
    <w:name w:val="Char Char21"/>
    <w:basedOn w:val="a"/>
    <w:qFormat/>
    <w:pPr>
      <w:tabs>
        <w:tab w:val="left" w:pos="1440"/>
      </w:tabs>
      <w:ind w:left="1296" w:hanging="1296"/>
    </w:pPr>
    <w:rPr>
      <w:rFonts w:ascii="Arial" w:hAnsi="Arial" w:cs="Arial"/>
      <w:sz w:val="20"/>
      <w:szCs w:val="20"/>
    </w:rPr>
  </w:style>
  <w:style w:type="paragraph" w:customStyle="1" w:styleId="CharCharCharCharCharCharCharChar1CharCharChar11">
    <w:name w:val="Char Char Char Char Char Char Char Char1 Char Char Char11"/>
    <w:basedOn w:val="a"/>
    <w:qFormat/>
    <w:pPr>
      <w:tabs>
        <w:tab w:val="left" w:pos="1440"/>
      </w:tabs>
      <w:ind w:left="1296" w:hanging="1296"/>
    </w:pPr>
    <w:rPr>
      <w:rFonts w:ascii="Arial" w:hAnsi="Arial" w:cs="Arial"/>
      <w:sz w:val="20"/>
      <w:szCs w:val="20"/>
    </w:rPr>
  </w:style>
  <w:style w:type="paragraph" w:customStyle="1" w:styleId="CharCharCharCharCharCharCharChar1CharCharChar1Char1">
    <w:name w:val="Char Char Char Char Char Char Char Char1 Char Char Char1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1">
    <w:name w:val="Char Char Char Char Char Char Char Char1 Char Char Char1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a"/>
    <w:qFormat/>
    <w:pPr>
      <w:tabs>
        <w:tab w:val="left" w:pos="1440"/>
      </w:tabs>
      <w:ind w:left="1296" w:hanging="1296"/>
    </w:pPr>
    <w:rPr>
      <w:rFonts w:ascii="Arial" w:hAnsi="Arial" w:cs="Arial"/>
      <w:sz w:val="20"/>
      <w:szCs w:val="20"/>
    </w:rPr>
  </w:style>
  <w:style w:type="paragraph" w:customStyle="1" w:styleId="14">
    <w:name w:val="列出段落1"/>
    <w:basedOn w:val="a"/>
    <w:uiPriority w:val="34"/>
    <w:qFormat/>
    <w:pPr>
      <w:widowControl/>
      <w:ind w:firstLineChars="200" w:firstLine="420"/>
      <w:jc w:val="left"/>
    </w:pPr>
    <w:rPr>
      <w:rFonts w:ascii="宋体" w:hAnsi="宋体" w:cs="宋体"/>
      <w:kern w:val="0"/>
      <w:sz w:val="28"/>
    </w:rPr>
  </w:style>
  <w:style w:type="paragraph" w:customStyle="1" w:styleId="af3">
    <w:name w:val="注解（小四，楷体）"/>
    <w:basedOn w:val="a"/>
    <w:link w:val="Char"/>
    <w:qFormat/>
    <w:pPr>
      <w:widowControl/>
      <w:contextualSpacing/>
      <w:jc w:val="left"/>
    </w:pPr>
    <w:rPr>
      <w:rFonts w:ascii="楷体" w:eastAsia="楷体" w:hAnsi="楷体"/>
      <w:kern w:val="0"/>
      <w:sz w:val="24"/>
    </w:rPr>
  </w:style>
  <w:style w:type="character" w:customStyle="1" w:styleId="Char">
    <w:name w:val="注解（小四，楷体） Char"/>
    <w:link w:val="af3"/>
    <w:qFormat/>
    <w:rPr>
      <w:rFonts w:ascii="楷体" w:eastAsia="楷体" w:hAnsi="楷体"/>
      <w:sz w:val="24"/>
      <w:szCs w:val="24"/>
    </w:rPr>
  </w:style>
  <w:style w:type="paragraph" w:customStyle="1" w:styleId="af4">
    <w:name w:val="表格（小四，宋体）"/>
    <w:basedOn w:val="a"/>
    <w:link w:val="Char0"/>
    <w:qFormat/>
    <w:pPr>
      <w:widowControl/>
      <w:contextualSpacing/>
      <w:jc w:val="left"/>
    </w:pPr>
    <w:rPr>
      <w:rFonts w:ascii="宋体" w:hAnsi="宋体"/>
      <w:kern w:val="0"/>
      <w:sz w:val="24"/>
    </w:rPr>
  </w:style>
  <w:style w:type="character" w:customStyle="1" w:styleId="Char0">
    <w:name w:val="表格（小四，宋体） Char"/>
    <w:link w:val="af4"/>
    <w:qFormat/>
    <w:rPr>
      <w:rFonts w:ascii="宋体" w:hAnsi="宋体"/>
      <w:sz w:val="24"/>
      <w:szCs w:val="24"/>
    </w:rPr>
  </w:style>
  <w:style w:type="paragraph" w:customStyle="1" w:styleId="15">
    <w:name w:val="无间隔1"/>
    <w:link w:val="af5"/>
    <w:uiPriority w:val="1"/>
    <w:qFormat/>
    <w:pPr>
      <w:widowControl w:val="0"/>
      <w:adjustRightInd w:val="0"/>
      <w:spacing w:line="360" w:lineRule="atLeast"/>
      <w:jc w:val="both"/>
      <w:textAlignment w:val="baseline"/>
    </w:pPr>
    <w:rPr>
      <w:rFonts w:ascii="Calibri" w:eastAsia="Times New Roman" w:hAnsi="Calibri"/>
      <w:sz w:val="22"/>
      <w:szCs w:val="22"/>
    </w:rPr>
  </w:style>
  <w:style w:type="character" w:customStyle="1" w:styleId="af5">
    <w:name w:val="无间隔 字符"/>
    <w:link w:val="15"/>
    <w:uiPriority w:val="1"/>
    <w:qFormat/>
    <w:rPr>
      <w:rFonts w:ascii="Calibri" w:hAnsi="Calibri"/>
      <w:sz w:val="22"/>
      <w:szCs w:val="22"/>
    </w:rPr>
  </w:style>
  <w:style w:type="paragraph" w:customStyle="1" w:styleId="font5">
    <w:name w:val="font5"/>
    <w:basedOn w:val="a"/>
    <w:qFormat/>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spacing w:before="100" w:beforeAutospacing="1" w:after="100" w:afterAutospacing="1"/>
      <w:jc w:val="center"/>
    </w:pPr>
    <w:rPr>
      <w:rFonts w:ascii="宋体" w:hAnsi="宋体"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shd w:val="clear" w:color="000000" w:fill="CCE8CF"/>
      <w:spacing w:before="100" w:beforeAutospacing="1" w:after="100" w:afterAutospacing="1"/>
      <w:jc w:val="left"/>
    </w:pPr>
    <w:rPr>
      <w:rFonts w:ascii="宋体" w:hAnsi="宋体" w:cs="宋体"/>
      <w:kern w:val="0"/>
      <w:sz w:val="24"/>
    </w:rPr>
  </w:style>
  <w:style w:type="character" w:customStyle="1" w:styleId="font521">
    <w:name w:val="font521"/>
    <w:basedOn w:val="a0"/>
    <w:qFormat/>
    <w:rPr>
      <w:rFonts w:ascii="楷体_GB2312" w:eastAsia="楷体_GB2312" w:hint="eastAsia"/>
      <w:color w:val="000000"/>
      <w:sz w:val="21"/>
      <w:szCs w:val="21"/>
      <w:u w:val="none"/>
    </w:rPr>
  </w:style>
  <w:style w:type="paragraph" w:styleId="af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spacing w:line="360" w:lineRule="atLeast"/>
      <w:jc w:val="both"/>
      <w:textAlignment w:val="baseline"/>
    </w:pPr>
    <w:rPr>
      <w:rFonts w:ascii="宋体" w:eastAsia="Times New Roman"/>
      <w:color w:val="000000"/>
      <w:sz w:val="24"/>
      <w:szCs w:val="24"/>
    </w:rPr>
  </w:style>
  <w:style w:type="character" w:customStyle="1" w:styleId="a7">
    <w:name w:val="纯文本 字符"/>
    <w:basedOn w:val="a0"/>
    <w:link w:val="a6"/>
    <w:qFormat/>
    <w:rPr>
      <w:rFonts w:ascii="宋体" w:hAnsi="Courier New"/>
      <w:kern w:val="2"/>
      <w:sz w:val="21"/>
    </w:rPr>
  </w:style>
  <w:style w:type="table" w:customStyle="1" w:styleId="16">
    <w:name w:val="网格型1"/>
    <w:basedOn w:val="a1"/>
    <w:uiPriority w:val="39"/>
    <w:qFormat/>
    <w:rPr>
      <w:rFonts w:asciiTheme="minorHAnsi" w:eastAsiaTheme="minorEastAsia" w:hAnsiTheme="minorHAnsi" w:cstheme="minorBidi"/>
      <w:kern w:val="2"/>
      <w:sz w:val="21"/>
      <w:szCs w:val="22"/>
    </w:rPr>
    <w:tblPr/>
    <w:tcPr>
      <w:shd w:val="clear" w:color="auto" w:fill="FFFFFF" w:themeFill="background1"/>
    </w:tcPr>
  </w:style>
  <w:style w:type="paragraph" w:customStyle="1" w:styleId="22">
    <w:name w:val="修订2"/>
    <w:hidden/>
    <w:uiPriority w:val="99"/>
    <w:semiHidden/>
    <w:qFormat/>
    <w:pPr>
      <w:widowControl w:val="0"/>
      <w:adjustRightInd w:val="0"/>
      <w:spacing w:line="360" w:lineRule="atLeast"/>
      <w:jc w:val="both"/>
      <w:textAlignment w:val="baseline"/>
    </w:pPr>
    <w:rPr>
      <w:rFonts w:eastAsia="Times New Roman"/>
      <w:kern w:val="2"/>
      <w:sz w:val="21"/>
      <w:szCs w:val="24"/>
    </w:rPr>
  </w:style>
  <w:style w:type="table" w:customStyle="1" w:styleId="17">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批注文字 字符"/>
    <w:basedOn w:val="a0"/>
    <w:link w:val="a3"/>
    <w:semiHidden/>
    <w:qFormat/>
    <w:rPr>
      <w:kern w:val="2"/>
      <w:sz w:val="21"/>
      <w:szCs w:val="24"/>
    </w:rPr>
  </w:style>
  <w:style w:type="character" w:customStyle="1" w:styleId="apple-converted-space">
    <w:name w:val="apple-converted-space"/>
    <w:basedOn w:val="a0"/>
    <w:qFormat/>
  </w:style>
  <w:style w:type="paragraph" w:customStyle="1" w:styleId="33">
    <w:name w:val="修订3"/>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TableParagraph">
    <w:name w:val="Table Paragraph"/>
    <w:basedOn w:val="a"/>
    <w:uiPriority w:val="1"/>
    <w:qFormat/>
    <w:rsid w:val="00C6774F"/>
    <w:pPr>
      <w:autoSpaceDE w:val="0"/>
      <w:autoSpaceDN w:val="0"/>
      <w:adjustRightInd/>
      <w:spacing w:line="240" w:lineRule="auto"/>
      <w:jc w:val="left"/>
      <w:textAlignment w:val="auto"/>
    </w:pPr>
    <w:rPr>
      <w:rFonts w:ascii="宋体" w:eastAsia="宋体" w:hAnsi="宋体" w:cs="宋体"/>
      <w:kern w:val="0"/>
      <w:sz w:val="22"/>
      <w:szCs w:val="22"/>
      <w:lang w:val="zh-CN" w:bidi="zh-CN"/>
    </w:rPr>
  </w:style>
  <w:style w:type="paragraph" w:styleId="af7">
    <w:name w:val="Revision"/>
    <w:hidden/>
    <w:uiPriority w:val="99"/>
    <w:semiHidden/>
    <w:rsid w:val="00F50630"/>
    <w:rPr>
      <w:rFonts w:eastAsia="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9">
      <w:bodyDiv w:val="1"/>
      <w:marLeft w:val="0"/>
      <w:marRight w:val="0"/>
      <w:marTop w:val="0"/>
      <w:marBottom w:val="0"/>
      <w:divBdr>
        <w:top w:val="none" w:sz="0" w:space="0" w:color="auto"/>
        <w:left w:val="none" w:sz="0" w:space="0" w:color="auto"/>
        <w:bottom w:val="none" w:sz="0" w:space="0" w:color="auto"/>
        <w:right w:val="none" w:sz="0" w:space="0" w:color="auto"/>
      </w:divBdr>
    </w:div>
    <w:div w:id="38479085">
      <w:bodyDiv w:val="1"/>
      <w:marLeft w:val="0"/>
      <w:marRight w:val="0"/>
      <w:marTop w:val="0"/>
      <w:marBottom w:val="0"/>
      <w:divBdr>
        <w:top w:val="none" w:sz="0" w:space="0" w:color="auto"/>
        <w:left w:val="none" w:sz="0" w:space="0" w:color="auto"/>
        <w:bottom w:val="none" w:sz="0" w:space="0" w:color="auto"/>
        <w:right w:val="none" w:sz="0" w:space="0" w:color="auto"/>
      </w:divBdr>
    </w:div>
    <w:div w:id="70154025">
      <w:bodyDiv w:val="1"/>
      <w:marLeft w:val="0"/>
      <w:marRight w:val="0"/>
      <w:marTop w:val="0"/>
      <w:marBottom w:val="0"/>
      <w:divBdr>
        <w:top w:val="none" w:sz="0" w:space="0" w:color="auto"/>
        <w:left w:val="none" w:sz="0" w:space="0" w:color="auto"/>
        <w:bottom w:val="none" w:sz="0" w:space="0" w:color="auto"/>
        <w:right w:val="none" w:sz="0" w:space="0" w:color="auto"/>
      </w:divBdr>
    </w:div>
    <w:div w:id="74400025">
      <w:bodyDiv w:val="1"/>
      <w:marLeft w:val="0"/>
      <w:marRight w:val="0"/>
      <w:marTop w:val="0"/>
      <w:marBottom w:val="0"/>
      <w:divBdr>
        <w:top w:val="none" w:sz="0" w:space="0" w:color="auto"/>
        <w:left w:val="none" w:sz="0" w:space="0" w:color="auto"/>
        <w:bottom w:val="none" w:sz="0" w:space="0" w:color="auto"/>
        <w:right w:val="none" w:sz="0" w:space="0" w:color="auto"/>
      </w:divBdr>
    </w:div>
    <w:div w:id="121925753">
      <w:bodyDiv w:val="1"/>
      <w:marLeft w:val="0"/>
      <w:marRight w:val="0"/>
      <w:marTop w:val="0"/>
      <w:marBottom w:val="0"/>
      <w:divBdr>
        <w:top w:val="none" w:sz="0" w:space="0" w:color="auto"/>
        <w:left w:val="none" w:sz="0" w:space="0" w:color="auto"/>
        <w:bottom w:val="none" w:sz="0" w:space="0" w:color="auto"/>
        <w:right w:val="none" w:sz="0" w:space="0" w:color="auto"/>
      </w:divBdr>
    </w:div>
    <w:div w:id="171649328">
      <w:bodyDiv w:val="1"/>
      <w:marLeft w:val="0"/>
      <w:marRight w:val="0"/>
      <w:marTop w:val="0"/>
      <w:marBottom w:val="0"/>
      <w:divBdr>
        <w:top w:val="none" w:sz="0" w:space="0" w:color="auto"/>
        <w:left w:val="none" w:sz="0" w:space="0" w:color="auto"/>
        <w:bottom w:val="none" w:sz="0" w:space="0" w:color="auto"/>
        <w:right w:val="none" w:sz="0" w:space="0" w:color="auto"/>
      </w:divBdr>
    </w:div>
    <w:div w:id="232863146">
      <w:bodyDiv w:val="1"/>
      <w:marLeft w:val="0"/>
      <w:marRight w:val="0"/>
      <w:marTop w:val="0"/>
      <w:marBottom w:val="0"/>
      <w:divBdr>
        <w:top w:val="none" w:sz="0" w:space="0" w:color="auto"/>
        <w:left w:val="none" w:sz="0" w:space="0" w:color="auto"/>
        <w:bottom w:val="none" w:sz="0" w:space="0" w:color="auto"/>
        <w:right w:val="none" w:sz="0" w:space="0" w:color="auto"/>
      </w:divBdr>
    </w:div>
    <w:div w:id="295645288">
      <w:bodyDiv w:val="1"/>
      <w:marLeft w:val="0"/>
      <w:marRight w:val="0"/>
      <w:marTop w:val="0"/>
      <w:marBottom w:val="0"/>
      <w:divBdr>
        <w:top w:val="none" w:sz="0" w:space="0" w:color="auto"/>
        <w:left w:val="none" w:sz="0" w:space="0" w:color="auto"/>
        <w:bottom w:val="none" w:sz="0" w:space="0" w:color="auto"/>
        <w:right w:val="none" w:sz="0" w:space="0" w:color="auto"/>
      </w:divBdr>
    </w:div>
    <w:div w:id="300233417">
      <w:bodyDiv w:val="1"/>
      <w:marLeft w:val="0"/>
      <w:marRight w:val="0"/>
      <w:marTop w:val="0"/>
      <w:marBottom w:val="0"/>
      <w:divBdr>
        <w:top w:val="none" w:sz="0" w:space="0" w:color="auto"/>
        <w:left w:val="none" w:sz="0" w:space="0" w:color="auto"/>
        <w:bottom w:val="none" w:sz="0" w:space="0" w:color="auto"/>
        <w:right w:val="none" w:sz="0" w:space="0" w:color="auto"/>
      </w:divBdr>
    </w:div>
    <w:div w:id="454758294">
      <w:bodyDiv w:val="1"/>
      <w:marLeft w:val="0"/>
      <w:marRight w:val="0"/>
      <w:marTop w:val="0"/>
      <w:marBottom w:val="0"/>
      <w:divBdr>
        <w:top w:val="none" w:sz="0" w:space="0" w:color="auto"/>
        <w:left w:val="none" w:sz="0" w:space="0" w:color="auto"/>
        <w:bottom w:val="none" w:sz="0" w:space="0" w:color="auto"/>
        <w:right w:val="none" w:sz="0" w:space="0" w:color="auto"/>
      </w:divBdr>
    </w:div>
    <w:div w:id="591471290">
      <w:bodyDiv w:val="1"/>
      <w:marLeft w:val="0"/>
      <w:marRight w:val="0"/>
      <w:marTop w:val="0"/>
      <w:marBottom w:val="0"/>
      <w:divBdr>
        <w:top w:val="none" w:sz="0" w:space="0" w:color="auto"/>
        <w:left w:val="none" w:sz="0" w:space="0" w:color="auto"/>
        <w:bottom w:val="none" w:sz="0" w:space="0" w:color="auto"/>
        <w:right w:val="none" w:sz="0" w:space="0" w:color="auto"/>
      </w:divBdr>
    </w:div>
    <w:div w:id="605582315">
      <w:bodyDiv w:val="1"/>
      <w:marLeft w:val="0"/>
      <w:marRight w:val="0"/>
      <w:marTop w:val="0"/>
      <w:marBottom w:val="0"/>
      <w:divBdr>
        <w:top w:val="none" w:sz="0" w:space="0" w:color="auto"/>
        <w:left w:val="none" w:sz="0" w:space="0" w:color="auto"/>
        <w:bottom w:val="none" w:sz="0" w:space="0" w:color="auto"/>
        <w:right w:val="none" w:sz="0" w:space="0" w:color="auto"/>
      </w:divBdr>
    </w:div>
    <w:div w:id="616378751">
      <w:bodyDiv w:val="1"/>
      <w:marLeft w:val="0"/>
      <w:marRight w:val="0"/>
      <w:marTop w:val="0"/>
      <w:marBottom w:val="0"/>
      <w:divBdr>
        <w:top w:val="none" w:sz="0" w:space="0" w:color="auto"/>
        <w:left w:val="none" w:sz="0" w:space="0" w:color="auto"/>
        <w:bottom w:val="none" w:sz="0" w:space="0" w:color="auto"/>
        <w:right w:val="none" w:sz="0" w:space="0" w:color="auto"/>
      </w:divBdr>
    </w:div>
    <w:div w:id="760300375">
      <w:bodyDiv w:val="1"/>
      <w:marLeft w:val="0"/>
      <w:marRight w:val="0"/>
      <w:marTop w:val="0"/>
      <w:marBottom w:val="0"/>
      <w:divBdr>
        <w:top w:val="none" w:sz="0" w:space="0" w:color="auto"/>
        <w:left w:val="none" w:sz="0" w:space="0" w:color="auto"/>
        <w:bottom w:val="none" w:sz="0" w:space="0" w:color="auto"/>
        <w:right w:val="none" w:sz="0" w:space="0" w:color="auto"/>
      </w:divBdr>
    </w:div>
    <w:div w:id="940722658">
      <w:bodyDiv w:val="1"/>
      <w:marLeft w:val="0"/>
      <w:marRight w:val="0"/>
      <w:marTop w:val="0"/>
      <w:marBottom w:val="0"/>
      <w:divBdr>
        <w:top w:val="none" w:sz="0" w:space="0" w:color="auto"/>
        <w:left w:val="none" w:sz="0" w:space="0" w:color="auto"/>
        <w:bottom w:val="none" w:sz="0" w:space="0" w:color="auto"/>
        <w:right w:val="none" w:sz="0" w:space="0" w:color="auto"/>
      </w:divBdr>
    </w:div>
    <w:div w:id="951328702">
      <w:bodyDiv w:val="1"/>
      <w:marLeft w:val="0"/>
      <w:marRight w:val="0"/>
      <w:marTop w:val="0"/>
      <w:marBottom w:val="0"/>
      <w:divBdr>
        <w:top w:val="none" w:sz="0" w:space="0" w:color="auto"/>
        <w:left w:val="none" w:sz="0" w:space="0" w:color="auto"/>
        <w:bottom w:val="none" w:sz="0" w:space="0" w:color="auto"/>
        <w:right w:val="none" w:sz="0" w:space="0" w:color="auto"/>
      </w:divBdr>
    </w:div>
    <w:div w:id="1088238069">
      <w:bodyDiv w:val="1"/>
      <w:marLeft w:val="0"/>
      <w:marRight w:val="0"/>
      <w:marTop w:val="0"/>
      <w:marBottom w:val="0"/>
      <w:divBdr>
        <w:top w:val="none" w:sz="0" w:space="0" w:color="auto"/>
        <w:left w:val="none" w:sz="0" w:space="0" w:color="auto"/>
        <w:bottom w:val="none" w:sz="0" w:space="0" w:color="auto"/>
        <w:right w:val="none" w:sz="0" w:space="0" w:color="auto"/>
      </w:divBdr>
    </w:div>
    <w:div w:id="1337226399">
      <w:bodyDiv w:val="1"/>
      <w:marLeft w:val="0"/>
      <w:marRight w:val="0"/>
      <w:marTop w:val="0"/>
      <w:marBottom w:val="0"/>
      <w:divBdr>
        <w:top w:val="none" w:sz="0" w:space="0" w:color="auto"/>
        <w:left w:val="none" w:sz="0" w:space="0" w:color="auto"/>
        <w:bottom w:val="none" w:sz="0" w:space="0" w:color="auto"/>
        <w:right w:val="none" w:sz="0" w:space="0" w:color="auto"/>
      </w:divBdr>
    </w:div>
    <w:div w:id="1374427123">
      <w:bodyDiv w:val="1"/>
      <w:marLeft w:val="0"/>
      <w:marRight w:val="0"/>
      <w:marTop w:val="0"/>
      <w:marBottom w:val="0"/>
      <w:divBdr>
        <w:top w:val="none" w:sz="0" w:space="0" w:color="auto"/>
        <w:left w:val="none" w:sz="0" w:space="0" w:color="auto"/>
        <w:bottom w:val="none" w:sz="0" w:space="0" w:color="auto"/>
        <w:right w:val="none" w:sz="0" w:space="0" w:color="auto"/>
      </w:divBdr>
    </w:div>
    <w:div w:id="1406368933">
      <w:bodyDiv w:val="1"/>
      <w:marLeft w:val="0"/>
      <w:marRight w:val="0"/>
      <w:marTop w:val="0"/>
      <w:marBottom w:val="0"/>
      <w:divBdr>
        <w:top w:val="none" w:sz="0" w:space="0" w:color="auto"/>
        <w:left w:val="none" w:sz="0" w:space="0" w:color="auto"/>
        <w:bottom w:val="none" w:sz="0" w:space="0" w:color="auto"/>
        <w:right w:val="none" w:sz="0" w:space="0" w:color="auto"/>
      </w:divBdr>
    </w:div>
    <w:div w:id="1454520980">
      <w:bodyDiv w:val="1"/>
      <w:marLeft w:val="0"/>
      <w:marRight w:val="0"/>
      <w:marTop w:val="0"/>
      <w:marBottom w:val="0"/>
      <w:divBdr>
        <w:top w:val="none" w:sz="0" w:space="0" w:color="auto"/>
        <w:left w:val="none" w:sz="0" w:space="0" w:color="auto"/>
        <w:bottom w:val="none" w:sz="0" w:space="0" w:color="auto"/>
        <w:right w:val="none" w:sz="0" w:space="0" w:color="auto"/>
      </w:divBdr>
    </w:div>
    <w:div w:id="1488937411">
      <w:bodyDiv w:val="1"/>
      <w:marLeft w:val="0"/>
      <w:marRight w:val="0"/>
      <w:marTop w:val="0"/>
      <w:marBottom w:val="0"/>
      <w:divBdr>
        <w:top w:val="none" w:sz="0" w:space="0" w:color="auto"/>
        <w:left w:val="none" w:sz="0" w:space="0" w:color="auto"/>
        <w:bottom w:val="none" w:sz="0" w:space="0" w:color="auto"/>
        <w:right w:val="none" w:sz="0" w:space="0" w:color="auto"/>
      </w:divBdr>
    </w:div>
    <w:div w:id="1525096703">
      <w:bodyDiv w:val="1"/>
      <w:marLeft w:val="0"/>
      <w:marRight w:val="0"/>
      <w:marTop w:val="0"/>
      <w:marBottom w:val="0"/>
      <w:divBdr>
        <w:top w:val="none" w:sz="0" w:space="0" w:color="auto"/>
        <w:left w:val="none" w:sz="0" w:space="0" w:color="auto"/>
        <w:bottom w:val="none" w:sz="0" w:space="0" w:color="auto"/>
        <w:right w:val="none" w:sz="0" w:space="0" w:color="auto"/>
      </w:divBdr>
    </w:div>
    <w:div w:id="1558009790">
      <w:bodyDiv w:val="1"/>
      <w:marLeft w:val="0"/>
      <w:marRight w:val="0"/>
      <w:marTop w:val="0"/>
      <w:marBottom w:val="0"/>
      <w:divBdr>
        <w:top w:val="none" w:sz="0" w:space="0" w:color="auto"/>
        <w:left w:val="none" w:sz="0" w:space="0" w:color="auto"/>
        <w:bottom w:val="none" w:sz="0" w:space="0" w:color="auto"/>
        <w:right w:val="none" w:sz="0" w:space="0" w:color="auto"/>
      </w:divBdr>
    </w:div>
    <w:div w:id="1702634288">
      <w:bodyDiv w:val="1"/>
      <w:marLeft w:val="0"/>
      <w:marRight w:val="0"/>
      <w:marTop w:val="0"/>
      <w:marBottom w:val="0"/>
      <w:divBdr>
        <w:top w:val="none" w:sz="0" w:space="0" w:color="auto"/>
        <w:left w:val="none" w:sz="0" w:space="0" w:color="auto"/>
        <w:bottom w:val="none" w:sz="0" w:space="0" w:color="auto"/>
        <w:right w:val="none" w:sz="0" w:space="0" w:color="auto"/>
      </w:divBdr>
    </w:div>
    <w:div w:id="1850827075">
      <w:bodyDiv w:val="1"/>
      <w:marLeft w:val="0"/>
      <w:marRight w:val="0"/>
      <w:marTop w:val="0"/>
      <w:marBottom w:val="0"/>
      <w:divBdr>
        <w:top w:val="none" w:sz="0" w:space="0" w:color="auto"/>
        <w:left w:val="none" w:sz="0" w:space="0" w:color="auto"/>
        <w:bottom w:val="none" w:sz="0" w:space="0" w:color="auto"/>
        <w:right w:val="none" w:sz="0" w:space="0" w:color="auto"/>
      </w:divBdr>
    </w:div>
    <w:div w:id="1862744494">
      <w:bodyDiv w:val="1"/>
      <w:marLeft w:val="0"/>
      <w:marRight w:val="0"/>
      <w:marTop w:val="0"/>
      <w:marBottom w:val="0"/>
      <w:divBdr>
        <w:top w:val="none" w:sz="0" w:space="0" w:color="auto"/>
        <w:left w:val="none" w:sz="0" w:space="0" w:color="auto"/>
        <w:bottom w:val="none" w:sz="0" w:space="0" w:color="auto"/>
        <w:right w:val="none" w:sz="0" w:space="0" w:color="auto"/>
      </w:divBdr>
    </w:div>
    <w:div w:id="1888492738">
      <w:bodyDiv w:val="1"/>
      <w:marLeft w:val="0"/>
      <w:marRight w:val="0"/>
      <w:marTop w:val="0"/>
      <w:marBottom w:val="0"/>
      <w:divBdr>
        <w:top w:val="none" w:sz="0" w:space="0" w:color="auto"/>
        <w:left w:val="none" w:sz="0" w:space="0" w:color="auto"/>
        <w:bottom w:val="none" w:sz="0" w:space="0" w:color="auto"/>
        <w:right w:val="none" w:sz="0" w:space="0" w:color="auto"/>
      </w:divBdr>
    </w:div>
    <w:div w:id="203719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23DC2E-076D-44E6-A0DB-5D9EB5DA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6156</TotalTime>
  <Pages>74</Pages>
  <Words>9988</Words>
  <Characters>56936</Characters>
  <Application>Microsoft Office Word</Application>
  <DocSecurity>0</DocSecurity>
  <Lines>474</Lines>
  <Paragraphs>133</Paragraphs>
  <ScaleCrop>false</ScaleCrop>
  <Company>Microsoft</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王润</cp:lastModifiedBy>
  <cp:revision>569</cp:revision>
  <cp:lastPrinted>2023-05-30T07:32:00Z</cp:lastPrinted>
  <dcterms:created xsi:type="dcterms:W3CDTF">2021-04-19T11:37:00Z</dcterms:created>
  <dcterms:modified xsi:type="dcterms:W3CDTF">2024-01-12T08:56:00Z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